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drawings/drawing3.xml" ContentType="application/vnd.openxmlformats-officedocument.drawingml.chartshapes+xml"/>
  <Override PartName="/word/charts/chart5.xml" ContentType="application/vnd.openxmlformats-officedocument.drawingml.chart+xml"/>
  <Override PartName="/word/drawings/drawing4.xml" ContentType="application/vnd.openxmlformats-officedocument.drawingml.chartshapes+xml"/>
  <Override PartName="/word/charts/chart6.xml" ContentType="application/vnd.openxmlformats-officedocument.drawingml.chart+xml"/>
  <Override PartName="/word/drawings/drawing5.xml" ContentType="application/vnd.openxmlformats-officedocument.drawingml.chartshapes+xml"/>
  <Override PartName="/word/charts/chart7.xml" ContentType="application/vnd.openxmlformats-officedocument.drawingml.chart+xml"/>
  <Override PartName="/word/drawings/drawing6.xml" ContentType="application/vnd.openxmlformats-officedocument.drawingml.chartshapes+xml"/>
  <Override PartName="/word/charts/chart8.xml" ContentType="application/vnd.openxmlformats-officedocument.drawingml.chart+xml"/>
  <Override PartName="/word/drawings/drawing7.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D1C" w:rsidRPr="004D0579" w:rsidRDefault="00847D1C" w:rsidP="00847D1C">
      <w:pPr>
        <w:pStyle w:val="a3"/>
        <w:ind w:firstLine="567"/>
        <w:rPr>
          <w:szCs w:val="28"/>
          <w:highlight w:val="yellow"/>
        </w:rPr>
      </w:pPr>
      <w:bookmarkStart w:id="0" w:name="_GoBack"/>
      <w:bookmarkEnd w:id="0"/>
      <w:r w:rsidRPr="004D0579">
        <w:rPr>
          <w:szCs w:val="28"/>
        </w:rPr>
        <w:t>Правительство Российской Федерации</w:t>
      </w:r>
    </w:p>
    <w:p w:rsidR="00847D1C" w:rsidRPr="006A2BEA" w:rsidRDefault="00847D1C" w:rsidP="00847D1C">
      <w:pPr>
        <w:pStyle w:val="a3"/>
        <w:ind w:firstLine="567"/>
      </w:pPr>
      <w:r w:rsidRPr="00B72697">
        <w:t xml:space="preserve">Пермский филиал федерального государственного автономного образовательного учреждения высшего профессионального образования </w:t>
      </w:r>
    </w:p>
    <w:p w:rsidR="00847D1C" w:rsidRPr="00B72697" w:rsidRDefault="00847D1C" w:rsidP="00847D1C">
      <w:pPr>
        <w:pStyle w:val="a3"/>
        <w:ind w:firstLine="567"/>
        <w:rPr>
          <w:b/>
          <w:szCs w:val="28"/>
        </w:rPr>
      </w:pPr>
      <w:r w:rsidRPr="00B72697">
        <w:t xml:space="preserve">«Национальный исследовательский университет </w:t>
      </w:r>
      <w:r>
        <w:br/>
      </w:r>
      <w:r w:rsidRPr="00B72697">
        <w:t>«Высшая школа экономики»</w:t>
      </w:r>
    </w:p>
    <w:p w:rsidR="00847D1C" w:rsidRPr="00847D1C" w:rsidRDefault="00847D1C" w:rsidP="00847D1C">
      <w:pPr>
        <w:spacing w:after="0"/>
        <w:ind w:firstLine="567"/>
        <w:jc w:val="both"/>
        <w:rPr>
          <w:rFonts w:ascii="Times New Roman" w:eastAsia="Times New Roman" w:hAnsi="Times New Roman" w:cs="Times New Roman"/>
          <w:noProof/>
          <w:sz w:val="28"/>
          <w:szCs w:val="18"/>
          <w:lang w:eastAsia="ru-RU"/>
        </w:rPr>
      </w:pPr>
    </w:p>
    <w:p w:rsidR="00847D1C" w:rsidRPr="00847D1C" w:rsidRDefault="00847D1C" w:rsidP="00847D1C">
      <w:pPr>
        <w:spacing w:after="0" w:line="240" w:lineRule="auto"/>
        <w:ind w:firstLine="567"/>
        <w:jc w:val="center"/>
        <w:rPr>
          <w:rFonts w:ascii="Times New Roman" w:eastAsia="Times New Roman" w:hAnsi="Times New Roman" w:cs="Times New Roman"/>
          <w:noProof/>
          <w:sz w:val="28"/>
          <w:szCs w:val="18"/>
          <w:lang w:eastAsia="ru-RU"/>
        </w:rPr>
      </w:pPr>
      <w:r w:rsidRPr="00847D1C">
        <w:rPr>
          <w:rFonts w:ascii="Times New Roman" w:eastAsia="Times New Roman" w:hAnsi="Times New Roman" w:cs="Times New Roman"/>
          <w:noProof/>
          <w:sz w:val="28"/>
          <w:szCs w:val="18"/>
          <w:lang w:eastAsia="ru-RU"/>
        </w:rPr>
        <w:t>Факультет «</w:t>
      </w:r>
      <w:r>
        <w:rPr>
          <w:rFonts w:ascii="Times New Roman" w:eastAsia="Times New Roman" w:hAnsi="Times New Roman" w:cs="Times New Roman"/>
          <w:noProof/>
          <w:sz w:val="28"/>
          <w:szCs w:val="18"/>
          <w:lang w:eastAsia="ru-RU"/>
        </w:rPr>
        <w:t>менеджмет</w:t>
      </w:r>
      <w:r w:rsidRPr="00847D1C">
        <w:rPr>
          <w:rFonts w:ascii="Times New Roman" w:eastAsia="Times New Roman" w:hAnsi="Times New Roman" w:cs="Times New Roman"/>
          <w:noProof/>
          <w:sz w:val="28"/>
          <w:szCs w:val="18"/>
          <w:lang w:eastAsia="ru-RU"/>
        </w:rPr>
        <w:t>»</w:t>
      </w:r>
    </w:p>
    <w:p w:rsidR="00847D1C" w:rsidRPr="00847D1C" w:rsidRDefault="00847D1C" w:rsidP="00847D1C">
      <w:pPr>
        <w:spacing w:after="0" w:line="240" w:lineRule="auto"/>
        <w:ind w:firstLine="567"/>
        <w:jc w:val="center"/>
        <w:rPr>
          <w:rFonts w:ascii="Times New Roman" w:eastAsia="Times New Roman" w:hAnsi="Times New Roman" w:cs="Times New Roman"/>
          <w:noProof/>
          <w:sz w:val="28"/>
          <w:szCs w:val="18"/>
          <w:lang w:eastAsia="ru-RU"/>
        </w:rPr>
      </w:pPr>
      <w:r w:rsidRPr="00847D1C">
        <w:rPr>
          <w:rFonts w:ascii="Times New Roman" w:eastAsia="Times New Roman" w:hAnsi="Times New Roman" w:cs="Times New Roman"/>
          <w:noProof/>
          <w:sz w:val="28"/>
          <w:szCs w:val="18"/>
          <w:lang w:eastAsia="ru-RU"/>
        </w:rPr>
        <w:t xml:space="preserve">Кафедра </w:t>
      </w:r>
      <w:r>
        <w:rPr>
          <w:rFonts w:ascii="Times New Roman" w:eastAsia="Times New Roman" w:hAnsi="Times New Roman" w:cs="Times New Roman"/>
          <w:noProof/>
          <w:sz w:val="28"/>
          <w:szCs w:val="18"/>
          <w:lang w:eastAsia="ru-RU"/>
        </w:rPr>
        <w:t>общего менеджмента</w:t>
      </w:r>
    </w:p>
    <w:p w:rsidR="00847D1C" w:rsidRPr="00847D1C" w:rsidRDefault="00847D1C" w:rsidP="00847D1C">
      <w:pPr>
        <w:spacing w:after="0" w:line="240" w:lineRule="auto"/>
        <w:ind w:firstLine="567"/>
        <w:jc w:val="both"/>
        <w:rPr>
          <w:rFonts w:ascii="Times New Roman" w:eastAsia="Times New Roman" w:hAnsi="Times New Roman" w:cs="Times New Roman"/>
          <w:noProof/>
          <w:sz w:val="28"/>
          <w:szCs w:val="18"/>
          <w:lang w:eastAsia="ru-RU"/>
        </w:rPr>
      </w:pPr>
    </w:p>
    <w:p w:rsidR="00847D1C" w:rsidRPr="00847D1C" w:rsidRDefault="00847D1C" w:rsidP="00847D1C">
      <w:pPr>
        <w:spacing w:after="0"/>
        <w:ind w:firstLine="567"/>
        <w:jc w:val="right"/>
        <w:rPr>
          <w:rFonts w:ascii="Times New Roman" w:eastAsia="Times New Roman" w:hAnsi="Times New Roman" w:cs="Times New Roman"/>
          <w:noProof/>
          <w:sz w:val="28"/>
          <w:szCs w:val="18"/>
          <w:lang w:eastAsia="ru-RU"/>
        </w:rPr>
      </w:pPr>
      <w:r w:rsidRPr="00847D1C">
        <w:rPr>
          <w:rFonts w:ascii="Times New Roman" w:eastAsia="Times New Roman" w:hAnsi="Times New Roman" w:cs="Times New Roman"/>
          <w:noProof/>
          <w:sz w:val="28"/>
          <w:szCs w:val="18"/>
          <w:lang w:eastAsia="ru-RU"/>
        </w:rPr>
        <w:t>Допускаю к защите</w:t>
      </w:r>
    </w:p>
    <w:p w:rsidR="00847D1C" w:rsidRPr="00847D1C" w:rsidRDefault="00847D1C" w:rsidP="00847D1C">
      <w:pPr>
        <w:spacing w:after="0"/>
        <w:ind w:firstLine="567"/>
        <w:jc w:val="right"/>
        <w:rPr>
          <w:rFonts w:ascii="Times New Roman" w:eastAsia="Times New Roman" w:hAnsi="Times New Roman" w:cs="Times New Roman"/>
          <w:noProof/>
          <w:sz w:val="28"/>
          <w:szCs w:val="18"/>
          <w:lang w:eastAsia="ru-RU"/>
        </w:rPr>
      </w:pPr>
      <w:r w:rsidRPr="00847D1C">
        <w:rPr>
          <w:rFonts w:ascii="Times New Roman" w:eastAsia="Times New Roman" w:hAnsi="Times New Roman" w:cs="Times New Roman"/>
          <w:noProof/>
          <w:sz w:val="28"/>
          <w:szCs w:val="18"/>
          <w:lang w:eastAsia="ru-RU"/>
        </w:rPr>
        <w:t>Заведующий кафедрой</w:t>
      </w:r>
    </w:p>
    <w:p w:rsidR="00847D1C" w:rsidRPr="00847D1C" w:rsidRDefault="00847D1C" w:rsidP="00847D1C">
      <w:pPr>
        <w:spacing w:after="0"/>
        <w:ind w:firstLine="567"/>
        <w:jc w:val="right"/>
        <w:rPr>
          <w:rFonts w:ascii="Times New Roman" w:eastAsia="Times New Roman" w:hAnsi="Times New Roman" w:cs="Times New Roman"/>
          <w:noProof/>
          <w:sz w:val="28"/>
          <w:szCs w:val="18"/>
          <w:lang w:eastAsia="ru-RU"/>
        </w:rPr>
      </w:pPr>
    </w:p>
    <w:p w:rsidR="00847D1C" w:rsidRPr="00847D1C" w:rsidRDefault="00847D1C" w:rsidP="00847D1C">
      <w:pPr>
        <w:spacing w:after="0"/>
        <w:ind w:firstLine="567"/>
        <w:jc w:val="right"/>
        <w:rPr>
          <w:rFonts w:ascii="Times New Roman" w:eastAsia="Times New Roman" w:hAnsi="Times New Roman" w:cs="Times New Roman"/>
          <w:noProof/>
          <w:sz w:val="28"/>
          <w:szCs w:val="18"/>
          <w:lang w:eastAsia="ru-RU"/>
        </w:rPr>
      </w:pPr>
      <w:r w:rsidRPr="00847D1C">
        <w:rPr>
          <w:rFonts w:ascii="Times New Roman" w:eastAsia="Times New Roman" w:hAnsi="Times New Roman" w:cs="Times New Roman"/>
          <w:noProof/>
          <w:sz w:val="28"/>
          <w:szCs w:val="18"/>
          <w:lang w:eastAsia="ru-RU"/>
        </w:rPr>
        <w:t>________________________________</w:t>
      </w:r>
    </w:p>
    <w:p w:rsidR="00847D1C" w:rsidRPr="00847D1C" w:rsidRDefault="00847D1C" w:rsidP="00847D1C">
      <w:pPr>
        <w:spacing w:after="0"/>
        <w:ind w:firstLine="567"/>
        <w:jc w:val="right"/>
        <w:rPr>
          <w:rFonts w:ascii="Times New Roman" w:eastAsia="Times New Roman" w:hAnsi="Times New Roman" w:cs="Times New Roman"/>
          <w:noProof/>
          <w:sz w:val="28"/>
          <w:szCs w:val="18"/>
          <w:lang w:eastAsia="ru-RU"/>
        </w:rPr>
      </w:pPr>
      <w:r w:rsidRPr="00847D1C">
        <w:rPr>
          <w:rFonts w:ascii="Times New Roman" w:eastAsia="Times New Roman" w:hAnsi="Times New Roman" w:cs="Times New Roman"/>
          <w:noProof/>
          <w:sz w:val="28"/>
          <w:szCs w:val="18"/>
          <w:lang w:eastAsia="ru-RU"/>
        </w:rPr>
        <w:t>ученая степень, ученое звание</w:t>
      </w:r>
    </w:p>
    <w:p w:rsidR="00847D1C" w:rsidRPr="00847D1C" w:rsidRDefault="00847D1C" w:rsidP="00847D1C">
      <w:pPr>
        <w:spacing w:after="0"/>
        <w:ind w:firstLine="567"/>
        <w:jc w:val="right"/>
        <w:rPr>
          <w:rFonts w:ascii="Times New Roman" w:eastAsia="Times New Roman" w:hAnsi="Times New Roman" w:cs="Times New Roman"/>
          <w:noProof/>
          <w:sz w:val="28"/>
          <w:szCs w:val="18"/>
          <w:lang w:eastAsia="ru-RU"/>
        </w:rPr>
      </w:pPr>
      <w:r w:rsidRPr="00847D1C">
        <w:rPr>
          <w:rFonts w:ascii="Times New Roman" w:eastAsia="Times New Roman" w:hAnsi="Times New Roman" w:cs="Times New Roman"/>
          <w:noProof/>
          <w:sz w:val="28"/>
          <w:szCs w:val="18"/>
          <w:lang w:eastAsia="ru-RU"/>
        </w:rPr>
        <w:t>«______» __________________20</w:t>
      </w:r>
      <w:r w:rsidR="00110737">
        <w:rPr>
          <w:rFonts w:ascii="Times New Roman" w:eastAsia="Times New Roman" w:hAnsi="Times New Roman" w:cs="Times New Roman"/>
          <w:noProof/>
          <w:sz w:val="28"/>
          <w:szCs w:val="18"/>
          <w:lang w:eastAsia="ru-RU"/>
        </w:rPr>
        <w:t>13</w:t>
      </w:r>
    </w:p>
    <w:p w:rsidR="00847D1C" w:rsidRPr="00847D1C" w:rsidRDefault="00847D1C" w:rsidP="00847D1C">
      <w:pPr>
        <w:spacing w:after="0"/>
        <w:ind w:firstLine="567"/>
        <w:jc w:val="center"/>
        <w:rPr>
          <w:rFonts w:ascii="Times New Roman" w:eastAsia="Times New Roman" w:hAnsi="Times New Roman" w:cs="Times New Roman"/>
          <w:noProof/>
          <w:sz w:val="28"/>
          <w:szCs w:val="18"/>
          <w:lang w:eastAsia="ru-RU"/>
        </w:rPr>
      </w:pPr>
    </w:p>
    <w:p w:rsidR="00847D1C" w:rsidRPr="00847D1C" w:rsidRDefault="00847D1C" w:rsidP="00847D1C">
      <w:pPr>
        <w:spacing w:after="0"/>
        <w:ind w:firstLine="567"/>
        <w:jc w:val="center"/>
        <w:rPr>
          <w:rFonts w:ascii="Times New Roman" w:eastAsia="Times New Roman" w:hAnsi="Times New Roman" w:cs="Times New Roman"/>
          <w:noProof/>
          <w:sz w:val="28"/>
          <w:szCs w:val="18"/>
          <w:lang w:eastAsia="ru-RU"/>
        </w:rPr>
      </w:pPr>
    </w:p>
    <w:p w:rsidR="00847D1C" w:rsidRPr="00847D1C" w:rsidRDefault="00847D1C" w:rsidP="00847D1C">
      <w:pPr>
        <w:spacing w:after="0"/>
        <w:ind w:firstLine="567"/>
        <w:jc w:val="center"/>
        <w:rPr>
          <w:rFonts w:ascii="Times New Roman" w:eastAsia="Times New Roman" w:hAnsi="Times New Roman" w:cs="Times New Roman"/>
          <w:b/>
          <w:noProof/>
          <w:sz w:val="28"/>
          <w:szCs w:val="18"/>
          <w:lang w:eastAsia="ru-RU"/>
        </w:rPr>
      </w:pPr>
      <w:r w:rsidRPr="00847D1C">
        <w:rPr>
          <w:rFonts w:ascii="Times New Roman" w:eastAsia="Times New Roman" w:hAnsi="Times New Roman" w:cs="Times New Roman"/>
          <w:b/>
          <w:noProof/>
          <w:sz w:val="28"/>
          <w:szCs w:val="18"/>
          <w:lang w:eastAsia="ru-RU"/>
        </w:rPr>
        <w:t>МАГИСТЕРСКАЯ ДИССЕРТАЦИЯ</w:t>
      </w:r>
    </w:p>
    <w:p w:rsidR="00847D1C" w:rsidRPr="00847D1C" w:rsidRDefault="00847D1C" w:rsidP="00847D1C">
      <w:pPr>
        <w:spacing w:after="0"/>
        <w:ind w:firstLine="567"/>
        <w:jc w:val="both"/>
        <w:rPr>
          <w:rFonts w:ascii="Times New Roman" w:eastAsia="Times New Roman" w:hAnsi="Times New Roman" w:cs="Times New Roman"/>
          <w:noProof/>
          <w:sz w:val="28"/>
          <w:szCs w:val="18"/>
          <w:lang w:eastAsia="ru-RU"/>
        </w:rPr>
      </w:pPr>
    </w:p>
    <w:p w:rsidR="00847D1C" w:rsidRPr="00847D1C" w:rsidRDefault="00847D1C" w:rsidP="00847D1C">
      <w:pPr>
        <w:spacing w:after="0"/>
        <w:ind w:firstLine="567"/>
        <w:jc w:val="center"/>
        <w:rPr>
          <w:rFonts w:ascii="Times New Roman" w:eastAsia="Times New Roman" w:hAnsi="Times New Roman" w:cs="Times New Roman"/>
          <w:noProof/>
          <w:sz w:val="28"/>
          <w:szCs w:val="18"/>
          <w:lang w:eastAsia="ru-RU"/>
        </w:rPr>
      </w:pPr>
      <w:r w:rsidRPr="00847D1C">
        <w:rPr>
          <w:rFonts w:ascii="Times New Roman" w:eastAsia="Times New Roman" w:hAnsi="Times New Roman" w:cs="Times New Roman"/>
          <w:noProof/>
          <w:sz w:val="28"/>
          <w:szCs w:val="18"/>
          <w:lang w:eastAsia="ru-RU"/>
        </w:rPr>
        <w:t xml:space="preserve">на тему </w:t>
      </w:r>
      <w:r w:rsidRPr="00847D1C">
        <w:rPr>
          <w:rFonts w:ascii="Times New Roman" w:eastAsia="Times New Roman" w:hAnsi="Times New Roman" w:cs="Times New Roman"/>
          <w:b/>
          <w:noProof/>
          <w:sz w:val="28"/>
          <w:szCs w:val="18"/>
          <w:lang w:eastAsia="ru-RU"/>
        </w:rPr>
        <w:t>РАЗРАБОТКА СИСТЕМЫ ПОКАЗАТЕЛЕЙ ДЛЯ ПРИМЕНЕНИЯ СТРАТЕГИЧЕСКИХ МАТРИЦ НА РОССИЙСКОМ РЫНКЕ ПРОДАЖИ СТРОИТЕЛЬНОЙ ТЕХНИКИ</w:t>
      </w:r>
    </w:p>
    <w:p w:rsidR="00847D1C" w:rsidRPr="00847D1C" w:rsidRDefault="00847D1C" w:rsidP="00847D1C">
      <w:pPr>
        <w:spacing w:after="0"/>
        <w:ind w:firstLine="567"/>
        <w:jc w:val="center"/>
        <w:rPr>
          <w:rFonts w:ascii="Times New Roman" w:eastAsia="Times New Roman" w:hAnsi="Times New Roman" w:cs="Times New Roman"/>
          <w:noProof/>
          <w:sz w:val="28"/>
          <w:szCs w:val="18"/>
          <w:lang w:eastAsia="ru-RU"/>
        </w:rPr>
      </w:pPr>
    </w:p>
    <w:p w:rsidR="00847D1C" w:rsidRPr="00847D1C" w:rsidRDefault="00847D1C" w:rsidP="00847D1C">
      <w:pPr>
        <w:spacing w:after="0"/>
        <w:ind w:firstLine="567"/>
        <w:jc w:val="center"/>
        <w:rPr>
          <w:rFonts w:ascii="Times New Roman" w:eastAsia="Times New Roman" w:hAnsi="Times New Roman" w:cs="Times New Roman"/>
          <w:noProof/>
          <w:sz w:val="28"/>
          <w:szCs w:val="18"/>
          <w:lang w:eastAsia="ru-RU"/>
        </w:rPr>
      </w:pPr>
    </w:p>
    <w:p w:rsidR="00847D1C" w:rsidRPr="00847D1C" w:rsidRDefault="00847D1C" w:rsidP="00847D1C">
      <w:pPr>
        <w:spacing w:after="0"/>
        <w:ind w:firstLine="567"/>
        <w:jc w:val="right"/>
        <w:rPr>
          <w:rFonts w:ascii="Times New Roman" w:eastAsia="Times New Roman" w:hAnsi="Times New Roman" w:cs="Times New Roman"/>
          <w:noProof/>
          <w:sz w:val="28"/>
          <w:szCs w:val="18"/>
          <w:lang w:eastAsia="ru-RU"/>
        </w:rPr>
      </w:pPr>
    </w:p>
    <w:p w:rsidR="00847D1C" w:rsidRPr="00847D1C" w:rsidRDefault="00847D1C" w:rsidP="00847D1C">
      <w:pPr>
        <w:spacing w:after="0"/>
        <w:ind w:firstLine="567"/>
        <w:jc w:val="right"/>
        <w:rPr>
          <w:rFonts w:ascii="Times New Roman" w:eastAsia="Times New Roman" w:hAnsi="Times New Roman" w:cs="Times New Roman"/>
          <w:noProof/>
          <w:sz w:val="28"/>
          <w:szCs w:val="18"/>
          <w:lang w:eastAsia="ru-RU"/>
        </w:rPr>
      </w:pPr>
      <w:r w:rsidRPr="00847D1C">
        <w:rPr>
          <w:rFonts w:ascii="Times New Roman" w:eastAsia="Times New Roman" w:hAnsi="Times New Roman" w:cs="Times New Roman"/>
          <w:noProof/>
          <w:sz w:val="28"/>
          <w:szCs w:val="18"/>
          <w:lang w:eastAsia="ru-RU"/>
        </w:rPr>
        <w:t>Студент группы _______</w:t>
      </w:r>
    </w:p>
    <w:p w:rsidR="00847D1C" w:rsidRPr="00847D1C" w:rsidRDefault="00847D1C" w:rsidP="00847D1C">
      <w:pPr>
        <w:spacing w:after="0"/>
        <w:ind w:firstLine="567"/>
        <w:jc w:val="right"/>
        <w:rPr>
          <w:rFonts w:ascii="Times New Roman" w:eastAsia="Times New Roman" w:hAnsi="Times New Roman" w:cs="Times New Roman"/>
          <w:noProof/>
          <w:sz w:val="28"/>
          <w:szCs w:val="18"/>
          <w:lang w:eastAsia="ru-RU"/>
        </w:rPr>
      </w:pPr>
      <w:r>
        <w:rPr>
          <w:rFonts w:ascii="Times New Roman" w:eastAsia="Times New Roman" w:hAnsi="Times New Roman" w:cs="Times New Roman"/>
          <w:noProof/>
          <w:sz w:val="28"/>
          <w:szCs w:val="18"/>
          <w:lang w:eastAsia="ru-RU"/>
        </w:rPr>
        <w:t>Манцева Наталья Максимовна</w:t>
      </w:r>
    </w:p>
    <w:p w:rsidR="00847D1C" w:rsidRPr="00847D1C" w:rsidRDefault="00847D1C" w:rsidP="00847D1C">
      <w:pPr>
        <w:spacing w:after="0"/>
        <w:ind w:firstLine="567"/>
        <w:jc w:val="right"/>
        <w:rPr>
          <w:rFonts w:ascii="Times New Roman" w:eastAsia="Times New Roman" w:hAnsi="Times New Roman" w:cs="Times New Roman"/>
          <w:noProof/>
          <w:sz w:val="28"/>
          <w:szCs w:val="18"/>
          <w:lang w:eastAsia="ru-RU"/>
        </w:rPr>
      </w:pPr>
    </w:p>
    <w:p w:rsidR="00847D1C" w:rsidRPr="00847D1C" w:rsidRDefault="00847D1C" w:rsidP="00847D1C">
      <w:pPr>
        <w:spacing w:after="0"/>
        <w:ind w:firstLine="567"/>
        <w:jc w:val="right"/>
        <w:rPr>
          <w:rFonts w:ascii="Times New Roman" w:eastAsia="Times New Roman" w:hAnsi="Times New Roman" w:cs="Times New Roman"/>
          <w:noProof/>
          <w:sz w:val="28"/>
          <w:szCs w:val="18"/>
          <w:lang w:eastAsia="ru-RU"/>
        </w:rPr>
      </w:pPr>
      <w:r w:rsidRPr="00847D1C">
        <w:rPr>
          <w:rFonts w:ascii="Times New Roman" w:eastAsia="Times New Roman" w:hAnsi="Times New Roman" w:cs="Times New Roman"/>
          <w:noProof/>
          <w:sz w:val="28"/>
          <w:szCs w:val="18"/>
          <w:lang w:eastAsia="ru-RU"/>
        </w:rPr>
        <w:t>________________________</w:t>
      </w:r>
    </w:p>
    <w:p w:rsidR="00847D1C" w:rsidRPr="00847D1C" w:rsidRDefault="00847D1C" w:rsidP="00847D1C">
      <w:pPr>
        <w:spacing w:after="0"/>
        <w:ind w:firstLine="567"/>
        <w:jc w:val="right"/>
        <w:rPr>
          <w:rFonts w:ascii="Times New Roman" w:eastAsia="Times New Roman" w:hAnsi="Times New Roman" w:cs="Times New Roman"/>
          <w:noProof/>
          <w:sz w:val="28"/>
          <w:szCs w:val="18"/>
          <w:lang w:eastAsia="ru-RU"/>
        </w:rPr>
      </w:pPr>
      <w:r w:rsidRPr="00847D1C">
        <w:rPr>
          <w:rFonts w:ascii="Times New Roman" w:eastAsia="Times New Roman" w:hAnsi="Times New Roman" w:cs="Times New Roman"/>
          <w:noProof/>
          <w:sz w:val="28"/>
          <w:szCs w:val="18"/>
          <w:lang w:eastAsia="ru-RU"/>
        </w:rPr>
        <w:t xml:space="preserve">подпись </w:t>
      </w:r>
    </w:p>
    <w:p w:rsidR="00847D1C" w:rsidRPr="00847D1C" w:rsidRDefault="00847D1C" w:rsidP="00847D1C">
      <w:pPr>
        <w:pStyle w:val="5"/>
        <w:ind w:firstLine="567"/>
        <w:jc w:val="right"/>
        <w:rPr>
          <w:noProof/>
          <w:color w:val="auto"/>
          <w:spacing w:val="0"/>
          <w:szCs w:val="18"/>
        </w:rPr>
      </w:pPr>
    </w:p>
    <w:p w:rsidR="00847D1C" w:rsidRPr="00847D1C" w:rsidRDefault="00847D1C" w:rsidP="00847D1C">
      <w:pPr>
        <w:pStyle w:val="5"/>
        <w:ind w:firstLine="567"/>
        <w:jc w:val="right"/>
        <w:rPr>
          <w:noProof/>
          <w:color w:val="auto"/>
          <w:spacing w:val="0"/>
          <w:szCs w:val="18"/>
        </w:rPr>
      </w:pPr>
      <w:r w:rsidRPr="00847D1C">
        <w:rPr>
          <w:noProof/>
          <w:color w:val="auto"/>
          <w:spacing w:val="0"/>
          <w:szCs w:val="18"/>
        </w:rPr>
        <w:t>Научный руководитель</w:t>
      </w:r>
    </w:p>
    <w:p w:rsidR="00847D1C" w:rsidRPr="00847D1C" w:rsidRDefault="00110737" w:rsidP="00847D1C">
      <w:pPr>
        <w:spacing w:after="0"/>
        <w:ind w:firstLine="567"/>
        <w:jc w:val="right"/>
        <w:rPr>
          <w:rFonts w:ascii="Times New Roman" w:eastAsia="Times New Roman" w:hAnsi="Times New Roman" w:cs="Times New Roman"/>
          <w:noProof/>
          <w:sz w:val="28"/>
          <w:szCs w:val="18"/>
          <w:lang w:eastAsia="ru-RU"/>
        </w:rPr>
      </w:pPr>
      <w:r>
        <w:rPr>
          <w:rFonts w:ascii="Times New Roman" w:eastAsia="Times New Roman" w:hAnsi="Times New Roman" w:cs="Times New Roman"/>
          <w:noProof/>
          <w:sz w:val="28"/>
          <w:szCs w:val="18"/>
          <w:lang w:eastAsia="ru-RU"/>
        </w:rPr>
        <w:t>Андреева Ольга Юрьевна</w:t>
      </w:r>
    </w:p>
    <w:p w:rsidR="00847D1C" w:rsidRPr="00847D1C" w:rsidRDefault="00847D1C" w:rsidP="00847D1C">
      <w:pPr>
        <w:spacing w:after="0"/>
        <w:ind w:firstLine="567"/>
        <w:jc w:val="right"/>
        <w:rPr>
          <w:rFonts w:ascii="Times New Roman" w:eastAsia="Times New Roman" w:hAnsi="Times New Roman" w:cs="Times New Roman"/>
          <w:noProof/>
          <w:sz w:val="28"/>
          <w:szCs w:val="18"/>
          <w:lang w:eastAsia="ru-RU"/>
        </w:rPr>
      </w:pPr>
    </w:p>
    <w:p w:rsidR="00847D1C" w:rsidRPr="00847D1C" w:rsidRDefault="00847D1C" w:rsidP="00847D1C">
      <w:pPr>
        <w:spacing w:after="0"/>
        <w:ind w:firstLine="567"/>
        <w:jc w:val="right"/>
        <w:rPr>
          <w:rFonts w:ascii="Times New Roman" w:eastAsia="Times New Roman" w:hAnsi="Times New Roman" w:cs="Times New Roman"/>
          <w:noProof/>
          <w:sz w:val="28"/>
          <w:szCs w:val="18"/>
          <w:lang w:eastAsia="ru-RU"/>
        </w:rPr>
      </w:pPr>
      <w:r w:rsidRPr="00847D1C">
        <w:rPr>
          <w:rFonts w:ascii="Times New Roman" w:eastAsia="Times New Roman" w:hAnsi="Times New Roman" w:cs="Times New Roman"/>
          <w:noProof/>
          <w:sz w:val="28"/>
          <w:szCs w:val="18"/>
          <w:lang w:eastAsia="ru-RU"/>
        </w:rPr>
        <w:t>________________________</w:t>
      </w:r>
    </w:p>
    <w:p w:rsidR="00847D1C" w:rsidRPr="00847D1C" w:rsidRDefault="00847D1C" w:rsidP="00847D1C">
      <w:pPr>
        <w:spacing w:after="0"/>
        <w:ind w:firstLine="567"/>
        <w:jc w:val="right"/>
        <w:rPr>
          <w:rFonts w:ascii="Times New Roman" w:eastAsia="Times New Roman" w:hAnsi="Times New Roman" w:cs="Times New Roman"/>
          <w:noProof/>
          <w:sz w:val="28"/>
          <w:szCs w:val="18"/>
          <w:lang w:eastAsia="ru-RU"/>
        </w:rPr>
      </w:pPr>
      <w:r w:rsidRPr="00847D1C">
        <w:rPr>
          <w:rFonts w:ascii="Times New Roman" w:eastAsia="Times New Roman" w:hAnsi="Times New Roman" w:cs="Times New Roman"/>
          <w:noProof/>
          <w:sz w:val="28"/>
          <w:szCs w:val="18"/>
          <w:lang w:eastAsia="ru-RU"/>
        </w:rPr>
        <w:t xml:space="preserve">подпись </w:t>
      </w:r>
    </w:p>
    <w:p w:rsidR="00847D1C" w:rsidRPr="00847D1C" w:rsidRDefault="00847D1C" w:rsidP="00110737">
      <w:pPr>
        <w:shd w:val="clear" w:color="auto" w:fill="FFFFFF"/>
        <w:spacing w:after="0"/>
        <w:rPr>
          <w:rFonts w:ascii="Times New Roman" w:eastAsia="Times New Roman" w:hAnsi="Times New Roman" w:cs="Times New Roman"/>
          <w:noProof/>
          <w:sz w:val="28"/>
          <w:szCs w:val="18"/>
          <w:lang w:eastAsia="ru-RU"/>
        </w:rPr>
      </w:pPr>
    </w:p>
    <w:p w:rsidR="00847D1C" w:rsidRPr="00386F1D" w:rsidRDefault="00847D1C" w:rsidP="00847D1C">
      <w:pPr>
        <w:shd w:val="clear" w:color="auto" w:fill="FFFFFF"/>
        <w:spacing w:after="0"/>
        <w:ind w:firstLine="567"/>
        <w:jc w:val="center"/>
        <w:rPr>
          <w:rFonts w:ascii="Times New Roman" w:eastAsia="Times New Roman" w:hAnsi="Times New Roman" w:cs="Times New Roman"/>
          <w:noProof/>
          <w:sz w:val="28"/>
          <w:szCs w:val="18"/>
          <w:lang w:eastAsia="ru-RU"/>
        </w:rPr>
      </w:pPr>
    </w:p>
    <w:p w:rsidR="00386F1D" w:rsidRPr="00386F1D" w:rsidRDefault="00386F1D" w:rsidP="00847D1C">
      <w:pPr>
        <w:shd w:val="clear" w:color="auto" w:fill="FFFFFF"/>
        <w:spacing w:after="0"/>
        <w:ind w:firstLine="567"/>
        <w:jc w:val="center"/>
        <w:rPr>
          <w:rFonts w:ascii="Times New Roman" w:eastAsia="Times New Roman" w:hAnsi="Times New Roman" w:cs="Times New Roman"/>
          <w:noProof/>
          <w:sz w:val="28"/>
          <w:szCs w:val="18"/>
          <w:lang w:eastAsia="ru-RU"/>
        </w:rPr>
      </w:pPr>
    </w:p>
    <w:p w:rsidR="00847D1C" w:rsidRPr="00110737" w:rsidRDefault="00847D1C" w:rsidP="00110737">
      <w:pPr>
        <w:shd w:val="clear" w:color="auto" w:fill="FFFFFF"/>
        <w:spacing w:after="0"/>
        <w:jc w:val="center"/>
        <w:rPr>
          <w:rFonts w:ascii="Times New Roman" w:eastAsia="Times New Roman" w:hAnsi="Times New Roman" w:cs="Times New Roman"/>
          <w:noProof/>
          <w:sz w:val="28"/>
          <w:szCs w:val="18"/>
          <w:lang w:eastAsia="ru-RU"/>
        </w:rPr>
      </w:pPr>
      <w:r w:rsidRPr="00847D1C">
        <w:rPr>
          <w:rFonts w:ascii="Times New Roman" w:eastAsia="Times New Roman" w:hAnsi="Times New Roman" w:cs="Times New Roman"/>
          <w:noProof/>
          <w:sz w:val="28"/>
          <w:szCs w:val="18"/>
          <w:lang w:eastAsia="ru-RU"/>
        </w:rPr>
        <w:t>Пермь 201</w:t>
      </w:r>
      <w:r w:rsidR="00110737">
        <w:rPr>
          <w:rFonts w:ascii="Times New Roman" w:eastAsia="Times New Roman" w:hAnsi="Times New Roman" w:cs="Times New Roman"/>
          <w:noProof/>
          <w:sz w:val="28"/>
          <w:szCs w:val="18"/>
          <w:lang w:eastAsia="ru-RU"/>
        </w:rPr>
        <w:t>3</w:t>
      </w:r>
    </w:p>
    <w:p w:rsidR="007F439C" w:rsidRDefault="007F439C" w:rsidP="007F439C">
      <w:pPr>
        <w:spacing w:after="0" w:line="360" w:lineRule="auto"/>
        <w:jc w:val="center"/>
        <w:rPr>
          <w:rFonts w:ascii="Times New Roman" w:hAnsi="Times New Roman" w:cs="Times New Roman"/>
          <w:b/>
          <w:sz w:val="28"/>
          <w:szCs w:val="28"/>
        </w:rPr>
      </w:pPr>
      <w:r w:rsidRPr="00653724">
        <w:rPr>
          <w:rFonts w:ascii="Times New Roman" w:hAnsi="Times New Roman" w:cs="Times New Roman"/>
          <w:b/>
          <w:sz w:val="28"/>
          <w:szCs w:val="28"/>
        </w:rPr>
        <w:lastRenderedPageBreak/>
        <w:t>Оглавление</w:t>
      </w:r>
    </w:p>
    <w:p w:rsidR="007F439C" w:rsidRPr="00110737" w:rsidRDefault="007F439C" w:rsidP="007F439C">
      <w:pPr>
        <w:spacing w:after="0" w:line="360" w:lineRule="auto"/>
        <w:jc w:val="center"/>
        <w:rPr>
          <w:rFonts w:ascii="Times New Roman" w:hAnsi="Times New Roman" w:cs="Times New Roman"/>
          <w:b/>
          <w:sz w:val="28"/>
          <w:szCs w:val="28"/>
        </w:rPr>
      </w:pPr>
    </w:p>
    <w:p w:rsidR="007F439C" w:rsidRPr="00D72C54" w:rsidRDefault="007F439C" w:rsidP="007F439C">
      <w:pPr>
        <w:spacing w:after="0" w:line="360" w:lineRule="auto"/>
        <w:jc w:val="both"/>
        <w:rPr>
          <w:rFonts w:ascii="Times New Roman" w:hAnsi="Times New Roman" w:cs="Times New Roman"/>
          <w:b/>
          <w:sz w:val="28"/>
          <w:szCs w:val="28"/>
        </w:rPr>
      </w:pPr>
      <w:r w:rsidRPr="00D72C54">
        <w:rPr>
          <w:rFonts w:ascii="Times New Roman" w:hAnsi="Times New Roman" w:cs="Times New Roman"/>
          <w:b/>
          <w:sz w:val="28"/>
          <w:szCs w:val="28"/>
        </w:rPr>
        <w:t>Введение…………………………………………………………………………</w:t>
      </w:r>
      <w:r>
        <w:rPr>
          <w:rFonts w:ascii="Times New Roman" w:hAnsi="Times New Roman" w:cs="Times New Roman"/>
          <w:b/>
          <w:sz w:val="28"/>
          <w:szCs w:val="28"/>
        </w:rPr>
        <w:t>..3</w:t>
      </w:r>
    </w:p>
    <w:p w:rsidR="007F439C" w:rsidRPr="008D2664" w:rsidRDefault="007F439C" w:rsidP="007F439C">
      <w:pPr>
        <w:spacing w:after="0" w:line="360" w:lineRule="auto"/>
        <w:jc w:val="both"/>
        <w:rPr>
          <w:rFonts w:ascii="Times New Roman" w:hAnsi="Times New Roman" w:cs="Times New Roman"/>
          <w:b/>
          <w:sz w:val="28"/>
          <w:szCs w:val="28"/>
        </w:rPr>
      </w:pPr>
      <w:r w:rsidRPr="00D72C54">
        <w:rPr>
          <w:rFonts w:ascii="Times New Roman" w:hAnsi="Times New Roman" w:cs="Times New Roman"/>
          <w:b/>
          <w:sz w:val="28"/>
          <w:szCs w:val="28"/>
        </w:rPr>
        <w:t>Глава 1</w:t>
      </w:r>
      <w:r>
        <w:rPr>
          <w:rFonts w:ascii="Times New Roman" w:hAnsi="Times New Roman" w:cs="Times New Roman"/>
          <w:b/>
          <w:sz w:val="28"/>
          <w:szCs w:val="28"/>
        </w:rPr>
        <w:t>. Характеристика стратегических матриц…………………………7</w:t>
      </w:r>
    </w:p>
    <w:p w:rsidR="007F439C" w:rsidRDefault="007F439C" w:rsidP="007F439C">
      <w:pPr>
        <w:pStyle w:val="a5"/>
        <w:numPr>
          <w:ilvl w:val="1"/>
          <w:numId w:val="5"/>
        </w:numPr>
        <w:spacing w:after="0" w:line="360" w:lineRule="auto"/>
        <w:jc w:val="both"/>
        <w:rPr>
          <w:rFonts w:ascii="Times New Roman" w:hAnsi="Times New Roman" w:cs="Times New Roman"/>
          <w:sz w:val="28"/>
          <w:szCs w:val="28"/>
        </w:rPr>
      </w:pPr>
      <w:r w:rsidRPr="00232004">
        <w:rPr>
          <w:rFonts w:ascii="Times New Roman" w:hAnsi="Times New Roman" w:cs="Times New Roman"/>
          <w:sz w:val="28"/>
          <w:szCs w:val="28"/>
        </w:rPr>
        <w:t>Сущность и этапы построения стратегических матриц ВС</w:t>
      </w:r>
      <w:r w:rsidRPr="00232004">
        <w:rPr>
          <w:rFonts w:ascii="Times New Roman" w:hAnsi="Times New Roman" w:cs="Times New Roman"/>
          <w:sz w:val="28"/>
          <w:szCs w:val="28"/>
          <w:lang w:val="en-US"/>
        </w:rPr>
        <w:t>G</w:t>
      </w:r>
      <w:r w:rsidRPr="00232004">
        <w:rPr>
          <w:rFonts w:ascii="Times New Roman" w:hAnsi="Times New Roman" w:cs="Times New Roman"/>
          <w:sz w:val="28"/>
          <w:szCs w:val="28"/>
        </w:rPr>
        <w:t xml:space="preserve">, </w:t>
      </w:r>
      <w:r>
        <w:rPr>
          <w:rFonts w:ascii="Times New Roman" w:hAnsi="Times New Roman" w:cs="Times New Roman"/>
          <w:sz w:val="28"/>
          <w:szCs w:val="28"/>
        </w:rPr>
        <w:t>АДЛ/ЛС,</w:t>
      </w:r>
    </w:p>
    <w:p w:rsidR="007F439C" w:rsidRPr="00232004" w:rsidRDefault="007F439C" w:rsidP="007F439C">
      <w:pPr>
        <w:spacing w:after="0" w:line="360" w:lineRule="auto"/>
        <w:jc w:val="both"/>
        <w:rPr>
          <w:rFonts w:ascii="Times New Roman" w:hAnsi="Times New Roman" w:cs="Times New Roman"/>
          <w:sz w:val="28"/>
          <w:szCs w:val="28"/>
        </w:rPr>
      </w:pPr>
      <w:r w:rsidRPr="00232004">
        <w:rPr>
          <w:rFonts w:ascii="Times New Roman" w:hAnsi="Times New Roman" w:cs="Times New Roman"/>
          <w:sz w:val="28"/>
          <w:szCs w:val="28"/>
          <w:lang w:val="en-US"/>
        </w:rPr>
        <w:t>SPACE</w:t>
      </w:r>
      <w:r w:rsidRPr="00232004">
        <w:rPr>
          <w:rFonts w:ascii="Times New Roman" w:hAnsi="Times New Roman" w:cs="Times New Roman"/>
          <w:sz w:val="28"/>
          <w:szCs w:val="28"/>
        </w:rPr>
        <w:t>-матрицы, матрицы Ансоффа……………………………………</w:t>
      </w:r>
      <w:r>
        <w:rPr>
          <w:rFonts w:ascii="Times New Roman" w:hAnsi="Times New Roman" w:cs="Times New Roman"/>
          <w:sz w:val="28"/>
          <w:szCs w:val="28"/>
        </w:rPr>
        <w:t>………7</w:t>
      </w:r>
    </w:p>
    <w:p w:rsidR="007F439C" w:rsidRDefault="007F439C" w:rsidP="007F439C">
      <w:pPr>
        <w:pStyle w:val="a5"/>
        <w:numPr>
          <w:ilvl w:val="1"/>
          <w:numId w:val="5"/>
        </w:numPr>
        <w:spacing w:after="0" w:line="360" w:lineRule="auto"/>
        <w:jc w:val="both"/>
        <w:rPr>
          <w:rFonts w:ascii="Times New Roman" w:hAnsi="Times New Roman" w:cs="Times New Roman"/>
          <w:sz w:val="28"/>
          <w:szCs w:val="28"/>
        </w:rPr>
      </w:pPr>
      <w:r w:rsidRPr="00232004">
        <w:rPr>
          <w:rFonts w:ascii="Times New Roman" w:hAnsi="Times New Roman" w:cs="Times New Roman"/>
          <w:sz w:val="28"/>
          <w:szCs w:val="28"/>
        </w:rPr>
        <w:t xml:space="preserve">Сущность и этапы построения стратегических матриц </w:t>
      </w:r>
      <w:r w:rsidRPr="00232004">
        <w:rPr>
          <w:rFonts w:ascii="Times New Roman" w:hAnsi="Times New Roman" w:cs="Times New Roman"/>
          <w:sz w:val="28"/>
          <w:szCs w:val="28"/>
          <w:lang w:val="en-US"/>
        </w:rPr>
        <w:t>McKinsey</w:t>
      </w:r>
      <w:r>
        <w:rPr>
          <w:rFonts w:ascii="Times New Roman" w:hAnsi="Times New Roman" w:cs="Times New Roman"/>
          <w:sz w:val="28"/>
          <w:szCs w:val="28"/>
        </w:rPr>
        <w:t>/</w:t>
      </w:r>
      <w:r>
        <w:rPr>
          <w:rFonts w:ascii="Times New Roman" w:hAnsi="Times New Roman" w:cs="Times New Roman"/>
          <w:sz w:val="28"/>
          <w:szCs w:val="28"/>
          <w:lang w:val="en-US"/>
        </w:rPr>
        <w:t>GE</w:t>
      </w:r>
      <w:r>
        <w:rPr>
          <w:rFonts w:ascii="Times New Roman" w:hAnsi="Times New Roman" w:cs="Times New Roman"/>
          <w:sz w:val="28"/>
          <w:szCs w:val="28"/>
        </w:rPr>
        <w:t xml:space="preserve"> и</w:t>
      </w:r>
    </w:p>
    <w:p w:rsidR="007F439C" w:rsidRPr="00232004" w:rsidRDefault="007F439C" w:rsidP="007F439C">
      <w:pPr>
        <w:spacing w:after="0" w:line="360" w:lineRule="auto"/>
        <w:jc w:val="both"/>
        <w:rPr>
          <w:rFonts w:ascii="Times New Roman" w:hAnsi="Times New Roman" w:cs="Times New Roman"/>
          <w:sz w:val="28"/>
          <w:szCs w:val="28"/>
        </w:rPr>
      </w:pPr>
      <w:r w:rsidRPr="00232004">
        <w:rPr>
          <w:rFonts w:ascii="Times New Roman" w:hAnsi="Times New Roman" w:cs="Times New Roman"/>
          <w:sz w:val="28"/>
          <w:szCs w:val="28"/>
          <w:lang w:val="en-US"/>
        </w:rPr>
        <w:t>Shell</w:t>
      </w:r>
      <w:r w:rsidRPr="00232004">
        <w:rPr>
          <w:rFonts w:ascii="Times New Roman" w:hAnsi="Times New Roman" w:cs="Times New Roman"/>
          <w:sz w:val="28"/>
          <w:szCs w:val="28"/>
        </w:rPr>
        <w:t>/</w:t>
      </w:r>
      <w:r w:rsidRPr="00232004">
        <w:rPr>
          <w:rFonts w:ascii="Times New Roman" w:hAnsi="Times New Roman" w:cs="Times New Roman"/>
          <w:sz w:val="28"/>
          <w:szCs w:val="28"/>
          <w:lang w:val="en-US"/>
        </w:rPr>
        <w:t>DM</w:t>
      </w:r>
      <w:r w:rsidRPr="00232004">
        <w:rPr>
          <w:rFonts w:ascii="Times New Roman" w:hAnsi="Times New Roman" w:cs="Times New Roman"/>
          <w:sz w:val="28"/>
          <w:szCs w:val="28"/>
        </w:rPr>
        <w:t>……………………………………………………………………</w:t>
      </w:r>
      <w:r>
        <w:rPr>
          <w:rFonts w:ascii="Times New Roman" w:hAnsi="Times New Roman" w:cs="Times New Roman"/>
          <w:sz w:val="28"/>
          <w:szCs w:val="28"/>
        </w:rPr>
        <w:t>…...11</w:t>
      </w:r>
    </w:p>
    <w:p w:rsidR="007F439C" w:rsidRDefault="007F439C" w:rsidP="007F439C">
      <w:pPr>
        <w:spacing w:after="0" w:line="360" w:lineRule="auto"/>
        <w:jc w:val="both"/>
        <w:rPr>
          <w:rFonts w:ascii="Times New Roman" w:hAnsi="Times New Roman" w:cs="Times New Roman"/>
          <w:b/>
          <w:sz w:val="28"/>
          <w:szCs w:val="28"/>
        </w:rPr>
      </w:pPr>
      <w:r w:rsidRPr="008D2664">
        <w:rPr>
          <w:rFonts w:ascii="Times New Roman" w:hAnsi="Times New Roman" w:cs="Times New Roman"/>
          <w:b/>
          <w:sz w:val="28"/>
          <w:szCs w:val="28"/>
        </w:rPr>
        <w:t xml:space="preserve">Глава 2. </w:t>
      </w:r>
      <w:r>
        <w:rPr>
          <w:rFonts w:ascii="Times New Roman" w:hAnsi="Times New Roman" w:cs="Times New Roman"/>
          <w:b/>
          <w:sz w:val="28"/>
          <w:szCs w:val="28"/>
        </w:rPr>
        <w:t>А</w:t>
      </w:r>
      <w:r w:rsidRPr="008D2664">
        <w:rPr>
          <w:rFonts w:ascii="Times New Roman" w:hAnsi="Times New Roman" w:cs="Times New Roman"/>
          <w:b/>
          <w:sz w:val="28"/>
          <w:szCs w:val="28"/>
        </w:rPr>
        <w:t>нализ российского рынка продажи строительной техники………………………………………………………</w:t>
      </w:r>
      <w:r>
        <w:rPr>
          <w:rFonts w:ascii="Times New Roman" w:hAnsi="Times New Roman" w:cs="Times New Roman"/>
          <w:b/>
          <w:sz w:val="28"/>
          <w:szCs w:val="28"/>
        </w:rPr>
        <w:t>………………….19</w:t>
      </w:r>
    </w:p>
    <w:p w:rsidR="007F439C" w:rsidRDefault="007F439C" w:rsidP="007F439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2.1. Основные характеристики российского рынка продажи строительной техники…………………………………………………………………………..19</w:t>
      </w:r>
    </w:p>
    <w:p w:rsidR="007F439C" w:rsidRPr="00182F86" w:rsidRDefault="007F439C" w:rsidP="007F439C">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2.2. </w:t>
      </w:r>
      <w:r w:rsidRPr="00182F86">
        <w:rPr>
          <w:rFonts w:ascii="Times New Roman" w:hAnsi="Times New Roman" w:cs="Times New Roman"/>
          <w:sz w:val="28"/>
          <w:szCs w:val="28"/>
        </w:rPr>
        <w:t>Особенности конкуренции, маркетинговой деятельности и критерии выбора дилера на российском рынке продажи строительной техники…….24</w:t>
      </w:r>
    </w:p>
    <w:p w:rsidR="007F439C" w:rsidRPr="00D72C54" w:rsidRDefault="007F439C" w:rsidP="007F439C">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Глава 3</w:t>
      </w:r>
      <w:r w:rsidRPr="00D72C54">
        <w:rPr>
          <w:rFonts w:ascii="Times New Roman" w:hAnsi="Times New Roman" w:cs="Times New Roman"/>
          <w:b/>
          <w:sz w:val="28"/>
          <w:szCs w:val="28"/>
        </w:rPr>
        <w:t xml:space="preserve">. </w:t>
      </w:r>
      <w:r w:rsidRPr="00DD7FC1">
        <w:rPr>
          <w:rFonts w:ascii="Times New Roman" w:hAnsi="Times New Roman" w:cs="Times New Roman"/>
          <w:b/>
          <w:sz w:val="28"/>
          <w:szCs w:val="28"/>
        </w:rPr>
        <w:t>Исследование особенностей применения матриц</w:t>
      </w:r>
      <w:r>
        <w:rPr>
          <w:rFonts w:ascii="Times New Roman" w:hAnsi="Times New Roman" w:cs="Times New Roman"/>
          <w:b/>
          <w:sz w:val="28"/>
          <w:szCs w:val="28"/>
        </w:rPr>
        <w:t>ы</w:t>
      </w:r>
      <w:r w:rsidRPr="00DD7FC1">
        <w:rPr>
          <w:rFonts w:ascii="Times New Roman" w:hAnsi="Times New Roman" w:cs="Times New Roman"/>
          <w:b/>
          <w:sz w:val="28"/>
          <w:szCs w:val="28"/>
        </w:rPr>
        <w:t xml:space="preserve"> GE/McKinsey для российского рынка продажи строительной техники</w:t>
      </w:r>
      <w:r>
        <w:rPr>
          <w:rFonts w:ascii="Times New Roman" w:hAnsi="Times New Roman" w:cs="Times New Roman"/>
          <w:b/>
          <w:sz w:val="28"/>
          <w:szCs w:val="28"/>
        </w:rPr>
        <w:t xml:space="preserve"> </w:t>
      </w:r>
      <w:r w:rsidRPr="00D76238">
        <w:rPr>
          <w:rFonts w:ascii="Times New Roman" w:hAnsi="Times New Roman" w:cs="Times New Roman"/>
          <w:b/>
          <w:sz w:val="28"/>
          <w:szCs w:val="28"/>
        </w:rPr>
        <w:t>на примере компаний ООО «Лонмади» и ООО «Квинтмади»</w:t>
      </w:r>
      <w:r>
        <w:rPr>
          <w:rFonts w:ascii="Times New Roman" w:hAnsi="Times New Roman" w:cs="Times New Roman"/>
          <w:b/>
          <w:sz w:val="28"/>
          <w:szCs w:val="28"/>
        </w:rPr>
        <w:t>…………………………33</w:t>
      </w:r>
    </w:p>
    <w:p w:rsidR="007F439C" w:rsidRDefault="007F439C" w:rsidP="007F439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Pr="00CA5A40">
        <w:rPr>
          <w:rFonts w:ascii="Times New Roman" w:hAnsi="Times New Roman" w:cs="Times New Roman"/>
          <w:sz w:val="28"/>
          <w:szCs w:val="28"/>
        </w:rPr>
        <w:t>.1. Прогр</w:t>
      </w:r>
      <w:r>
        <w:rPr>
          <w:rFonts w:ascii="Times New Roman" w:hAnsi="Times New Roman" w:cs="Times New Roman"/>
          <w:sz w:val="28"/>
          <w:szCs w:val="28"/>
        </w:rPr>
        <w:t>амма и методология исследования…………………………………33</w:t>
      </w:r>
    </w:p>
    <w:p w:rsidR="007F439C" w:rsidRDefault="007F439C" w:rsidP="007F439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3.2. </w:t>
      </w:r>
      <w:r w:rsidRPr="00182F86">
        <w:rPr>
          <w:rFonts w:ascii="Times New Roman" w:hAnsi="Times New Roman" w:cs="Times New Roman"/>
          <w:sz w:val="28"/>
          <w:szCs w:val="28"/>
        </w:rPr>
        <w:t>Выбор показателей для построения модернизированной матрицы GE/McKinsey на российском рынке продажи строительной техники, определение удельных весов</w:t>
      </w:r>
      <w:r>
        <w:rPr>
          <w:rFonts w:ascii="Times New Roman" w:hAnsi="Times New Roman" w:cs="Times New Roman"/>
          <w:sz w:val="28"/>
          <w:szCs w:val="28"/>
        </w:rPr>
        <w:t>……………………………………………………40</w:t>
      </w:r>
    </w:p>
    <w:p w:rsidR="007F439C" w:rsidRDefault="007F439C" w:rsidP="007F439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3.3. </w:t>
      </w:r>
      <w:r w:rsidRPr="00182F86">
        <w:rPr>
          <w:rFonts w:ascii="Times New Roman" w:hAnsi="Times New Roman" w:cs="Times New Roman"/>
          <w:sz w:val="28"/>
          <w:szCs w:val="28"/>
        </w:rPr>
        <w:t>Анализ результатов квазиэксперимента и построение матрицы БКГ</w:t>
      </w:r>
      <w:r>
        <w:rPr>
          <w:rFonts w:ascii="Times New Roman" w:hAnsi="Times New Roman" w:cs="Times New Roman"/>
          <w:sz w:val="28"/>
          <w:szCs w:val="28"/>
        </w:rPr>
        <w:t>…...51</w:t>
      </w:r>
    </w:p>
    <w:p w:rsidR="007F439C" w:rsidRPr="00182F86" w:rsidRDefault="007F439C" w:rsidP="007F439C">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3.4. </w:t>
      </w:r>
      <w:r w:rsidRPr="00182F86">
        <w:rPr>
          <w:rFonts w:ascii="Times New Roman" w:hAnsi="Times New Roman" w:cs="Times New Roman"/>
          <w:sz w:val="28"/>
          <w:szCs w:val="28"/>
        </w:rPr>
        <w:t>Рекомендации по разработке маркетинговой стратегии для «Лонмади» и «Квинтмади»</w:t>
      </w:r>
      <w:r>
        <w:rPr>
          <w:rFonts w:ascii="Times New Roman" w:hAnsi="Times New Roman" w:cs="Times New Roman"/>
          <w:sz w:val="28"/>
          <w:szCs w:val="28"/>
        </w:rPr>
        <w:t>……………………………………………………………………..67</w:t>
      </w:r>
    </w:p>
    <w:p w:rsidR="007F439C" w:rsidRPr="00D72C54" w:rsidRDefault="007F439C" w:rsidP="007F439C">
      <w:pPr>
        <w:spacing w:after="0" w:line="360" w:lineRule="auto"/>
        <w:jc w:val="both"/>
        <w:rPr>
          <w:rFonts w:ascii="Times New Roman" w:hAnsi="Times New Roman" w:cs="Times New Roman"/>
          <w:b/>
          <w:sz w:val="28"/>
          <w:szCs w:val="28"/>
        </w:rPr>
      </w:pPr>
      <w:r w:rsidRPr="00D72C54">
        <w:rPr>
          <w:rFonts w:ascii="Times New Roman" w:hAnsi="Times New Roman" w:cs="Times New Roman"/>
          <w:b/>
          <w:sz w:val="28"/>
          <w:szCs w:val="28"/>
        </w:rPr>
        <w:t>Заключ</w:t>
      </w:r>
      <w:r>
        <w:rPr>
          <w:rFonts w:ascii="Times New Roman" w:hAnsi="Times New Roman" w:cs="Times New Roman"/>
          <w:b/>
          <w:sz w:val="28"/>
          <w:szCs w:val="28"/>
        </w:rPr>
        <w:t>ение……………………………………………………………………..73</w:t>
      </w:r>
    </w:p>
    <w:p w:rsidR="007F439C" w:rsidRPr="00182F86" w:rsidRDefault="007F439C" w:rsidP="007F439C">
      <w:pPr>
        <w:spacing w:after="0" w:line="360" w:lineRule="auto"/>
        <w:jc w:val="both"/>
        <w:rPr>
          <w:rFonts w:ascii="Times New Roman" w:hAnsi="Times New Roman" w:cs="Times New Roman"/>
          <w:b/>
          <w:sz w:val="28"/>
          <w:szCs w:val="28"/>
        </w:rPr>
      </w:pPr>
      <w:r w:rsidRPr="00182F86">
        <w:rPr>
          <w:rFonts w:ascii="Times New Roman" w:hAnsi="Times New Roman" w:cs="Times New Roman"/>
          <w:b/>
          <w:sz w:val="28"/>
          <w:szCs w:val="28"/>
        </w:rPr>
        <w:t>Список использо</w:t>
      </w:r>
      <w:r>
        <w:rPr>
          <w:rFonts w:ascii="Times New Roman" w:hAnsi="Times New Roman" w:cs="Times New Roman"/>
          <w:b/>
          <w:sz w:val="28"/>
          <w:szCs w:val="28"/>
        </w:rPr>
        <w:t>ванной литературы…………………………………….…77</w:t>
      </w:r>
    </w:p>
    <w:p w:rsidR="007F439C" w:rsidRPr="00182F86" w:rsidRDefault="007F439C" w:rsidP="007F439C">
      <w:pPr>
        <w:spacing w:after="0" w:line="360" w:lineRule="auto"/>
        <w:jc w:val="both"/>
        <w:rPr>
          <w:rFonts w:ascii="Times New Roman" w:hAnsi="Times New Roman" w:cs="Times New Roman"/>
          <w:b/>
          <w:sz w:val="28"/>
          <w:szCs w:val="28"/>
        </w:rPr>
      </w:pPr>
      <w:r w:rsidRPr="00182F86">
        <w:rPr>
          <w:rFonts w:ascii="Times New Roman" w:hAnsi="Times New Roman" w:cs="Times New Roman"/>
          <w:b/>
          <w:sz w:val="28"/>
          <w:szCs w:val="28"/>
        </w:rPr>
        <w:t>Приложения………………………………………………………………</w:t>
      </w:r>
      <w:r>
        <w:rPr>
          <w:rFonts w:ascii="Times New Roman" w:hAnsi="Times New Roman" w:cs="Times New Roman"/>
          <w:b/>
          <w:sz w:val="28"/>
          <w:szCs w:val="28"/>
        </w:rPr>
        <w:t>…….82</w:t>
      </w:r>
    </w:p>
    <w:p w:rsidR="00110737" w:rsidRDefault="00110737" w:rsidP="00CA5A40">
      <w:pPr>
        <w:spacing w:after="0" w:line="360" w:lineRule="auto"/>
        <w:jc w:val="both"/>
        <w:rPr>
          <w:rFonts w:ascii="Times New Roman" w:hAnsi="Times New Roman" w:cs="Times New Roman"/>
          <w:b/>
          <w:sz w:val="28"/>
          <w:szCs w:val="28"/>
        </w:rPr>
      </w:pPr>
    </w:p>
    <w:p w:rsidR="007F439C" w:rsidRDefault="007F439C" w:rsidP="00CA5A40">
      <w:pPr>
        <w:spacing w:after="0" w:line="360" w:lineRule="auto"/>
        <w:jc w:val="both"/>
        <w:rPr>
          <w:rFonts w:ascii="Times New Roman" w:hAnsi="Times New Roman" w:cs="Times New Roman"/>
          <w:sz w:val="28"/>
          <w:szCs w:val="28"/>
        </w:rPr>
      </w:pPr>
    </w:p>
    <w:p w:rsidR="00110737" w:rsidRDefault="00110737" w:rsidP="00CA5A40">
      <w:pPr>
        <w:spacing w:after="0" w:line="360" w:lineRule="auto"/>
        <w:jc w:val="both"/>
        <w:rPr>
          <w:rFonts w:ascii="Times New Roman" w:hAnsi="Times New Roman" w:cs="Times New Roman"/>
          <w:sz w:val="28"/>
          <w:szCs w:val="28"/>
        </w:rPr>
      </w:pPr>
    </w:p>
    <w:p w:rsidR="008C245D" w:rsidRPr="00185B61" w:rsidRDefault="00CF5E6C" w:rsidP="008C245D">
      <w:pPr>
        <w:spacing w:after="0" w:line="240" w:lineRule="auto"/>
        <w:jc w:val="center"/>
        <w:rPr>
          <w:rFonts w:ascii="Times New Roman" w:hAnsi="Times New Roman" w:cs="Times New Roman"/>
          <w:b/>
          <w:sz w:val="28"/>
          <w:szCs w:val="28"/>
        </w:rPr>
      </w:pPr>
      <w:r w:rsidRPr="00CF5E6C">
        <w:rPr>
          <w:rFonts w:ascii="Times New Roman" w:hAnsi="Times New Roman" w:cs="Times New Roman"/>
          <w:b/>
          <w:sz w:val="28"/>
          <w:szCs w:val="28"/>
        </w:rPr>
        <w:lastRenderedPageBreak/>
        <w:t>Введение</w:t>
      </w:r>
    </w:p>
    <w:p w:rsidR="008C245D" w:rsidRPr="00185B61" w:rsidRDefault="008C245D" w:rsidP="008C245D">
      <w:pPr>
        <w:spacing w:after="0" w:line="240" w:lineRule="auto"/>
        <w:jc w:val="center"/>
        <w:rPr>
          <w:rFonts w:ascii="Times New Roman" w:hAnsi="Times New Roman" w:cs="Times New Roman"/>
          <w:b/>
          <w:sz w:val="28"/>
          <w:szCs w:val="28"/>
        </w:rPr>
      </w:pPr>
    </w:p>
    <w:p w:rsidR="008C245D" w:rsidRPr="00185B61" w:rsidRDefault="008C245D" w:rsidP="008C245D">
      <w:pPr>
        <w:spacing w:after="0" w:line="240" w:lineRule="auto"/>
        <w:jc w:val="center"/>
        <w:rPr>
          <w:rFonts w:ascii="Times New Roman" w:hAnsi="Times New Roman" w:cs="Times New Roman"/>
          <w:b/>
          <w:sz w:val="28"/>
          <w:szCs w:val="28"/>
        </w:rPr>
      </w:pPr>
    </w:p>
    <w:p w:rsidR="008C245D" w:rsidRPr="00185B61" w:rsidRDefault="008C245D" w:rsidP="008C245D">
      <w:pPr>
        <w:spacing w:after="0" w:line="240" w:lineRule="auto"/>
        <w:jc w:val="center"/>
        <w:rPr>
          <w:rFonts w:ascii="Times New Roman" w:hAnsi="Times New Roman" w:cs="Times New Roman"/>
          <w:b/>
          <w:sz w:val="28"/>
          <w:szCs w:val="28"/>
        </w:rPr>
      </w:pPr>
    </w:p>
    <w:p w:rsidR="00913D14" w:rsidRDefault="00653724" w:rsidP="00CA5A4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 настоящему времени стратегические матрицы </w:t>
      </w:r>
      <w:r w:rsidR="004712A6">
        <w:rPr>
          <w:rFonts w:ascii="Times New Roman" w:hAnsi="Times New Roman" w:cs="Times New Roman"/>
          <w:sz w:val="28"/>
          <w:szCs w:val="28"/>
        </w:rPr>
        <w:t>являются одним из классических инструментов бизнес-планирования</w:t>
      </w:r>
      <w:r>
        <w:rPr>
          <w:rFonts w:ascii="Times New Roman" w:hAnsi="Times New Roman" w:cs="Times New Roman"/>
          <w:sz w:val="28"/>
          <w:szCs w:val="28"/>
        </w:rPr>
        <w:t>, в том числе на уровне стратегического маркетинга. Это не новый и достаточно гл</w:t>
      </w:r>
      <w:r w:rsidR="00913D14">
        <w:rPr>
          <w:rFonts w:ascii="Times New Roman" w:hAnsi="Times New Roman" w:cs="Times New Roman"/>
          <w:sz w:val="28"/>
          <w:szCs w:val="28"/>
        </w:rPr>
        <w:t>убоко разработанный инструмент.</w:t>
      </w:r>
      <w:r w:rsidR="00913D14" w:rsidRPr="00913D14">
        <w:rPr>
          <w:rFonts w:ascii="Times New Roman" w:hAnsi="Times New Roman" w:cs="Times New Roman"/>
          <w:sz w:val="28"/>
          <w:szCs w:val="28"/>
        </w:rPr>
        <w:t xml:space="preserve"> </w:t>
      </w:r>
      <w:r w:rsidR="00913D14">
        <w:rPr>
          <w:rFonts w:ascii="Times New Roman" w:hAnsi="Times New Roman" w:cs="Times New Roman"/>
          <w:sz w:val="28"/>
          <w:szCs w:val="28"/>
        </w:rPr>
        <w:t>Виды и этапы построения</w:t>
      </w:r>
      <w:r w:rsidR="00913D14" w:rsidRPr="004712A6">
        <w:rPr>
          <w:rFonts w:ascii="Times New Roman" w:hAnsi="Times New Roman" w:cs="Times New Roman"/>
          <w:sz w:val="28"/>
          <w:szCs w:val="28"/>
        </w:rPr>
        <w:t xml:space="preserve"> стратегических матриц достаточно полно </w:t>
      </w:r>
      <w:r w:rsidR="00913D14">
        <w:rPr>
          <w:rFonts w:ascii="Times New Roman" w:hAnsi="Times New Roman" w:cs="Times New Roman"/>
          <w:sz w:val="28"/>
          <w:szCs w:val="28"/>
        </w:rPr>
        <w:t>описаны</w:t>
      </w:r>
      <w:r w:rsidR="00913D14" w:rsidRPr="004712A6">
        <w:rPr>
          <w:rFonts w:ascii="Times New Roman" w:hAnsi="Times New Roman" w:cs="Times New Roman"/>
          <w:sz w:val="28"/>
          <w:szCs w:val="28"/>
        </w:rPr>
        <w:t xml:space="preserve"> как в отечественной, так и в зарубежной литературе.</w:t>
      </w:r>
      <w:r w:rsidR="00913D14">
        <w:rPr>
          <w:rFonts w:ascii="Times New Roman" w:hAnsi="Times New Roman" w:cs="Times New Roman"/>
          <w:sz w:val="28"/>
          <w:szCs w:val="28"/>
        </w:rPr>
        <w:t xml:space="preserve"> </w:t>
      </w:r>
      <w:r w:rsidR="00913D14" w:rsidRPr="004712A6">
        <w:rPr>
          <w:rFonts w:ascii="Times New Roman" w:hAnsi="Times New Roman" w:cs="Times New Roman"/>
          <w:sz w:val="28"/>
          <w:szCs w:val="28"/>
        </w:rPr>
        <w:t>P</w:t>
      </w:r>
      <w:r w:rsidR="00DB6871">
        <w:rPr>
          <w:rFonts w:ascii="Times New Roman" w:hAnsi="Times New Roman" w:cs="Times New Roman"/>
          <w:sz w:val="28"/>
          <w:szCs w:val="28"/>
        </w:rPr>
        <w:t>.</w:t>
      </w:r>
      <w:r w:rsidR="00913D14" w:rsidRPr="004712A6">
        <w:rPr>
          <w:rFonts w:ascii="Times New Roman" w:hAnsi="Times New Roman" w:cs="Times New Roman"/>
          <w:sz w:val="28"/>
          <w:szCs w:val="28"/>
        </w:rPr>
        <w:t xml:space="preserve"> Ghemawat</w:t>
      </w:r>
      <w:r w:rsidR="00913D14">
        <w:rPr>
          <w:rFonts w:ascii="Times New Roman" w:hAnsi="Times New Roman" w:cs="Times New Roman"/>
          <w:sz w:val="28"/>
          <w:szCs w:val="28"/>
        </w:rPr>
        <w:t xml:space="preserve"> описывает </w:t>
      </w:r>
      <w:r w:rsidR="00913D14" w:rsidRPr="004712A6">
        <w:rPr>
          <w:rFonts w:ascii="Times New Roman" w:hAnsi="Times New Roman" w:cs="Times New Roman"/>
          <w:sz w:val="28"/>
          <w:szCs w:val="28"/>
        </w:rPr>
        <w:t>историю возникновения и развития стратегических матриц</w:t>
      </w:r>
      <w:r w:rsidR="00913D14">
        <w:rPr>
          <w:rFonts w:ascii="Times New Roman" w:hAnsi="Times New Roman" w:cs="Times New Roman"/>
          <w:sz w:val="28"/>
          <w:szCs w:val="28"/>
        </w:rPr>
        <w:t xml:space="preserve">, работа </w:t>
      </w:r>
      <w:r w:rsidR="00913D14" w:rsidRPr="00913D14">
        <w:rPr>
          <w:rFonts w:ascii="Times New Roman" w:hAnsi="Times New Roman" w:cs="Times New Roman"/>
          <w:sz w:val="28"/>
          <w:szCs w:val="28"/>
        </w:rPr>
        <w:t>P. R</w:t>
      </w:r>
      <w:r w:rsidR="00DB6871">
        <w:rPr>
          <w:rFonts w:ascii="Times New Roman" w:hAnsi="Times New Roman" w:cs="Times New Roman"/>
          <w:sz w:val="28"/>
          <w:szCs w:val="28"/>
        </w:rPr>
        <w:t>.</w:t>
      </w:r>
      <w:r w:rsidR="00913D14" w:rsidRPr="00913D14">
        <w:rPr>
          <w:rFonts w:ascii="Times New Roman" w:hAnsi="Times New Roman" w:cs="Times New Roman"/>
          <w:sz w:val="28"/>
          <w:szCs w:val="28"/>
        </w:rPr>
        <w:t xml:space="preserve"> Varadarajan</w:t>
      </w:r>
      <w:r w:rsidR="00913D14">
        <w:rPr>
          <w:rFonts w:ascii="Times New Roman" w:hAnsi="Times New Roman" w:cs="Times New Roman"/>
          <w:sz w:val="28"/>
          <w:szCs w:val="28"/>
        </w:rPr>
        <w:t xml:space="preserve"> «</w:t>
      </w:r>
      <w:r w:rsidR="00913D14" w:rsidRPr="00913D14">
        <w:rPr>
          <w:rFonts w:ascii="Times New Roman" w:hAnsi="Times New Roman" w:cs="Times New Roman"/>
          <w:sz w:val="28"/>
          <w:szCs w:val="28"/>
        </w:rPr>
        <w:t>Strategy Content and Process Perspectives</w:t>
      </w:r>
      <w:r w:rsidR="00913D14">
        <w:rPr>
          <w:rFonts w:ascii="Times New Roman" w:hAnsi="Times New Roman" w:cs="Times New Roman"/>
          <w:sz w:val="28"/>
          <w:szCs w:val="28"/>
        </w:rPr>
        <w:t>» с</w:t>
      </w:r>
      <w:r w:rsidR="00913D14" w:rsidRPr="00913D14">
        <w:rPr>
          <w:rFonts w:ascii="Times New Roman" w:hAnsi="Times New Roman" w:cs="Times New Roman"/>
          <w:sz w:val="28"/>
          <w:szCs w:val="28"/>
        </w:rPr>
        <w:t>одержит описание и анализ всех стратегических матриц</w:t>
      </w:r>
      <w:r w:rsidR="00913D14">
        <w:rPr>
          <w:rFonts w:ascii="Times New Roman" w:hAnsi="Times New Roman" w:cs="Times New Roman"/>
          <w:sz w:val="28"/>
          <w:szCs w:val="28"/>
        </w:rPr>
        <w:t>. Различные вариации матриц представлены в работах R.</w:t>
      </w:r>
      <w:r w:rsidR="00913D14" w:rsidRPr="00913D14">
        <w:rPr>
          <w:rFonts w:ascii="Times New Roman" w:hAnsi="Times New Roman" w:cs="Times New Roman"/>
          <w:sz w:val="28"/>
          <w:szCs w:val="28"/>
        </w:rPr>
        <w:t xml:space="preserve"> Wensley</w:t>
      </w:r>
      <w:r w:rsidR="00913D14">
        <w:rPr>
          <w:rFonts w:ascii="Times New Roman" w:hAnsi="Times New Roman" w:cs="Times New Roman"/>
          <w:sz w:val="28"/>
          <w:szCs w:val="28"/>
        </w:rPr>
        <w:t xml:space="preserve">, </w:t>
      </w:r>
      <w:r w:rsidR="00913D14" w:rsidRPr="00913D14">
        <w:rPr>
          <w:rFonts w:ascii="Times New Roman" w:hAnsi="Times New Roman" w:cs="Times New Roman"/>
          <w:sz w:val="28"/>
          <w:szCs w:val="28"/>
        </w:rPr>
        <w:t>D.</w:t>
      </w:r>
      <w:r w:rsidR="00913D14">
        <w:rPr>
          <w:rFonts w:ascii="Times New Roman" w:hAnsi="Times New Roman" w:cs="Times New Roman"/>
          <w:sz w:val="28"/>
          <w:szCs w:val="28"/>
        </w:rPr>
        <w:t xml:space="preserve"> </w:t>
      </w:r>
      <w:r w:rsidR="00913D14" w:rsidRPr="00913D14">
        <w:rPr>
          <w:rFonts w:ascii="Times New Roman" w:hAnsi="Times New Roman" w:cs="Times New Roman"/>
          <w:sz w:val="28"/>
          <w:szCs w:val="28"/>
        </w:rPr>
        <w:t>D.</w:t>
      </w:r>
      <w:r w:rsidR="00913D14">
        <w:rPr>
          <w:rFonts w:ascii="Times New Roman" w:hAnsi="Times New Roman" w:cs="Times New Roman"/>
          <w:sz w:val="28"/>
          <w:szCs w:val="28"/>
        </w:rPr>
        <w:t xml:space="preserve"> Monieson, </w:t>
      </w:r>
      <w:r w:rsidR="00913D14" w:rsidRPr="00913D14">
        <w:rPr>
          <w:rFonts w:ascii="Times New Roman" w:hAnsi="Times New Roman" w:cs="Times New Roman"/>
          <w:sz w:val="28"/>
          <w:szCs w:val="28"/>
        </w:rPr>
        <w:t>G.</w:t>
      </w:r>
      <w:r w:rsidR="00913D14">
        <w:rPr>
          <w:rFonts w:ascii="Times New Roman" w:hAnsi="Times New Roman" w:cs="Times New Roman"/>
          <w:sz w:val="28"/>
          <w:szCs w:val="28"/>
        </w:rPr>
        <w:t xml:space="preserve"> </w:t>
      </w:r>
      <w:r w:rsidR="00913D14" w:rsidRPr="00913D14">
        <w:rPr>
          <w:rFonts w:ascii="Times New Roman" w:hAnsi="Times New Roman" w:cs="Times New Roman"/>
          <w:sz w:val="28"/>
          <w:szCs w:val="28"/>
        </w:rPr>
        <w:t>S.</w:t>
      </w:r>
      <w:r w:rsidR="00913D14">
        <w:rPr>
          <w:rFonts w:ascii="Times New Roman" w:hAnsi="Times New Roman" w:cs="Times New Roman"/>
          <w:sz w:val="28"/>
          <w:szCs w:val="28"/>
        </w:rPr>
        <w:t xml:space="preserve"> Day, А. А. Лаптева.</w:t>
      </w:r>
    </w:p>
    <w:p w:rsidR="00110737" w:rsidRDefault="00913D14" w:rsidP="00CA5A4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w:t>
      </w:r>
      <w:r w:rsidR="004712A6">
        <w:rPr>
          <w:rFonts w:ascii="Times New Roman" w:hAnsi="Times New Roman" w:cs="Times New Roman"/>
          <w:sz w:val="28"/>
          <w:szCs w:val="28"/>
        </w:rPr>
        <w:t xml:space="preserve">днако применение </w:t>
      </w:r>
      <w:r>
        <w:rPr>
          <w:rFonts w:ascii="Times New Roman" w:hAnsi="Times New Roman" w:cs="Times New Roman"/>
          <w:sz w:val="28"/>
          <w:szCs w:val="28"/>
        </w:rPr>
        <w:t xml:space="preserve">данного инструмента </w:t>
      </w:r>
      <w:r w:rsidR="004712A6">
        <w:rPr>
          <w:rFonts w:ascii="Times New Roman" w:hAnsi="Times New Roman" w:cs="Times New Roman"/>
          <w:sz w:val="28"/>
          <w:szCs w:val="28"/>
        </w:rPr>
        <w:t xml:space="preserve">на практике пользуется популярностью лишь в крупных зарубежных компаниях. Причиной этого является обобщенность рекомендаций, отсутствие четкого алгоритма выбора показателей и их оценки, а также крайне малое количество исследований, посвященных применению стратегических матриц на конкретных рынках. Этим обуславливается </w:t>
      </w:r>
      <w:r w:rsidR="004712A6" w:rsidRPr="00110737">
        <w:rPr>
          <w:rFonts w:ascii="Times New Roman" w:hAnsi="Times New Roman" w:cs="Times New Roman"/>
          <w:b/>
          <w:sz w:val="28"/>
          <w:szCs w:val="28"/>
        </w:rPr>
        <w:t>актуальность</w:t>
      </w:r>
      <w:r w:rsidR="004712A6">
        <w:rPr>
          <w:rFonts w:ascii="Times New Roman" w:hAnsi="Times New Roman" w:cs="Times New Roman"/>
          <w:sz w:val="28"/>
          <w:szCs w:val="28"/>
        </w:rPr>
        <w:t xml:space="preserve"> выбранной нами темы, а именно – применения стратегических матриц на российском рынке продажи строительной техники. </w:t>
      </w:r>
    </w:p>
    <w:p w:rsidR="00110737" w:rsidRPr="00110737" w:rsidRDefault="00110737" w:rsidP="001107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10737">
        <w:rPr>
          <w:rFonts w:ascii="Times New Roman" w:hAnsi="Times New Roman" w:cs="Times New Roman"/>
          <w:b/>
          <w:sz w:val="28"/>
          <w:szCs w:val="28"/>
        </w:rPr>
        <w:t>Объектом</w:t>
      </w:r>
      <w:r w:rsidRPr="00913D14">
        <w:rPr>
          <w:rFonts w:ascii="Times New Roman" w:hAnsi="Times New Roman" w:cs="Times New Roman"/>
          <w:sz w:val="28"/>
          <w:szCs w:val="28"/>
        </w:rPr>
        <w:t xml:space="preserve"> </w:t>
      </w:r>
      <w:r>
        <w:rPr>
          <w:rFonts w:ascii="Times New Roman" w:hAnsi="Times New Roman" w:cs="Times New Roman"/>
          <w:sz w:val="28"/>
          <w:szCs w:val="28"/>
        </w:rPr>
        <w:t>данной работы</w:t>
      </w:r>
      <w:r w:rsidRPr="00913D14">
        <w:rPr>
          <w:rFonts w:ascii="Times New Roman" w:hAnsi="Times New Roman" w:cs="Times New Roman"/>
          <w:sz w:val="28"/>
          <w:szCs w:val="28"/>
        </w:rPr>
        <w:t xml:space="preserve"> </w:t>
      </w:r>
      <w:r w:rsidRPr="00110737">
        <w:rPr>
          <w:rFonts w:ascii="Times New Roman" w:hAnsi="Times New Roman" w:cs="Times New Roman"/>
          <w:sz w:val="28"/>
          <w:szCs w:val="28"/>
        </w:rPr>
        <w:t xml:space="preserve">является система показателей, применяемых в рамках стратегической матрицы GE/McKinsey. Соответственно, </w:t>
      </w:r>
      <w:r w:rsidRPr="00110737">
        <w:rPr>
          <w:rFonts w:ascii="Times New Roman" w:hAnsi="Times New Roman" w:cs="Times New Roman"/>
          <w:b/>
          <w:sz w:val="28"/>
          <w:szCs w:val="28"/>
        </w:rPr>
        <w:t xml:space="preserve">предмет </w:t>
      </w:r>
      <w:r w:rsidRPr="00110737">
        <w:rPr>
          <w:rFonts w:ascii="Times New Roman" w:hAnsi="Times New Roman" w:cs="Times New Roman"/>
          <w:sz w:val="28"/>
          <w:szCs w:val="28"/>
        </w:rPr>
        <w:t xml:space="preserve">исследования – особенности применения стратегических матриц и этапы построения матриц. </w:t>
      </w:r>
    </w:p>
    <w:p w:rsidR="00110737" w:rsidRPr="00913D14" w:rsidRDefault="00110737" w:rsidP="00110737">
      <w:pPr>
        <w:spacing w:after="0" w:line="360" w:lineRule="auto"/>
        <w:jc w:val="both"/>
        <w:rPr>
          <w:rFonts w:ascii="Times New Roman" w:hAnsi="Times New Roman" w:cs="Times New Roman"/>
          <w:sz w:val="28"/>
          <w:szCs w:val="28"/>
        </w:rPr>
      </w:pPr>
      <w:r w:rsidRPr="00110737">
        <w:rPr>
          <w:rFonts w:ascii="Times New Roman" w:hAnsi="Times New Roman" w:cs="Times New Roman"/>
          <w:sz w:val="28"/>
          <w:szCs w:val="28"/>
        </w:rPr>
        <w:t xml:space="preserve">          </w:t>
      </w:r>
      <w:r w:rsidRPr="00110737">
        <w:rPr>
          <w:rFonts w:ascii="Times New Roman" w:hAnsi="Times New Roman" w:cs="Times New Roman"/>
          <w:b/>
          <w:sz w:val="28"/>
          <w:szCs w:val="28"/>
        </w:rPr>
        <w:t>Целью</w:t>
      </w:r>
      <w:r w:rsidRPr="00110737">
        <w:rPr>
          <w:rFonts w:ascii="Times New Roman" w:hAnsi="Times New Roman" w:cs="Times New Roman"/>
          <w:sz w:val="28"/>
          <w:szCs w:val="28"/>
        </w:rPr>
        <w:t xml:space="preserve"> исследования является разработка и апробация двухэтапного подхода к применению стратегических матриц для компаний среднего бизнеса на российском рынке продажи строительной техники.</w:t>
      </w:r>
    </w:p>
    <w:p w:rsidR="00913D14" w:rsidRDefault="00110737" w:rsidP="00913D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3D14" w:rsidRPr="00913D14">
        <w:rPr>
          <w:rFonts w:ascii="Times New Roman" w:hAnsi="Times New Roman" w:cs="Times New Roman"/>
          <w:sz w:val="28"/>
          <w:szCs w:val="28"/>
        </w:rPr>
        <w:t xml:space="preserve">Исходя из цели, мы определили следующие </w:t>
      </w:r>
      <w:r w:rsidR="00913D14" w:rsidRPr="00110737">
        <w:rPr>
          <w:rFonts w:ascii="Times New Roman" w:hAnsi="Times New Roman" w:cs="Times New Roman"/>
          <w:b/>
          <w:sz w:val="28"/>
          <w:szCs w:val="28"/>
        </w:rPr>
        <w:t>задачи</w:t>
      </w:r>
      <w:r w:rsidR="00913D14" w:rsidRPr="00913D14">
        <w:rPr>
          <w:rFonts w:ascii="Times New Roman" w:hAnsi="Times New Roman" w:cs="Times New Roman"/>
          <w:sz w:val="28"/>
          <w:szCs w:val="28"/>
        </w:rPr>
        <w:t>:</w:t>
      </w:r>
    </w:p>
    <w:p w:rsidR="00913D14" w:rsidRPr="00913D14" w:rsidRDefault="00913D14" w:rsidP="00913D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13D14">
        <w:rPr>
          <w:rFonts w:ascii="Times New Roman" w:hAnsi="Times New Roman" w:cs="Times New Roman"/>
          <w:sz w:val="28"/>
          <w:szCs w:val="28"/>
        </w:rPr>
        <w:t>а) анализ существующих подходов применения стратегических матриц;</w:t>
      </w:r>
    </w:p>
    <w:p w:rsidR="00913D14" w:rsidRPr="00913D14" w:rsidRDefault="00913D14" w:rsidP="00913D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13D14">
        <w:rPr>
          <w:rFonts w:ascii="Times New Roman" w:hAnsi="Times New Roman" w:cs="Times New Roman"/>
          <w:sz w:val="28"/>
          <w:szCs w:val="28"/>
        </w:rPr>
        <w:t>б) анализ российского рынка продажи строительной техники</w:t>
      </w:r>
      <w:r w:rsidR="00195832">
        <w:rPr>
          <w:rFonts w:ascii="Times New Roman" w:hAnsi="Times New Roman" w:cs="Times New Roman"/>
          <w:sz w:val="28"/>
          <w:szCs w:val="28"/>
        </w:rPr>
        <w:t xml:space="preserve"> – емкость, темпы роста рынка, концентрация рыночной власти и структура конкуренции, барьеры входа, особенности маркетинга</w:t>
      </w:r>
      <w:r w:rsidRPr="00913D14">
        <w:rPr>
          <w:rFonts w:ascii="Times New Roman" w:hAnsi="Times New Roman" w:cs="Times New Roman"/>
          <w:sz w:val="28"/>
          <w:szCs w:val="28"/>
        </w:rPr>
        <w:t>;</w:t>
      </w:r>
    </w:p>
    <w:p w:rsidR="00913D14" w:rsidRPr="00913D14" w:rsidRDefault="00913D14" w:rsidP="00913D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w:t>
      </w:r>
      <w:r w:rsidR="00195832">
        <w:rPr>
          <w:rFonts w:ascii="Times New Roman" w:hAnsi="Times New Roman" w:cs="Times New Roman"/>
          <w:sz w:val="28"/>
          <w:szCs w:val="28"/>
        </w:rPr>
        <w:t xml:space="preserve">) разработка системы показателей - выявление показателей, выявление отраслевых норм значения показателей, определение удельных весов, разработка </w:t>
      </w:r>
      <w:r w:rsidRPr="00913D14">
        <w:rPr>
          <w:rFonts w:ascii="Times New Roman" w:hAnsi="Times New Roman" w:cs="Times New Roman"/>
          <w:sz w:val="28"/>
          <w:szCs w:val="28"/>
        </w:rPr>
        <w:t>систем</w:t>
      </w:r>
      <w:r w:rsidR="00195832">
        <w:rPr>
          <w:rFonts w:ascii="Times New Roman" w:hAnsi="Times New Roman" w:cs="Times New Roman"/>
          <w:sz w:val="28"/>
          <w:szCs w:val="28"/>
        </w:rPr>
        <w:t>ы их оценки для построения</w:t>
      </w:r>
      <w:r w:rsidRPr="00913D14">
        <w:rPr>
          <w:rFonts w:ascii="Times New Roman" w:hAnsi="Times New Roman" w:cs="Times New Roman"/>
          <w:sz w:val="28"/>
          <w:szCs w:val="28"/>
        </w:rPr>
        <w:t xml:space="preserve"> матриц</w:t>
      </w:r>
      <w:r w:rsidR="00195832">
        <w:rPr>
          <w:rFonts w:ascii="Times New Roman" w:hAnsi="Times New Roman" w:cs="Times New Roman"/>
          <w:sz w:val="28"/>
          <w:szCs w:val="28"/>
        </w:rPr>
        <w:t xml:space="preserve">ы </w:t>
      </w:r>
      <w:r w:rsidR="00195832">
        <w:rPr>
          <w:rFonts w:ascii="Times New Roman" w:hAnsi="Times New Roman" w:cs="Times New Roman"/>
          <w:sz w:val="28"/>
          <w:szCs w:val="28"/>
          <w:lang w:val="en-US"/>
        </w:rPr>
        <w:t>GE</w:t>
      </w:r>
      <w:r w:rsidR="00195832">
        <w:rPr>
          <w:rFonts w:ascii="Times New Roman" w:hAnsi="Times New Roman" w:cs="Times New Roman"/>
          <w:sz w:val="28"/>
          <w:szCs w:val="28"/>
        </w:rPr>
        <w:t>/</w:t>
      </w:r>
      <w:r w:rsidR="00195832">
        <w:rPr>
          <w:rFonts w:ascii="Times New Roman" w:hAnsi="Times New Roman" w:cs="Times New Roman"/>
          <w:sz w:val="28"/>
          <w:szCs w:val="28"/>
          <w:lang w:val="en-US"/>
        </w:rPr>
        <w:t>McKinsey</w:t>
      </w:r>
      <w:r w:rsidRPr="00913D14">
        <w:rPr>
          <w:rFonts w:ascii="Times New Roman" w:hAnsi="Times New Roman" w:cs="Times New Roman"/>
          <w:sz w:val="28"/>
          <w:szCs w:val="28"/>
        </w:rPr>
        <w:t xml:space="preserve"> на данном рынке;</w:t>
      </w:r>
    </w:p>
    <w:p w:rsidR="00913D14" w:rsidRPr="00913D14" w:rsidRDefault="00913D14" w:rsidP="00913D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г</w:t>
      </w:r>
      <w:r w:rsidRPr="00913D14">
        <w:rPr>
          <w:rFonts w:ascii="Times New Roman" w:hAnsi="Times New Roman" w:cs="Times New Roman"/>
          <w:sz w:val="28"/>
          <w:szCs w:val="28"/>
        </w:rPr>
        <w:t xml:space="preserve">) проведение пилотного </w:t>
      </w:r>
      <w:r w:rsidR="00195832">
        <w:rPr>
          <w:rFonts w:ascii="Times New Roman" w:hAnsi="Times New Roman" w:cs="Times New Roman"/>
          <w:sz w:val="28"/>
          <w:szCs w:val="28"/>
        </w:rPr>
        <w:t>исследования на примере типичных для данного рынка компаний</w:t>
      </w:r>
      <w:r w:rsidRPr="00913D14">
        <w:rPr>
          <w:rFonts w:ascii="Times New Roman" w:hAnsi="Times New Roman" w:cs="Times New Roman"/>
          <w:sz w:val="28"/>
          <w:szCs w:val="28"/>
        </w:rPr>
        <w:t>;</w:t>
      </w:r>
    </w:p>
    <w:p w:rsidR="00195832" w:rsidRDefault="00913D14" w:rsidP="00913D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w:t>
      </w:r>
      <w:r w:rsidRPr="00913D14">
        <w:rPr>
          <w:rFonts w:ascii="Times New Roman" w:hAnsi="Times New Roman" w:cs="Times New Roman"/>
          <w:sz w:val="28"/>
          <w:szCs w:val="28"/>
        </w:rPr>
        <w:t xml:space="preserve">) </w:t>
      </w:r>
      <w:r w:rsidR="00195832">
        <w:rPr>
          <w:rFonts w:ascii="Times New Roman" w:hAnsi="Times New Roman" w:cs="Times New Roman"/>
          <w:sz w:val="28"/>
          <w:szCs w:val="28"/>
        </w:rPr>
        <w:t>проведение квазиэксперимента и построение матрицы БКГ для исследуемых компаний</w:t>
      </w:r>
      <w:r w:rsidR="001F75B5">
        <w:rPr>
          <w:rFonts w:ascii="Times New Roman" w:hAnsi="Times New Roman" w:cs="Times New Roman"/>
          <w:sz w:val="28"/>
          <w:szCs w:val="28"/>
        </w:rPr>
        <w:t xml:space="preserve"> (апробация двухэтапного подхода)</w:t>
      </w:r>
      <w:r w:rsidR="00195832">
        <w:rPr>
          <w:rFonts w:ascii="Times New Roman" w:hAnsi="Times New Roman" w:cs="Times New Roman"/>
          <w:sz w:val="28"/>
          <w:szCs w:val="28"/>
        </w:rPr>
        <w:t>;</w:t>
      </w:r>
    </w:p>
    <w:p w:rsidR="004712A6" w:rsidRDefault="00195832" w:rsidP="00913D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е) разработка рекомендаций по разработке стратегии для компаний, принявших участие в исследовании</w:t>
      </w:r>
      <w:r w:rsidR="00913D14" w:rsidRPr="00913D14">
        <w:rPr>
          <w:rFonts w:ascii="Times New Roman" w:hAnsi="Times New Roman" w:cs="Times New Roman"/>
          <w:sz w:val="28"/>
          <w:szCs w:val="28"/>
        </w:rPr>
        <w:t>.</w:t>
      </w:r>
    </w:p>
    <w:p w:rsidR="001D77E0" w:rsidRDefault="001D77E0" w:rsidP="001D77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Нами были сформулированы следующие </w:t>
      </w:r>
      <w:r w:rsidRPr="001D77E0">
        <w:rPr>
          <w:rFonts w:ascii="Times New Roman" w:hAnsi="Times New Roman" w:cs="Times New Roman"/>
          <w:b/>
          <w:sz w:val="28"/>
          <w:szCs w:val="28"/>
        </w:rPr>
        <w:t>гипотезы</w:t>
      </w:r>
      <w:r w:rsidRPr="00497373">
        <w:rPr>
          <w:rFonts w:ascii="Times New Roman" w:hAnsi="Times New Roman" w:cs="Times New Roman"/>
          <w:sz w:val="28"/>
          <w:szCs w:val="28"/>
        </w:rPr>
        <w:t xml:space="preserve"> исследования:</w:t>
      </w:r>
    </w:p>
    <w:p w:rsidR="001D77E0" w:rsidRDefault="001D77E0" w:rsidP="001D77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а) адаптация стратегических матриц (двухэтапный подход) для применения на отдельных рынках целесообразна;</w:t>
      </w:r>
    </w:p>
    <w:p w:rsidR="001D77E0" w:rsidRDefault="001D77E0" w:rsidP="00913D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 матрицу </w:t>
      </w:r>
      <w:r w:rsidRPr="000B2980">
        <w:rPr>
          <w:rFonts w:ascii="Times New Roman" w:hAnsi="Times New Roman" w:cs="Times New Roman"/>
          <w:sz w:val="28"/>
          <w:szCs w:val="28"/>
        </w:rPr>
        <w:t>GE/McKinsey</w:t>
      </w:r>
      <w:r>
        <w:rPr>
          <w:rFonts w:ascii="Times New Roman" w:hAnsi="Times New Roman" w:cs="Times New Roman"/>
          <w:sz w:val="28"/>
          <w:szCs w:val="28"/>
        </w:rPr>
        <w:t xml:space="preserve"> нужно строить для каждой СБЕ в отдельности, то есть использовать ее модернизированный вариант, так как конкурентные ситуации на продуктовом рынке каждой СБЕ существенно отличаются.</w:t>
      </w:r>
    </w:p>
    <w:p w:rsidR="008A03BC" w:rsidRDefault="008A03BC" w:rsidP="00913D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ходе исследования использовались такие </w:t>
      </w:r>
      <w:r w:rsidRPr="00195832">
        <w:rPr>
          <w:rFonts w:ascii="Times New Roman" w:hAnsi="Times New Roman" w:cs="Times New Roman"/>
          <w:b/>
          <w:sz w:val="28"/>
          <w:szCs w:val="28"/>
        </w:rPr>
        <w:t>методы</w:t>
      </w:r>
      <w:r>
        <w:rPr>
          <w:rFonts w:ascii="Times New Roman" w:hAnsi="Times New Roman" w:cs="Times New Roman"/>
          <w:sz w:val="28"/>
          <w:szCs w:val="28"/>
        </w:rPr>
        <w:t xml:space="preserve"> как:</w:t>
      </w:r>
    </w:p>
    <w:p w:rsidR="008A03BC" w:rsidRPr="001D77E0" w:rsidRDefault="008A03BC" w:rsidP="001D77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а) кабинетное исследование - сбор вторичной информации о данном рынке и компаниях «Лонмади» и «Квинтмади». При этом важную роль сыграли материалы консалтинговой компании «</w:t>
      </w:r>
      <w:r w:rsidRPr="00195832">
        <w:rPr>
          <w:rFonts w:ascii="Times New Roman" w:hAnsi="Times New Roman" w:cs="Times New Roman"/>
          <w:sz w:val="28"/>
          <w:szCs w:val="28"/>
        </w:rPr>
        <w:t>MS</w:t>
      </w:r>
      <w:r w:rsidRPr="008A03BC">
        <w:rPr>
          <w:rFonts w:ascii="Times New Roman" w:hAnsi="Times New Roman" w:cs="Times New Roman"/>
          <w:sz w:val="28"/>
          <w:szCs w:val="28"/>
        </w:rPr>
        <w:t xml:space="preserve"> </w:t>
      </w:r>
      <w:r w:rsidRPr="00195832">
        <w:rPr>
          <w:rFonts w:ascii="Times New Roman" w:hAnsi="Times New Roman" w:cs="Times New Roman"/>
          <w:sz w:val="28"/>
          <w:szCs w:val="28"/>
        </w:rPr>
        <w:t>Consulting</w:t>
      </w:r>
      <w:r>
        <w:rPr>
          <w:rFonts w:ascii="Times New Roman" w:hAnsi="Times New Roman" w:cs="Times New Roman"/>
          <w:sz w:val="28"/>
          <w:szCs w:val="28"/>
        </w:rPr>
        <w:t>»</w:t>
      </w:r>
      <w:r w:rsidR="00195832" w:rsidRPr="00195832">
        <w:rPr>
          <w:rFonts w:ascii="Times New Roman" w:hAnsi="Times New Roman" w:cs="Times New Roman"/>
          <w:sz w:val="28"/>
          <w:szCs w:val="28"/>
        </w:rPr>
        <w:t xml:space="preserve"> MS  Consulting за 2008-2011 гг., а также «Консалтинг-Центр «Шаг», «Пром-Маркетинг», и «РБК». В результате кабинетного исследования были рассчитаны объем,  темп роста и доля рынка для каждой товарной категории и в целом, индексы концентрации, выделены показатели;</w:t>
      </w:r>
    </w:p>
    <w:p w:rsidR="00195832" w:rsidRDefault="00195832" w:rsidP="001D77E0">
      <w:pPr>
        <w:spacing w:after="0" w:line="360" w:lineRule="auto"/>
        <w:jc w:val="both"/>
        <w:rPr>
          <w:rFonts w:ascii="Times New Roman" w:hAnsi="Times New Roman" w:cs="Times New Roman"/>
          <w:sz w:val="28"/>
          <w:szCs w:val="28"/>
        </w:rPr>
      </w:pPr>
      <w:r w:rsidRPr="001D77E0">
        <w:rPr>
          <w:rFonts w:ascii="Times New Roman" w:hAnsi="Times New Roman" w:cs="Times New Roman"/>
          <w:sz w:val="28"/>
          <w:szCs w:val="28"/>
        </w:rPr>
        <w:t xml:space="preserve">          </w:t>
      </w:r>
      <w:r>
        <w:rPr>
          <w:rFonts w:ascii="Times New Roman" w:hAnsi="Times New Roman" w:cs="Times New Roman"/>
          <w:sz w:val="28"/>
          <w:szCs w:val="28"/>
        </w:rPr>
        <w:t xml:space="preserve">б) личное интервью – с экспертами компании «Лонмади» - </w:t>
      </w:r>
      <w:r w:rsidRPr="00195832">
        <w:rPr>
          <w:rFonts w:ascii="Times New Roman" w:hAnsi="Times New Roman" w:cs="Times New Roman"/>
          <w:sz w:val="28"/>
          <w:szCs w:val="28"/>
        </w:rPr>
        <w:t>Манцев</w:t>
      </w:r>
      <w:r>
        <w:rPr>
          <w:rFonts w:ascii="Times New Roman" w:hAnsi="Times New Roman" w:cs="Times New Roman"/>
          <w:sz w:val="28"/>
          <w:szCs w:val="28"/>
        </w:rPr>
        <w:t>ым</w:t>
      </w:r>
      <w:r w:rsidRPr="00195832">
        <w:rPr>
          <w:rFonts w:ascii="Times New Roman" w:hAnsi="Times New Roman" w:cs="Times New Roman"/>
          <w:sz w:val="28"/>
          <w:szCs w:val="28"/>
        </w:rPr>
        <w:t xml:space="preserve"> М. В., Масленников</w:t>
      </w:r>
      <w:r>
        <w:rPr>
          <w:rFonts w:ascii="Times New Roman" w:hAnsi="Times New Roman" w:cs="Times New Roman"/>
          <w:sz w:val="28"/>
          <w:szCs w:val="28"/>
        </w:rPr>
        <w:t>ым</w:t>
      </w:r>
      <w:r w:rsidRPr="00195832">
        <w:rPr>
          <w:rFonts w:ascii="Times New Roman" w:hAnsi="Times New Roman" w:cs="Times New Roman"/>
          <w:sz w:val="28"/>
          <w:szCs w:val="28"/>
        </w:rPr>
        <w:t xml:space="preserve"> С. Л.</w:t>
      </w:r>
      <w:r>
        <w:rPr>
          <w:rFonts w:ascii="Times New Roman" w:hAnsi="Times New Roman" w:cs="Times New Roman"/>
          <w:sz w:val="28"/>
          <w:szCs w:val="28"/>
        </w:rPr>
        <w:t xml:space="preserve"> В результате была получена информация о </w:t>
      </w:r>
      <w:r w:rsidRPr="001D77E0">
        <w:rPr>
          <w:rFonts w:ascii="Times New Roman" w:hAnsi="Times New Roman" w:cs="Times New Roman"/>
          <w:sz w:val="28"/>
          <w:szCs w:val="28"/>
        </w:rPr>
        <w:lastRenderedPageBreak/>
        <w:t>характеристиках рынка, нормах рентабельности, норме широты ассортимента, критериях выбора дилера, особенностях В2В маркетинга на данном рынке</w:t>
      </w:r>
      <w:r w:rsidR="001D77E0" w:rsidRPr="001D77E0">
        <w:rPr>
          <w:rFonts w:ascii="Times New Roman" w:hAnsi="Times New Roman" w:cs="Times New Roman"/>
          <w:sz w:val="28"/>
          <w:szCs w:val="28"/>
        </w:rPr>
        <w:t>;</w:t>
      </w:r>
    </w:p>
    <w:p w:rsidR="001D77E0" w:rsidRPr="001D77E0" w:rsidRDefault="001D77E0" w:rsidP="001D77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пилотное исследование – заключается в построении матрицы </w:t>
      </w:r>
      <w:r w:rsidRPr="001D77E0">
        <w:rPr>
          <w:rFonts w:ascii="Times New Roman" w:hAnsi="Times New Roman" w:cs="Times New Roman"/>
          <w:sz w:val="28"/>
          <w:szCs w:val="28"/>
        </w:rPr>
        <w:t>GE</w:t>
      </w:r>
      <w:r>
        <w:rPr>
          <w:rFonts w:ascii="Times New Roman" w:hAnsi="Times New Roman" w:cs="Times New Roman"/>
          <w:sz w:val="28"/>
          <w:szCs w:val="28"/>
        </w:rPr>
        <w:t>/</w:t>
      </w:r>
      <w:r w:rsidRPr="001D77E0">
        <w:rPr>
          <w:rFonts w:ascii="Times New Roman" w:hAnsi="Times New Roman" w:cs="Times New Roman"/>
          <w:sz w:val="28"/>
          <w:szCs w:val="28"/>
        </w:rPr>
        <w:t>McKinsey</w:t>
      </w:r>
      <w:r>
        <w:rPr>
          <w:rFonts w:ascii="Times New Roman" w:hAnsi="Times New Roman" w:cs="Times New Roman"/>
          <w:sz w:val="28"/>
          <w:szCs w:val="28"/>
        </w:rPr>
        <w:t xml:space="preserve"> на базе анализа рынка для компаний «Лонмади» и «Квинтмади». В результате была подтверждена </w:t>
      </w:r>
      <w:r w:rsidRPr="001D77E0">
        <w:rPr>
          <w:rFonts w:ascii="Times New Roman" w:hAnsi="Times New Roman" w:cs="Times New Roman"/>
          <w:sz w:val="28"/>
          <w:szCs w:val="28"/>
        </w:rPr>
        <w:t>необходимость использования модернизированного варианта матрицы GE/McKinsey,</w:t>
      </w:r>
    </w:p>
    <w:p w:rsidR="001D77E0" w:rsidRDefault="001D77E0" w:rsidP="001D77E0">
      <w:pPr>
        <w:spacing w:after="0" w:line="360" w:lineRule="auto"/>
        <w:jc w:val="both"/>
        <w:rPr>
          <w:rFonts w:ascii="Times New Roman" w:hAnsi="Times New Roman" w:cs="Times New Roman"/>
          <w:sz w:val="28"/>
          <w:szCs w:val="28"/>
        </w:rPr>
      </w:pPr>
      <w:r w:rsidRPr="001D77E0">
        <w:rPr>
          <w:rFonts w:ascii="Times New Roman" w:hAnsi="Times New Roman" w:cs="Times New Roman"/>
          <w:sz w:val="28"/>
          <w:szCs w:val="28"/>
        </w:rPr>
        <w:t>использовать относительные, а не абсолютные значения доли рынка</w:t>
      </w:r>
      <w:r>
        <w:rPr>
          <w:rFonts w:ascii="Times New Roman" w:hAnsi="Times New Roman" w:cs="Times New Roman"/>
          <w:sz w:val="28"/>
          <w:szCs w:val="28"/>
        </w:rPr>
        <w:t>;</w:t>
      </w:r>
    </w:p>
    <w:p w:rsidR="001D77E0" w:rsidRPr="001D77E0" w:rsidRDefault="001D77E0" w:rsidP="001D77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г) анкетирование – </w:t>
      </w:r>
      <w:r w:rsidRPr="001D77E0">
        <w:rPr>
          <w:rFonts w:ascii="Times New Roman" w:hAnsi="Times New Roman" w:cs="Times New Roman"/>
          <w:sz w:val="28"/>
          <w:szCs w:val="28"/>
        </w:rPr>
        <w:t>проводилось среди экспертов компаний «Лонмади» и «Квинтмади» в составе восьми человек. Были получены удельные веса для показателей, а также качественные данные (обоснование удельных весов);</w:t>
      </w:r>
    </w:p>
    <w:p w:rsidR="00195832" w:rsidRPr="0098126B" w:rsidRDefault="001D77E0" w:rsidP="00195832">
      <w:pPr>
        <w:spacing w:after="0" w:line="360" w:lineRule="auto"/>
        <w:jc w:val="both"/>
        <w:rPr>
          <w:rFonts w:ascii="Times New Roman" w:hAnsi="Times New Roman" w:cs="Times New Roman"/>
          <w:sz w:val="28"/>
          <w:szCs w:val="28"/>
        </w:rPr>
      </w:pPr>
      <w:r w:rsidRPr="001D77E0">
        <w:rPr>
          <w:rFonts w:ascii="Times New Roman" w:hAnsi="Times New Roman" w:cs="Times New Roman"/>
          <w:sz w:val="28"/>
          <w:szCs w:val="28"/>
        </w:rPr>
        <w:t xml:space="preserve">          д) квазиэксперимент – заключался в построении матрицы GE/McKinsey контрольной группой по классическому подходу и экспериментальной группой по двухэтапному подходу (</w:t>
      </w:r>
      <w:r>
        <w:rPr>
          <w:rFonts w:ascii="Times New Roman" w:hAnsi="Times New Roman" w:cs="Times New Roman"/>
          <w:sz w:val="28"/>
          <w:szCs w:val="28"/>
        </w:rPr>
        <w:t>на основе выделенных нами показателей и разработанной системы их оценки</w:t>
      </w:r>
      <w:r w:rsidRPr="001D77E0">
        <w:rPr>
          <w:rFonts w:ascii="Times New Roman" w:hAnsi="Times New Roman" w:cs="Times New Roman"/>
          <w:sz w:val="28"/>
          <w:szCs w:val="28"/>
        </w:rPr>
        <w:t xml:space="preserve">).Приняли участие директора по продажам всех филиалов «Лонмади» и «Квинтмади» за исключением московского, всего 64 человека. В результате были подтверждены гипотезы исследования. </w:t>
      </w:r>
    </w:p>
    <w:p w:rsidR="0098126B" w:rsidRDefault="0098126B" w:rsidP="0098126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D77E0">
        <w:rPr>
          <w:rFonts w:ascii="Times New Roman" w:hAnsi="Times New Roman" w:cs="Times New Roman"/>
          <w:b/>
          <w:sz w:val="28"/>
          <w:szCs w:val="28"/>
        </w:rPr>
        <w:t>Научная новизна</w:t>
      </w:r>
      <w:r>
        <w:rPr>
          <w:rFonts w:ascii="Times New Roman" w:hAnsi="Times New Roman" w:cs="Times New Roman"/>
          <w:sz w:val="28"/>
          <w:szCs w:val="28"/>
        </w:rPr>
        <w:t xml:space="preserve"> работы состоит во введении дополнительного этапа в процесс применения стратегических матриц. Классический способ применения стратегических матриц предполагает вольный выбор экспертами удельных весов (или их отсутствие), критериев оценки и шкалы и состоит из одного этапа – расположения экспертами СБЕ и компании в матрице согласно обобщенным методическим рекомендациям и информации о рынке, имеющейся у них. Двухэтапный подход, предложенный нами, предполагает дополнительный этап в процессе применения стратегических матриц: разработку шкалы, критериев оценки и удельных весов, адаптированных для конкретного рынка. </w:t>
      </w:r>
    </w:p>
    <w:p w:rsidR="0098126B" w:rsidRDefault="0098126B" w:rsidP="0098126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F75B5">
        <w:rPr>
          <w:rFonts w:ascii="Times New Roman" w:hAnsi="Times New Roman" w:cs="Times New Roman"/>
          <w:b/>
          <w:sz w:val="28"/>
          <w:szCs w:val="28"/>
        </w:rPr>
        <w:t>Практическая значимость</w:t>
      </w:r>
      <w:r>
        <w:rPr>
          <w:rFonts w:ascii="Times New Roman" w:hAnsi="Times New Roman" w:cs="Times New Roman"/>
          <w:sz w:val="28"/>
          <w:szCs w:val="28"/>
        </w:rPr>
        <w:t xml:space="preserve"> данной работы существует для:</w:t>
      </w:r>
    </w:p>
    <w:p w:rsidR="0098126B" w:rsidRPr="001F75B5" w:rsidRDefault="0098126B" w:rsidP="0098126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а) компаний среднего бизнеса на российском рынке продажи строительной техники – как правило, они не применяют методы стратегического планирования из-за необходимости их адаптации. В данной работе приведена и успешно апробирована система оценки показателей, позволяющая применять матрицу </w:t>
      </w:r>
      <w:r>
        <w:rPr>
          <w:rFonts w:ascii="Times New Roman" w:hAnsi="Times New Roman" w:cs="Times New Roman"/>
          <w:sz w:val="28"/>
          <w:szCs w:val="28"/>
          <w:lang w:val="en-US"/>
        </w:rPr>
        <w:t>GE</w:t>
      </w:r>
      <w:r>
        <w:rPr>
          <w:rFonts w:ascii="Times New Roman" w:hAnsi="Times New Roman" w:cs="Times New Roman"/>
          <w:sz w:val="28"/>
          <w:szCs w:val="28"/>
        </w:rPr>
        <w:t>/</w:t>
      </w:r>
      <w:r>
        <w:rPr>
          <w:rFonts w:ascii="Times New Roman" w:hAnsi="Times New Roman" w:cs="Times New Roman"/>
          <w:sz w:val="28"/>
          <w:szCs w:val="28"/>
          <w:lang w:val="en-US"/>
        </w:rPr>
        <w:t>McKinsey</w:t>
      </w:r>
      <w:r w:rsidRPr="001F75B5">
        <w:rPr>
          <w:rFonts w:ascii="Times New Roman" w:hAnsi="Times New Roman" w:cs="Times New Roman"/>
          <w:sz w:val="28"/>
          <w:szCs w:val="28"/>
        </w:rPr>
        <w:t xml:space="preserve"> </w:t>
      </w:r>
      <w:r>
        <w:rPr>
          <w:rFonts w:ascii="Times New Roman" w:hAnsi="Times New Roman" w:cs="Times New Roman"/>
          <w:sz w:val="28"/>
          <w:szCs w:val="28"/>
        </w:rPr>
        <w:t>на российском рынке продажи строительной техники с более высокой точностью, чем предполагает классический подход;</w:t>
      </w:r>
    </w:p>
    <w:p w:rsidR="0098126B" w:rsidRPr="0098126B" w:rsidRDefault="0098126B" w:rsidP="001958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 зарубежных производителей строительной техники, планирующих выйти на российский рынок – одним из критериев выбора дилера является его конкурентоспособность и доля рынка. Производитель стремится выбрать дилеров таким образом, чтобы ни один из них не обеспечивал ему более 30% объема продаж. Поэтому зарубежные производители часто пользуются методами стратегического планирования для оценки рынка и своих потенциальных дилеров.</w:t>
      </w:r>
    </w:p>
    <w:p w:rsidR="007A16DF" w:rsidRDefault="008A03BC" w:rsidP="00CA5A4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6CBA">
        <w:rPr>
          <w:rFonts w:ascii="Times New Roman" w:hAnsi="Times New Roman" w:cs="Times New Roman"/>
          <w:sz w:val="28"/>
          <w:szCs w:val="28"/>
        </w:rPr>
        <w:t xml:space="preserve">Магистерская диссертация состоит из трех глав. </w:t>
      </w:r>
      <w:r>
        <w:rPr>
          <w:rFonts w:ascii="Times New Roman" w:hAnsi="Times New Roman" w:cs="Times New Roman"/>
          <w:sz w:val="28"/>
          <w:szCs w:val="28"/>
        </w:rPr>
        <w:t>Первая глава данной работы посвящена</w:t>
      </w:r>
      <w:r w:rsidR="00BD6CBA">
        <w:rPr>
          <w:rFonts w:ascii="Times New Roman" w:hAnsi="Times New Roman" w:cs="Times New Roman"/>
          <w:sz w:val="28"/>
          <w:szCs w:val="28"/>
        </w:rPr>
        <w:t xml:space="preserve"> изучению стратегических матриц: их преимуществ и недостатков. </w:t>
      </w:r>
      <w:r>
        <w:rPr>
          <w:rFonts w:ascii="Times New Roman" w:hAnsi="Times New Roman" w:cs="Times New Roman"/>
          <w:sz w:val="28"/>
          <w:szCs w:val="28"/>
        </w:rPr>
        <w:t xml:space="preserve"> Вторая глава посвящена анализу российского рынк</w:t>
      </w:r>
      <w:r w:rsidR="007A16DF">
        <w:rPr>
          <w:rFonts w:ascii="Times New Roman" w:hAnsi="Times New Roman" w:cs="Times New Roman"/>
          <w:sz w:val="28"/>
          <w:szCs w:val="28"/>
        </w:rPr>
        <w:t xml:space="preserve">а продажи строительной техники. Третья глава содержит </w:t>
      </w:r>
      <w:r w:rsidR="00BD6CBA">
        <w:rPr>
          <w:rFonts w:ascii="Times New Roman" w:hAnsi="Times New Roman" w:cs="Times New Roman"/>
          <w:sz w:val="28"/>
          <w:szCs w:val="28"/>
        </w:rPr>
        <w:t>исследование, основной частью которого является квазиэксперимент, анализ результатов исследования и краткие рекомендации.</w:t>
      </w:r>
    </w:p>
    <w:p w:rsidR="00BD6CBA" w:rsidRDefault="00BD6CBA" w:rsidP="00CA5A40">
      <w:pPr>
        <w:spacing w:after="0" w:line="360" w:lineRule="auto"/>
        <w:jc w:val="both"/>
        <w:rPr>
          <w:rFonts w:ascii="Times New Roman" w:hAnsi="Times New Roman" w:cs="Times New Roman"/>
          <w:sz w:val="28"/>
          <w:szCs w:val="28"/>
        </w:rPr>
      </w:pPr>
    </w:p>
    <w:p w:rsidR="00BD6CBA" w:rsidRDefault="00BD6CBA" w:rsidP="00CA5A40">
      <w:pPr>
        <w:spacing w:after="0" w:line="360" w:lineRule="auto"/>
        <w:jc w:val="both"/>
        <w:rPr>
          <w:rFonts w:ascii="Times New Roman" w:hAnsi="Times New Roman" w:cs="Times New Roman"/>
          <w:sz w:val="28"/>
          <w:szCs w:val="28"/>
        </w:rPr>
      </w:pPr>
    </w:p>
    <w:p w:rsidR="00BD6CBA" w:rsidRDefault="00BD6CBA" w:rsidP="00CA5A40">
      <w:pPr>
        <w:spacing w:after="0" w:line="360" w:lineRule="auto"/>
        <w:jc w:val="both"/>
        <w:rPr>
          <w:rFonts w:ascii="Times New Roman" w:hAnsi="Times New Roman" w:cs="Times New Roman"/>
          <w:sz w:val="28"/>
          <w:szCs w:val="28"/>
        </w:rPr>
      </w:pPr>
    </w:p>
    <w:p w:rsidR="00BD6CBA" w:rsidRDefault="00BD6CBA" w:rsidP="00CA5A40">
      <w:pPr>
        <w:spacing w:after="0" w:line="360" w:lineRule="auto"/>
        <w:jc w:val="both"/>
        <w:rPr>
          <w:rFonts w:ascii="Times New Roman" w:hAnsi="Times New Roman" w:cs="Times New Roman"/>
          <w:sz w:val="28"/>
          <w:szCs w:val="28"/>
        </w:rPr>
      </w:pPr>
    </w:p>
    <w:p w:rsidR="00BD6CBA" w:rsidRDefault="00BD6CBA" w:rsidP="00CA5A40">
      <w:pPr>
        <w:spacing w:after="0" w:line="360" w:lineRule="auto"/>
        <w:jc w:val="both"/>
        <w:rPr>
          <w:rFonts w:ascii="Times New Roman" w:hAnsi="Times New Roman" w:cs="Times New Roman"/>
          <w:sz w:val="28"/>
          <w:szCs w:val="28"/>
        </w:rPr>
      </w:pPr>
    </w:p>
    <w:p w:rsidR="00BD6CBA" w:rsidRDefault="00BD6CBA" w:rsidP="00CA5A40">
      <w:pPr>
        <w:spacing w:after="0" w:line="360" w:lineRule="auto"/>
        <w:jc w:val="both"/>
        <w:rPr>
          <w:rFonts w:ascii="Times New Roman" w:hAnsi="Times New Roman" w:cs="Times New Roman"/>
          <w:sz w:val="28"/>
          <w:szCs w:val="28"/>
        </w:rPr>
      </w:pPr>
    </w:p>
    <w:p w:rsidR="00BD6CBA" w:rsidRDefault="00BD6CBA" w:rsidP="00CA5A40">
      <w:pPr>
        <w:spacing w:after="0" w:line="360" w:lineRule="auto"/>
        <w:jc w:val="both"/>
        <w:rPr>
          <w:rFonts w:ascii="Times New Roman" w:hAnsi="Times New Roman" w:cs="Times New Roman"/>
          <w:sz w:val="28"/>
          <w:szCs w:val="28"/>
        </w:rPr>
      </w:pPr>
    </w:p>
    <w:p w:rsidR="00BD6CBA" w:rsidRPr="008A03BC" w:rsidRDefault="00BD6CBA" w:rsidP="00CA5A40">
      <w:pPr>
        <w:spacing w:after="0" w:line="360" w:lineRule="auto"/>
        <w:jc w:val="both"/>
        <w:rPr>
          <w:rFonts w:ascii="Times New Roman" w:hAnsi="Times New Roman" w:cs="Times New Roman"/>
          <w:sz w:val="28"/>
          <w:szCs w:val="28"/>
        </w:rPr>
      </w:pPr>
    </w:p>
    <w:p w:rsidR="00BD6CBA" w:rsidRDefault="00BD6CBA" w:rsidP="008C245D">
      <w:pPr>
        <w:spacing w:after="0" w:line="240" w:lineRule="auto"/>
        <w:jc w:val="center"/>
        <w:rPr>
          <w:rFonts w:ascii="Times New Roman" w:hAnsi="Times New Roman" w:cs="Times New Roman"/>
          <w:sz w:val="28"/>
          <w:szCs w:val="28"/>
        </w:rPr>
      </w:pPr>
    </w:p>
    <w:p w:rsidR="0098126B" w:rsidRDefault="0098126B" w:rsidP="00BD6CBA">
      <w:pPr>
        <w:spacing w:after="0" w:line="240" w:lineRule="auto"/>
        <w:jc w:val="both"/>
        <w:rPr>
          <w:rFonts w:ascii="Times New Roman" w:hAnsi="Times New Roman" w:cs="Times New Roman"/>
          <w:b/>
          <w:sz w:val="28"/>
          <w:szCs w:val="28"/>
          <w:lang w:val="en-US"/>
        </w:rPr>
      </w:pPr>
    </w:p>
    <w:p w:rsidR="00232004" w:rsidRPr="00392562" w:rsidRDefault="00DD3949" w:rsidP="00BD6CBA">
      <w:pPr>
        <w:spacing w:after="0" w:line="240" w:lineRule="auto"/>
        <w:jc w:val="both"/>
        <w:rPr>
          <w:rFonts w:ascii="Times New Roman" w:hAnsi="Times New Roman" w:cs="Times New Roman"/>
          <w:b/>
          <w:sz w:val="28"/>
          <w:szCs w:val="28"/>
        </w:rPr>
      </w:pPr>
      <w:r w:rsidRPr="00392562">
        <w:rPr>
          <w:rFonts w:ascii="Times New Roman" w:hAnsi="Times New Roman" w:cs="Times New Roman"/>
          <w:b/>
          <w:sz w:val="28"/>
          <w:szCs w:val="28"/>
        </w:rPr>
        <w:lastRenderedPageBreak/>
        <w:t xml:space="preserve">Глава 1. </w:t>
      </w:r>
      <w:r w:rsidR="00232004" w:rsidRPr="00392562">
        <w:rPr>
          <w:rFonts w:ascii="Times New Roman" w:hAnsi="Times New Roman" w:cs="Times New Roman"/>
          <w:b/>
          <w:sz w:val="28"/>
          <w:szCs w:val="28"/>
        </w:rPr>
        <w:t xml:space="preserve">Характеристика стратегических матриц </w:t>
      </w:r>
    </w:p>
    <w:p w:rsidR="008C245D" w:rsidRPr="00392562" w:rsidRDefault="008C245D" w:rsidP="008C245D">
      <w:pPr>
        <w:spacing w:after="0" w:line="240" w:lineRule="auto"/>
        <w:jc w:val="center"/>
        <w:rPr>
          <w:rFonts w:ascii="Times New Roman" w:hAnsi="Times New Roman" w:cs="Times New Roman"/>
          <w:b/>
          <w:sz w:val="28"/>
          <w:szCs w:val="28"/>
        </w:rPr>
      </w:pPr>
    </w:p>
    <w:p w:rsidR="008C245D" w:rsidRPr="00392562" w:rsidRDefault="008C245D" w:rsidP="008C245D">
      <w:pPr>
        <w:spacing w:after="0" w:line="240" w:lineRule="auto"/>
        <w:jc w:val="center"/>
        <w:rPr>
          <w:rFonts w:ascii="Times New Roman" w:hAnsi="Times New Roman" w:cs="Times New Roman"/>
          <w:b/>
          <w:sz w:val="28"/>
          <w:szCs w:val="28"/>
        </w:rPr>
      </w:pPr>
    </w:p>
    <w:p w:rsidR="005E46A4" w:rsidRPr="00392562" w:rsidRDefault="00232004" w:rsidP="008C245D">
      <w:pPr>
        <w:spacing w:after="0" w:line="240" w:lineRule="auto"/>
        <w:jc w:val="both"/>
        <w:rPr>
          <w:rFonts w:ascii="Times New Roman" w:hAnsi="Times New Roman" w:cs="Times New Roman"/>
          <w:b/>
          <w:sz w:val="28"/>
          <w:szCs w:val="28"/>
        </w:rPr>
      </w:pPr>
      <w:r w:rsidRPr="00392562">
        <w:rPr>
          <w:rFonts w:ascii="Times New Roman" w:hAnsi="Times New Roman" w:cs="Times New Roman"/>
          <w:b/>
          <w:sz w:val="28"/>
          <w:szCs w:val="28"/>
        </w:rPr>
        <w:t xml:space="preserve">          1.1.Сущность и этапы построения стратегических матриц ВСG, АДЛ/ЛС, SPACE-матрицы, матрицы Ансоффа </w:t>
      </w:r>
    </w:p>
    <w:p w:rsidR="008C245D" w:rsidRPr="0085685A" w:rsidRDefault="008C245D" w:rsidP="008C245D">
      <w:pPr>
        <w:spacing w:after="0" w:line="240" w:lineRule="auto"/>
        <w:jc w:val="both"/>
        <w:rPr>
          <w:rFonts w:ascii="Times New Roman" w:hAnsi="Times New Roman" w:cs="Times New Roman"/>
          <w:b/>
          <w:sz w:val="28"/>
          <w:szCs w:val="28"/>
        </w:rPr>
      </w:pPr>
    </w:p>
    <w:p w:rsidR="008C245D" w:rsidRPr="0085685A" w:rsidRDefault="008C245D" w:rsidP="008C245D">
      <w:pPr>
        <w:spacing w:after="0" w:line="240" w:lineRule="auto"/>
        <w:jc w:val="both"/>
        <w:rPr>
          <w:rFonts w:ascii="Times New Roman" w:hAnsi="Times New Roman" w:cs="Times New Roman"/>
          <w:b/>
          <w:sz w:val="28"/>
          <w:szCs w:val="28"/>
        </w:rPr>
      </w:pPr>
    </w:p>
    <w:p w:rsidR="008C245D" w:rsidRPr="0085685A" w:rsidRDefault="008C245D" w:rsidP="008C245D">
      <w:pPr>
        <w:spacing w:after="0" w:line="240" w:lineRule="auto"/>
        <w:jc w:val="both"/>
        <w:rPr>
          <w:rFonts w:ascii="Times New Roman" w:hAnsi="Times New Roman" w:cs="Times New Roman"/>
          <w:b/>
          <w:sz w:val="28"/>
          <w:szCs w:val="28"/>
        </w:rPr>
      </w:pPr>
    </w:p>
    <w:p w:rsidR="00892997" w:rsidRDefault="00DD3949" w:rsidP="00DD3949">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892997">
        <w:rPr>
          <w:rFonts w:ascii="Times New Roman" w:hAnsi="Times New Roman" w:cs="Times New Roman"/>
          <w:sz w:val="28"/>
          <w:szCs w:val="28"/>
        </w:rPr>
        <w:t xml:space="preserve">Использование стратегических матриц прочно закрепилось в методологии анализа положения компании на рынке и принятия стратегических решений. В области маркетинга их применение целесообразно при сегментировании рынка и дальнейшей разработке маркетинг-микса 4р для каждого сегмента. Кроме того, существуют матрицы, предназначенные для принятия </w:t>
      </w:r>
      <w:r w:rsidR="00B37A5C">
        <w:rPr>
          <w:rFonts w:ascii="Times New Roman" w:hAnsi="Times New Roman" w:cs="Times New Roman"/>
          <w:sz w:val="28"/>
          <w:szCs w:val="28"/>
        </w:rPr>
        <w:t xml:space="preserve">именно </w:t>
      </w:r>
      <w:r w:rsidR="00892997">
        <w:rPr>
          <w:rFonts w:ascii="Times New Roman" w:hAnsi="Times New Roman" w:cs="Times New Roman"/>
          <w:sz w:val="28"/>
          <w:szCs w:val="28"/>
        </w:rPr>
        <w:t xml:space="preserve">маркетинговых стратегических решений, например, матрица Ансоффа. </w:t>
      </w:r>
    </w:p>
    <w:p w:rsidR="00DD3949" w:rsidRPr="00752FD6" w:rsidRDefault="00892997" w:rsidP="00141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Прежде всего, определим понятие стратегической матрицы.</w:t>
      </w:r>
      <w:r w:rsidR="008E1751">
        <w:rPr>
          <w:rFonts w:ascii="Times New Roman" w:hAnsi="Times New Roman" w:cs="Times New Roman"/>
          <w:sz w:val="28"/>
          <w:szCs w:val="28"/>
        </w:rPr>
        <w:t xml:space="preserve"> </w:t>
      </w:r>
      <w:r w:rsidR="00B37A5C">
        <w:rPr>
          <w:rFonts w:ascii="Times New Roman" w:hAnsi="Times New Roman" w:cs="Times New Roman"/>
          <w:sz w:val="28"/>
          <w:szCs w:val="28"/>
        </w:rPr>
        <w:t xml:space="preserve">Стратегическая матрица – это «способ </w:t>
      </w:r>
      <w:r w:rsidR="00B37A5C" w:rsidRPr="00141C1C">
        <w:rPr>
          <w:rFonts w:ascii="Times New Roman" w:hAnsi="Times New Roman" w:cs="Times New Roman"/>
          <w:sz w:val="28"/>
          <w:szCs w:val="28"/>
        </w:rPr>
        <w:t>принятия</w:t>
      </w:r>
      <w:r w:rsidR="00B37A5C" w:rsidRPr="00B37A5C">
        <w:rPr>
          <w:rFonts w:ascii="Times New Roman" w:hAnsi="Times New Roman" w:cs="Times New Roman"/>
          <w:sz w:val="28"/>
          <w:szCs w:val="28"/>
        </w:rPr>
        <w:t xml:space="preserve"> </w:t>
      </w:r>
      <w:r w:rsidR="00B37A5C" w:rsidRPr="00141C1C">
        <w:rPr>
          <w:rFonts w:ascii="Times New Roman" w:hAnsi="Times New Roman" w:cs="Times New Roman"/>
          <w:sz w:val="28"/>
          <w:szCs w:val="28"/>
        </w:rPr>
        <w:t>решений</w:t>
      </w:r>
      <w:r w:rsidR="00B37A5C">
        <w:rPr>
          <w:rFonts w:ascii="Times New Roman" w:hAnsi="Times New Roman" w:cs="Times New Roman"/>
          <w:sz w:val="28"/>
          <w:szCs w:val="28"/>
        </w:rPr>
        <w:t xml:space="preserve">, заключающийся в обнаружении </w:t>
      </w:r>
      <w:r w:rsidR="00141C1C" w:rsidRPr="00141C1C">
        <w:rPr>
          <w:rFonts w:ascii="Times New Roman" w:hAnsi="Times New Roman" w:cs="Times New Roman"/>
          <w:sz w:val="28"/>
          <w:szCs w:val="28"/>
        </w:rPr>
        <w:t>области</w:t>
      </w:r>
      <w:r w:rsidR="00B37A5C">
        <w:rPr>
          <w:rFonts w:ascii="Times New Roman" w:hAnsi="Times New Roman" w:cs="Times New Roman"/>
          <w:sz w:val="28"/>
          <w:szCs w:val="28"/>
        </w:rPr>
        <w:t xml:space="preserve"> </w:t>
      </w:r>
      <w:r w:rsidR="00141C1C" w:rsidRPr="00141C1C">
        <w:rPr>
          <w:rFonts w:ascii="Times New Roman" w:hAnsi="Times New Roman" w:cs="Times New Roman"/>
          <w:sz w:val="28"/>
          <w:szCs w:val="28"/>
        </w:rPr>
        <w:t>устойчивого</w:t>
      </w:r>
      <w:r w:rsidR="00B37A5C">
        <w:rPr>
          <w:rFonts w:ascii="Times New Roman" w:hAnsi="Times New Roman" w:cs="Times New Roman"/>
          <w:sz w:val="28"/>
          <w:szCs w:val="28"/>
        </w:rPr>
        <w:t xml:space="preserve"> </w:t>
      </w:r>
      <w:r w:rsidR="00B37A5C" w:rsidRPr="00752FD6">
        <w:rPr>
          <w:rFonts w:ascii="Times New Roman" w:hAnsi="Times New Roman" w:cs="Times New Roman"/>
          <w:sz w:val="28"/>
          <w:szCs w:val="28"/>
        </w:rPr>
        <w:t>конкурентного преимущества, в</w:t>
      </w:r>
      <w:r w:rsidR="00141C1C" w:rsidRPr="00752FD6">
        <w:rPr>
          <w:rFonts w:ascii="Times New Roman" w:hAnsi="Times New Roman" w:cs="Times New Roman"/>
          <w:sz w:val="28"/>
          <w:szCs w:val="28"/>
        </w:rPr>
        <w:t xml:space="preserve"> которой</w:t>
      </w:r>
      <w:r w:rsidR="00B37A5C" w:rsidRPr="00752FD6">
        <w:rPr>
          <w:rFonts w:ascii="Times New Roman" w:hAnsi="Times New Roman" w:cs="Times New Roman"/>
          <w:sz w:val="28"/>
          <w:szCs w:val="28"/>
        </w:rPr>
        <w:t xml:space="preserve"> </w:t>
      </w:r>
      <w:r w:rsidR="00141C1C" w:rsidRPr="00752FD6">
        <w:rPr>
          <w:rFonts w:ascii="Times New Roman" w:hAnsi="Times New Roman" w:cs="Times New Roman"/>
          <w:sz w:val="28"/>
          <w:szCs w:val="28"/>
        </w:rPr>
        <w:t xml:space="preserve">фирма может </w:t>
      </w:r>
      <w:r w:rsidR="00B37A5C" w:rsidRPr="00752FD6">
        <w:rPr>
          <w:rFonts w:ascii="Times New Roman" w:hAnsi="Times New Roman" w:cs="Times New Roman"/>
          <w:sz w:val="28"/>
          <w:szCs w:val="28"/>
        </w:rPr>
        <w:t>добиться</w:t>
      </w:r>
      <w:r w:rsidR="00141C1C" w:rsidRPr="00752FD6">
        <w:rPr>
          <w:rFonts w:ascii="Times New Roman" w:hAnsi="Times New Roman" w:cs="Times New Roman"/>
          <w:sz w:val="28"/>
          <w:szCs w:val="28"/>
        </w:rPr>
        <w:t xml:space="preserve"> экономическ</w:t>
      </w:r>
      <w:r w:rsidR="00B37A5C" w:rsidRPr="00752FD6">
        <w:rPr>
          <w:rFonts w:ascii="Times New Roman" w:hAnsi="Times New Roman" w:cs="Times New Roman"/>
          <w:sz w:val="28"/>
          <w:szCs w:val="28"/>
        </w:rPr>
        <w:t xml:space="preserve">ой </w:t>
      </w:r>
      <w:r w:rsidR="00141C1C" w:rsidRPr="00752FD6">
        <w:rPr>
          <w:rFonts w:ascii="Times New Roman" w:hAnsi="Times New Roman" w:cs="Times New Roman"/>
          <w:sz w:val="28"/>
          <w:szCs w:val="28"/>
        </w:rPr>
        <w:t>прибыли</w:t>
      </w:r>
      <w:r w:rsidR="00B37A5C" w:rsidRPr="00752FD6">
        <w:rPr>
          <w:rFonts w:ascii="Times New Roman" w:hAnsi="Times New Roman" w:cs="Times New Roman"/>
          <w:sz w:val="28"/>
          <w:szCs w:val="28"/>
        </w:rPr>
        <w:t>» [</w:t>
      </w:r>
      <w:r w:rsidR="00BD6CBA">
        <w:rPr>
          <w:rFonts w:ascii="Times New Roman" w:hAnsi="Times New Roman" w:cs="Times New Roman"/>
          <w:sz w:val="28"/>
          <w:szCs w:val="28"/>
        </w:rPr>
        <w:t>41</w:t>
      </w:r>
      <w:r w:rsidR="00B37A5C" w:rsidRPr="00752FD6">
        <w:rPr>
          <w:rFonts w:ascii="Times New Roman" w:hAnsi="Times New Roman" w:cs="Times New Roman"/>
          <w:sz w:val="28"/>
          <w:szCs w:val="28"/>
        </w:rPr>
        <w:t xml:space="preserve">, с. 174]. </w:t>
      </w:r>
    </w:p>
    <w:p w:rsidR="00DD3949" w:rsidRPr="00752FD6" w:rsidRDefault="00B37A5C" w:rsidP="00CA5A40">
      <w:pPr>
        <w:spacing w:after="0" w:line="360" w:lineRule="auto"/>
        <w:jc w:val="both"/>
        <w:rPr>
          <w:rFonts w:ascii="Times New Roman" w:hAnsi="Times New Roman" w:cs="Times New Roman"/>
          <w:sz w:val="28"/>
          <w:szCs w:val="28"/>
        </w:rPr>
      </w:pPr>
      <w:r w:rsidRPr="00752FD6">
        <w:rPr>
          <w:rFonts w:ascii="Times New Roman" w:hAnsi="Times New Roman" w:cs="Times New Roman"/>
          <w:sz w:val="28"/>
          <w:szCs w:val="28"/>
        </w:rPr>
        <w:t xml:space="preserve">         «Стратегическая матрица - </w:t>
      </w:r>
      <w:r w:rsidR="00E554E9" w:rsidRPr="00752FD6">
        <w:rPr>
          <w:rFonts w:ascii="Times New Roman" w:hAnsi="Times New Roman" w:cs="Times New Roman"/>
          <w:sz w:val="28"/>
          <w:szCs w:val="28"/>
        </w:rPr>
        <w:t>это модель выбора фирмой определенной стратегии в зависимости от конкретной рыночной конъюнктуры и собственных возможностей или других факторов</w:t>
      </w:r>
      <w:r w:rsidRPr="00752FD6">
        <w:rPr>
          <w:rFonts w:ascii="Times New Roman" w:hAnsi="Times New Roman" w:cs="Times New Roman"/>
          <w:sz w:val="28"/>
          <w:szCs w:val="28"/>
        </w:rPr>
        <w:t>» [</w:t>
      </w:r>
      <w:r w:rsidR="00BD6CBA">
        <w:rPr>
          <w:rFonts w:ascii="Times New Roman" w:hAnsi="Times New Roman" w:cs="Times New Roman"/>
          <w:sz w:val="28"/>
          <w:szCs w:val="28"/>
        </w:rPr>
        <w:t>2</w:t>
      </w:r>
      <w:r w:rsidR="004320A2" w:rsidRPr="00752FD6">
        <w:rPr>
          <w:rFonts w:ascii="Times New Roman" w:hAnsi="Times New Roman" w:cs="Times New Roman"/>
          <w:sz w:val="28"/>
          <w:szCs w:val="28"/>
        </w:rPr>
        <w:t>, с. 91</w:t>
      </w:r>
      <w:r w:rsidRPr="00752FD6">
        <w:rPr>
          <w:rFonts w:ascii="Times New Roman" w:hAnsi="Times New Roman" w:cs="Times New Roman"/>
          <w:sz w:val="28"/>
          <w:szCs w:val="28"/>
        </w:rPr>
        <w:t>]</w:t>
      </w:r>
      <w:r w:rsidR="00E554E9" w:rsidRPr="00752FD6">
        <w:rPr>
          <w:rFonts w:ascii="Times New Roman" w:hAnsi="Times New Roman" w:cs="Times New Roman"/>
          <w:sz w:val="28"/>
          <w:szCs w:val="28"/>
        </w:rPr>
        <w:t>.</w:t>
      </w:r>
    </w:p>
    <w:p w:rsidR="008D6EF3" w:rsidRPr="00752FD6" w:rsidRDefault="00B37A5C" w:rsidP="008D6EF3">
      <w:pPr>
        <w:spacing w:after="0" w:line="360" w:lineRule="auto"/>
        <w:jc w:val="both"/>
        <w:rPr>
          <w:rFonts w:ascii="Times New Roman" w:hAnsi="Times New Roman" w:cs="Times New Roman"/>
          <w:sz w:val="28"/>
          <w:szCs w:val="28"/>
        </w:rPr>
      </w:pPr>
      <w:r w:rsidRPr="00752FD6">
        <w:rPr>
          <w:rFonts w:ascii="Times New Roman" w:hAnsi="Times New Roman" w:cs="Times New Roman"/>
          <w:sz w:val="28"/>
          <w:szCs w:val="28"/>
        </w:rPr>
        <w:t xml:space="preserve">          Стратегическая матрица - </w:t>
      </w:r>
      <w:r w:rsidR="00E554E9" w:rsidRPr="00752FD6">
        <w:rPr>
          <w:rFonts w:ascii="Times New Roman" w:hAnsi="Times New Roman" w:cs="Times New Roman"/>
          <w:sz w:val="28"/>
          <w:szCs w:val="28"/>
        </w:rPr>
        <w:t xml:space="preserve">это </w:t>
      </w:r>
      <w:r w:rsidR="008D6EF3" w:rsidRPr="00752FD6">
        <w:rPr>
          <w:rFonts w:ascii="Times New Roman" w:hAnsi="Times New Roman" w:cs="Times New Roman"/>
          <w:sz w:val="28"/>
          <w:szCs w:val="28"/>
        </w:rPr>
        <w:t>«</w:t>
      </w:r>
      <w:r w:rsidR="00E554E9" w:rsidRPr="00752FD6">
        <w:rPr>
          <w:rFonts w:ascii="Times New Roman" w:hAnsi="Times New Roman" w:cs="Times New Roman"/>
          <w:sz w:val="28"/>
          <w:szCs w:val="28"/>
        </w:rPr>
        <w:t>пространственная модель, отражающая позицию фирмы, на рынке в зависимости от комбинации действия двух (или более) факторов</w:t>
      </w:r>
      <w:r w:rsidRPr="00752FD6">
        <w:rPr>
          <w:rFonts w:ascii="Times New Roman" w:hAnsi="Times New Roman" w:cs="Times New Roman"/>
          <w:sz w:val="28"/>
          <w:szCs w:val="28"/>
        </w:rPr>
        <w:t>»</w:t>
      </w:r>
      <w:r w:rsidR="004320A2" w:rsidRPr="00752FD6">
        <w:rPr>
          <w:rFonts w:ascii="Times New Roman" w:hAnsi="Times New Roman" w:cs="Times New Roman"/>
          <w:sz w:val="28"/>
          <w:szCs w:val="28"/>
        </w:rPr>
        <w:t xml:space="preserve"> [</w:t>
      </w:r>
      <w:r w:rsidR="00BD6CBA">
        <w:rPr>
          <w:rFonts w:ascii="Times New Roman" w:hAnsi="Times New Roman" w:cs="Times New Roman"/>
          <w:sz w:val="28"/>
          <w:szCs w:val="28"/>
        </w:rPr>
        <w:t>3</w:t>
      </w:r>
      <w:r w:rsidR="00752FD6" w:rsidRPr="00752FD6">
        <w:rPr>
          <w:rFonts w:ascii="Times New Roman" w:hAnsi="Times New Roman" w:cs="Times New Roman"/>
          <w:sz w:val="28"/>
          <w:szCs w:val="28"/>
        </w:rPr>
        <w:t>7</w:t>
      </w:r>
      <w:r w:rsidR="00F602E0" w:rsidRPr="00752FD6">
        <w:rPr>
          <w:rFonts w:ascii="Times New Roman" w:hAnsi="Times New Roman" w:cs="Times New Roman"/>
          <w:sz w:val="28"/>
          <w:szCs w:val="28"/>
        </w:rPr>
        <w:t>, с. 132</w:t>
      </w:r>
      <w:r w:rsidR="004320A2" w:rsidRPr="00752FD6">
        <w:rPr>
          <w:rFonts w:ascii="Times New Roman" w:hAnsi="Times New Roman" w:cs="Times New Roman"/>
          <w:sz w:val="28"/>
          <w:szCs w:val="28"/>
        </w:rPr>
        <w:t>]</w:t>
      </w:r>
      <w:r w:rsidR="00E554E9" w:rsidRPr="00752FD6">
        <w:rPr>
          <w:rFonts w:ascii="Times New Roman" w:hAnsi="Times New Roman" w:cs="Times New Roman"/>
          <w:sz w:val="28"/>
          <w:szCs w:val="28"/>
        </w:rPr>
        <w:t>.</w:t>
      </w:r>
    </w:p>
    <w:p w:rsidR="008D6EF3" w:rsidRDefault="008D6EF3" w:rsidP="008D6EF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Исходя из этих определений, мы видим, что это метод стратегического менеджмента, используемый для принятия решений в области планирования. Он предполагает выявление позиции фирмы на рынке. </w:t>
      </w:r>
    </w:p>
    <w:p w:rsidR="007E3272" w:rsidRDefault="00ED2C1C" w:rsidP="008D6EF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История развития и использования стратегических матриц </w:t>
      </w:r>
      <w:r w:rsidR="007E1403">
        <w:rPr>
          <w:rFonts w:ascii="Times New Roman" w:hAnsi="Times New Roman" w:cs="Times New Roman"/>
          <w:sz w:val="28"/>
          <w:szCs w:val="28"/>
        </w:rPr>
        <w:t xml:space="preserve">начинается с 1960-ых годов, с создания матрицы </w:t>
      </w:r>
      <w:r w:rsidR="007E1403">
        <w:rPr>
          <w:rFonts w:ascii="Times New Roman" w:hAnsi="Times New Roman" w:cs="Times New Roman"/>
          <w:sz w:val="28"/>
          <w:szCs w:val="28"/>
          <w:lang w:val="en-US"/>
        </w:rPr>
        <w:t>BCG</w:t>
      </w:r>
      <w:r w:rsidR="007E1403">
        <w:rPr>
          <w:rFonts w:ascii="Times New Roman" w:hAnsi="Times New Roman" w:cs="Times New Roman"/>
          <w:sz w:val="28"/>
          <w:szCs w:val="28"/>
        </w:rPr>
        <w:t xml:space="preserve">. После чего на ее основе были разработаны другие, и расширилась область их применения </w:t>
      </w:r>
      <w:r w:rsidR="007E1403" w:rsidRPr="007E1403">
        <w:rPr>
          <w:rFonts w:ascii="Times New Roman" w:hAnsi="Times New Roman" w:cs="Times New Roman"/>
          <w:sz w:val="28"/>
          <w:szCs w:val="28"/>
        </w:rPr>
        <w:t>(Ghemawat</w:t>
      </w:r>
      <w:r w:rsidR="007E1403">
        <w:rPr>
          <w:rFonts w:ascii="Times New Roman" w:hAnsi="Times New Roman" w:cs="Times New Roman"/>
          <w:sz w:val="28"/>
          <w:szCs w:val="28"/>
        </w:rPr>
        <w:t>, 2002). На данный момент существует множество стратегических матриц:</w:t>
      </w:r>
      <w:r w:rsidR="005E46A4">
        <w:rPr>
          <w:rFonts w:ascii="Times New Roman" w:hAnsi="Times New Roman" w:cs="Times New Roman"/>
          <w:sz w:val="28"/>
          <w:szCs w:val="28"/>
        </w:rPr>
        <w:t xml:space="preserve"> </w:t>
      </w:r>
      <w:r w:rsidR="007E3272">
        <w:rPr>
          <w:rFonts w:ascii="Times New Roman" w:hAnsi="Times New Roman" w:cs="Times New Roman"/>
          <w:sz w:val="28"/>
          <w:szCs w:val="28"/>
        </w:rPr>
        <w:lastRenderedPageBreak/>
        <w:t xml:space="preserve">матрица </w:t>
      </w:r>
      <w:r w:rsidR="007E3272" w:rsidRPr="007E3272">
        <w:rPr>
          <w:rFonts w:ascii="Times New Roman" w:hAnsi="Times New Roman" w:cs="Times New Roman"/>
          <w:sz w:val="28"/>
          <w:szCs w:val="28"/>
        </w:rPr>
        <w:t>BCG</w:t>
      </w:r>
      <w:r w:rsidR="005E46A4">
        <w:rPr>
          <w:rFonts w:ascii="Times New Roman" w:hAnsi="Times New Roman" w:cs="Times New Roman"/>
          <w:sz w:val="28"/>
          <w:szCs w:val="28"/>
        </w:rPr>
        <w:t xml:space="preserve">, матрица Ансоффа, </w:t>
      </w:r>
      <w:r w:rsidR="007E3272" w:rsidRPr="007E3272">
        <w:rPr>
          <w:rFonts w:ascii="Times New Roman" w:hAnsi="Times New Roman" w:cs="Times New Roman"/>
          <w:sz w:val="28"/>
          <w:szCs w:val="28"/>
          <w:lang w:val="en-US"/>
        </w:rPr>
        <w:t>McKinsey</w:t>
      </w:r>
      <w:r w:rsidR="007E3272" w:rsidRPr="00D11286">
        <w:rPr>
          <w:rFonts w:ascii="Times New Roman" w:hAnsi="Times New Roman" w:cs="Times New Roman"/>
          <w:sz w:val="28"/>
          <w:szCs w:val="28"/>
        </w:rPr>
        <w:t>/</w:t>
      </w:r>
      <w:r w:rsidR="007E3272" w:rsidRPr="007E3272">
        <w:rPr>
          <w:rFonts w:ascii="Times New Roman" w:hAnsi="Times New Roman" w:cs="Times New Roman"/>
          <w:sz w:val="28"/>
          <w:szCs w:val="28"/>
          <w:lang w:val="en-US"/>
        </w:rPr>
        <w:t>GE</w:t>
      </w:r>
      <w:r w:rsidR="005E46A4">
        <w:rPr>
          <w:rFonts w:ascii="Times New Roman" w:hAnsi="Times New Roman" w:cs="Times New Roman"/>
          <w:sz w:val="28"/>
          <w:szCs w:val="28"/>
        </w:rPr>
        <w:t xml:space="preserve">, </w:t>
      </w:r>
      <w:r w:rsidR="007E3272" w:rsidRPr="007E3272">
        <w:rPr>
          <w:rFonts w:ascii="Times New Roman" w:hAnsi="Times New Roman" w:cs="Times New Roman"/>
          <w:sz w:val="28"/>
          <w:szCs w:val="28"/>
          <w:lang w:val="en-US"/>
        </w:rPr>
        <w:t>Shell</w:t>
      </w:r>
      <w:r w:rsidR="007E3272" w:rsidRPr="007E3272">
        <w:rPr>
          <w:rFonts w:ascii="Times New Roman" w:hAnsi="Times New Roman" w:cs="Times New Roman"/>
          <w:sz w:val="28"/>
          <w:szCs w:val="28"/>
        </w:rPr>
        <w:t>/</w:t>
      </w:r>
      <w:r w:rsidR="007E3272" w:rsidRPr="007E3272">
        <w:rPr>
          <w:rFonts w:ascii="Times New Roman" w:hAnsi="Times New Roman" w:cs="Times New Roman"/>
          <w:sz w:val="28"/>
          <w:szCs w:val="28"/>
          <w:lang w:val="en-US"/>
        </w:rPr>
        <w:t>DM</w:t>
      </w:r>
      <w:r w:rsidR="005E46A4">
        <w:rPr>
          <w:rFonts w:ascii="Times New Roman" w:hAnsi="Times New Roman" w:cs="Times New Roman"/>
          <w:sz w:val="28"/>
          <w:szCs w:val="28"/>
        </w:rPr>
        <w:t xml:space="preserve">, </w:t>
      </w:r>
      <w:r w:rsidR="007E3272" w:rsidRPr="007E3272">
        <w:rPr>
          <w:rFonts w:ascii="Times New Roman" w:hAnsi="Times New Roman" w:cs="Times New Roman"/>
          <w:sz w:val="28"/>
          <w:szCs w:val="28"/>
        </w:rPr>
        <w:t>АДЛ/ЛС</w:t>
      </w:r>
      <w:r w:rsidR="005E46A4">
        <w:rPr>
          <w:rFonts w:ascii="Times New Roman" w:hAnsi="Times New Roman" w:cs="Times New Roman"/>
          <w:sz w:val="28"/>
          <w:szCs w:val="28"/>
        </w:rPr>
        <w:t xml:space="preserve">, </w:t>
      </w:r>
      <w:r w:rsidR="007E3272" w:rsidRPr="007E3272">
        <w:rPr>
          <w:rFonts w:ascii="Times New Roman" w:hAnsi="Times New Roman" w:cs="Times New Roman"/>
          <w:sz w:val="28"/>
          <w:szCs w:val="28"/>
          <w:lang w:val="en-US"/>
        </w:rPr>
        <w:t>SPACE</w:t>
      </w:r>
      <w:r w:rsidR="007E3272" w:rsidRPr="007E3272">
        <w:rPr>
          <w:rFonts w:ascii="Times New Roman" w:hAnsi="Times New Roman" w:cs="Times New Roman"/>
          <w:sz w:val="28"/>
          <w:szCs w:val="28"/>
        </w:rPr>
        <w:t>-матрица</w:t>
      </w:r>
      <w:r w:rsidR="007E3272">
        <w:rPr>
          <w:rFonts w:ascii="Times New Roman" w:hAnsi="Times New Roman" w:cs="Times New Roman"/>
          <w:sz w:val="28"/>
          <w:szCs w:val="28"/>
        </w:rPr>
        <w:t>.</w:t>
      </w:r>
      <w:r w:rsidR="000322F5">
        <w:rPr>
          <w:rFonts w:ascii="Times New Roman" w:hAnsi="Times New Roman" w:cs="Times New Roman"/>
          <w:sz w:val="28"/>
          <w:szCs w:val="28"/>
        </w:rPr>
        <w:t xml:space="preserve"> </w:t>
      </w:r>
      <w:r w:rsidR="007E3272">
        <w:rPr>
          <w:rFonts w:ascii="Times New Roman" w:hAnsi="Times New Roman" w:cs="Times New Roman"/>
          <w:sz w:val="28"/>
          <w:szCs w:val="28"/>
        </w:rPr>
        <w:t xml:space="preserve">В данном параграфе мы рассмотрим ряд стратегических матриц и выделим особенности их использования, а так же преимущества и недостатки. </w:t>
      </w:r>
    </w:p>
    <w:p w:rsidR="007E3272" w:rsidRDefault="007E3272" w:rsidP="008D6EF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Матрица </w:t>
      </w:r>
      <w:r>
        <w:rPr>
          <w:rFonts w:ascii="Times New Roman" w:hAnsi="Times New Roman" w:cs="Times New Roman"/>
          <w:sz w:val="28"/>
          <w:szCs w:val="28"/>
          <w:lang w:val="en-US"/>
        </w:rPr>
        <w:t>BCG</w:t>
      </w:r>
      <w:r w:rsidRPr="007E3272">
        <w:rPr>
          <w:rFonts w:ascii="Times New Roman" w:hAnsi="Times New Roman" w:cs="Times New Roman"/>
          <w:sz w:val="28"/>
          <w:szCs w:val="28"/>
        </w:rPr>
        <w:t xml:space="preserve"> </w:t>
      </w:r>
      <w:r>
        <w:rPr>
          <w:rFonts w:ascii="Times New Roman" w:hAnsi="Times New Roman" w:cs="Times New Roman"/>
          <w:sz w:val="28"/>
          <w:szCs w:val="28"/>
        </w:rPr>
        <w:t xml:space="preserve">на данный момент </w:t>
      </w:r>
      <w:r w:rsidRPr="007E3272">
        <w:rPr>
          <w:rFonts w:ascii="Times New Roman" w:hAnsi="Times New Roman" w:cs="Times New Roman"/>
          <w:sz w:val="28"/>
          <w:szCs w:val="28"/>
        </w:rPr>
        <w:t>является одним из наиболее часто применяемых инструментов стратегического маркетинга.</w:t>
      </w:r>
      <w:r>
        <w:rPr>
          <w:rFonts w:ascii="Times New Roman" w:hAnsi="Times New Roman" w:cs="Times New Roman"/>
          <w:sz w:val="28"/>
          <w:szCs w:val="28"/>
        </w:rPr>
        <w:t xml:space="preserve"> Предпосылками модели являются кривая опыта и концепция жизненного цикла товара</w:t>
      </w:r>
      <w:r w:rsidR="00B70D7A">
        <w:rPr>
          <w:rFonts w:ascii="Times New Roman" w:hAnsi="Times New Roman" w:cs="Times New Roman"/>
          <w:sz w:val="28"/>
          <w:szCs w:val="28"/>
        </w:rPr>
        <w:t xml:space="preserve"> (Hax, 1983)</w:t>
      </w:r>
      <w:r>
        <w:rPr>
          <w:rFonts w:ascii="Times New Roman" w:hAnsi="Times New Roman" w:cs="Times New Roman"/>
          <w:sz w:val="28"/>
          <w:szCs w:val="28"/>
        </w:rPr>
        <w:t xml:space="preserve">. </w:t>
      </w:r>
      <w:r w:rsidR="009943D1">
        <w:rPr>
          <w:rFonts w:ascii="Times New Roman" w:hAnsi="Times New Roman" w:cs="Times New Roman"/>
          <w:sz w:val="28"/>
          <w:szCs w:val="28"/>
        </w:rPr>
        <w:t xml:space="preserve">Матрица учитывает два фактора: темп роста рынка и рыночную долю товара (или группы товаров). </w:t>
      </w:r>
      <w:r w:rsidR="00990377">
        <w:rPr>
          <w:rFonts w:ascii="Times New Roman" w:hAnsi="Times New Roman" w:cs="Times New Roman"/>
          <w:sz w:val="28"/>
          <w:szCs w:val="28"/>
        </w:rPr>
        <w:t>Она имеет следующий вид (Рис. 1):</w:t>
      </w:r>
    </w:p>
    <w:p w:rsidR="00990377" w:rsidRDefault="00990377" w:rsidP="008D6EF3">
      <w:pPr>
        <w:spacing w:after="0" w:line="360" w:lineRule="auto"/>
        <w:jc w:val="both"/>
        <w:rPr>
          <w:rFonts w:ascii="Times New Roman" w:hAnsi="Times New Roman" w:cs="Times New Roman"/>
          <w:sz w:val="28"/>
          <w:szCs w:val="28"/>
        </w:rPr>
      </w:pPr>
    </w:p>
    <w:p w:rsidR="00990377" w:rsidRDefault="00990377" w:rsidP="00990377">
      <w:pPr>
        <w:spacing w:after="0" w:line="360" w:lineRule="auto"/>
        <w:jc w:val="center"/>
        <w:rPr>
          <w:rFonts w:ascii="Times New Roman" w:hAnsi="Times New Roman" w:cs="Times New Roman"/>
          <w:sz w:val="28"/>
          <w:szCs w:val="28"/>
        </w:rPr>
      </w:pPr>
      <w:r>
        <w:rPr>
          <w:noProof/>
          <w:lang w:eastAsia="ru-RU"/>
        </w:rPr>
        <w:drawing>
          <wp:inline distT="0" distB="0" distL="0" distR="0" wp14:anchorId="185DF7D9" wp14:editId="67F9F448">
            <wp:extent cx="4333875" cy="2155031"/>
            <wp:effectExtent l="0" t="0" r="0" b="0"/>
            <wp:docPr id="1" name="Рисунок 1" descr="http://www.osp.ru/data/549/424/1234/050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sp.ru/data/549/424/1234/050_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3875" cy="2155031"/>
                    </a:xfrm>
                    <a:prstGeom prst="rect">
                      <a:avLst/>
                    </a:prstGeom>
                    <a:noFill/>
                    <a:ln>
                      <a:noFill/>
                    </a:ln>
                  </pic:spPr>
                </pic:pic>
              </a:graphicData>
            </a:graphic>
          </wp:inline>
        </w:drawing>
      </w:r>
    </w:p>
    <w:p w:rsidR="00990377" w:rsidRPr="00916CA2" w:rsidRDefault="00990377" w:rsidP="009903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Рис. 1. Матрица </w:t>
      </w:r>
      <w:r>
        <w:rPr>
          <w:rFonts w:ascii="Times New Roman" w:hAnsi="Times New Roman" w:cs="Times New Roman"/>
          <w:sz w:val="28"/>
          <w:szCs w:val="28"/>
          <w:lang w:val="en-US"/>
        </w:rPr>
        <w:t>BCG</w:t>
      </w:r>
    </w:p>
    <w:p w:rsidR="000322F5" w:rsidRDefault="00990377" w:rsidP="00990377">
      <w:pPr>
        <w:spacing w:after="0" w:line="360" w:lineRule="auto"/>
        <w:jc w:val="both"/>
        <w:rPr>
          <w:rFonts w:ascii="Times New Roman" w:hAnsi="Times New Roman" w:cs="Times New Roman"/>
          <w:sz w:val="28"/>
          <w:szCs w:val="28"/>
        </w:rPr>
      </w:pPr>
      <w:r w:rsidRPr="00A7559D">
        <w:rPr>
          <w:rFonts w:ascii="Times New Roman" w:hAnsi="Times New Roman" w:cs="Times New Roman"/>
          <w:sz w:val="28"/>
          <w:szCs w:val="28"/>
        </w:rPr>
        <w:t xml:space="preserve">          </w:t>
      </w:r>
    </w:p>
    <w:p w:rsidR="00C25526" w:rsidRDefault="00A7559D" w:rsidP="00A755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 этом обычно используются относительные показатели, что подразумевает </w:t>
      </w:r>
      <w:r w:rsidRPr="00A7559D">
        <w:rPr>
          <w:rFonts w:ascii="Times New Roman" w:hAnsi="Times New Roman" w:cs="Times New Roman"/>
          <w:sz w:val="28"/>
          <w:szCs w:val="28"/>
        </w:rPr>
        <w:t xml:space="preserve">деление оценочных показателей </w:t>
      </w:r>
      <w:r>
        <w:rPr>
          <w:rFonts w:ascii="Times New Roman" w:hAnsi="Times New Roman" w:cs="Times New Roman"/>
          <w:sz w:val="28"/>
          <w:szCs w:val="28"/>
        </w:rPr>
        <w:t>продукта</w:t>
      </w:r>
      <w:r w:rsidRPr="00A7559D">
        <w:rPr>
          <w:rFonts w:ascii="Times New Roman" w:hAnsi="Times New Roman" w:cs="Times New Roman"/>
          <w:sz w:val="28"/>
          <w:szCs w:val="28"/>
        </w:rPr>
        <w:t xml:space="preserve"> на их</w:t>
      </w:r>
      <w:r>
        <w:rPr>
          <w:rFonts w:ascii="Times New Roman" w:hAnsi="Times New Roman" w:cs="Times New Roman"/>
          <w:sz w:val="28"/>
          <w:szCs w:val="28"/>
        </w:rPr>
        <w:t xml:space="preserve"> наибольшие значения для данной группы</w:t>
      </w:r>
      <w:r w:rsidRPr="00A7559D">
        <w:rPr>
          <w:rFonts w:ascii="Times New Roman" w:hAnsi="Times New Roman" w:cs="Times New Roman"/>
          <w:sz w:val="28"/>
          <w:szCs w:val="28"/>
        </w:rPr>
        <w:t xml:space="preserve"> прод</w:t>
      </w:r>
      <w:r>
        <w:rPr>
          <w:rFonts w:ascii="Times New Roman" w:hAnsi="Times New Roman" w:cs="Times New Roman"/>
          <w:sz w:val="28"/>
          <w:szCs w:val="28"/>
        </w:rPr>
        <w:t>уктов или продуктов конкурентов</w:t>
      </w:r>
      <w:r w:rsidR="00232004">
        <w:rPr>
          <w:rFonts w:ascii="Times New Roman" w:hAnsi="Times New Roman" w:cs="Times New Roman"/>
          <w:sz w:val="28"/>
          <w:szCs w:val="28"/>
        </w:rPr>
        <w:t xml:space="preserve">. </w:t>
      </w:r>
      <w:r w:rsidR="0010134F">
        <w:rPr>
          <w:rFonts w:ascii="Times New Roman" w:hAnsi="Times New Roman" w:cs="Times New Roman"/>
          <w:sz w:val="28"/>
          <w:szCs w:val="28"/>
        </w:rPr>
        <w:t xml:space="preserve">В зависимости от области, в которую попал продукт, предлагаются различные стратегии. </w:t>
      </w:r>
      <w:r w:rsidR="00232004">
        <w:rPr>
          <w:rFonts w:ascii="Times New Roman" w:hAnsi="Times New Roman" w:cs="Times New Roman"/>
          <w:sz w:val="28"/>
          <w:szCs w:val="28"/>
        </w:rPr>
        <w:t>Ниже представлена</w:t>
      </w:r>
      <w:r w:rsidR="0010134F">
        <w:rPr>
          <w:rFonts w:ascii="Times New Roman" w:hAnsi="Times New Roman" w:cs="Times New Roman"/>
          <w:sz w:val="28"/>
          <w:szCs w:val="28"/>
        </w:rPr>
        <w:t xml:space="preserve"> таблица, описывающая область матрицы </w:t>
      </w:r>
      <w:r w:rsidR="0010134F">
        <w:rPr>
          <w:rFonts w:ascii="Times New Roman" w:hAnsi="Times New Roman" w:cs="Times New Roman"/>
          <w:sz w:val="28"/>
          <w:szCs w:val="28"/>
          <w:lang w:val="en-US"/>
        </w:rPr>
        <w:t>BCG</w:t>
      </w:r>
      <w:r w:rsidR="0010134F">
        <w:rPr>
          <w:rFonts w:ascii="Times New Roman" w:hAnsi="Times New Roman" w:cs="Times New Roman"/>
          <w:sz w:val="28"/>
          <w:szCs w:val="28"/>
        </w:rPr>
        <w:t>, ее характеристику и предлагаемые меры (Табл</w:t>
      </w:r>
      <w:r w:rsidR="00232004">
        <w:rPr>
          <w:rFonts w:ascii="Times New Roman" w:hAnsi="Times New Roman" w:cs="Times New Roman"/>
          <w:sz w:val="28"/>
          <w:szCs w:val="28"/>
        </w:rPr>
        <w:t>ица 1).</w:t>
      </w:r>
    </w:p>
    <w:p w:rsidR="00232004" w:rsidRDefault="00232004" w:rsidP="00A755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32004">
        <w:rPr>
          <w:rFonts w:ascii="Times New Roman" w:hAnsi="Times New Roman" w:cs="Times New Roman"/>
          <w:sz w:val="28"/>
          <w:szCs w:val="28"/>
        </w:rPr>
        <w:t>Описывая эту матрицу, R. Wensley подчеркивает, что ее основным преимуществом являе</w:t>
      </w:r>
      <w:r>
        <w:rPr>
          <w:rFonts w:ascii="Times New Roman" w:hAnsi="Times New Roman" w:cs="Times New Roman"/>
          <w:sz w:val="28"/>
          <w:szCs w:val="28"/>
        </w:rPr>
        <w:t>тся простота применения, но так</w:t>
      </w:r>
      <w:r w:rsidRPr="00232004">
        <w:rPr>
          <w:rFonts w:ascii="Times New Roman" w:hAnsi="Times New Roman" w:cs="Times New Roman"/>
          <w:sz w:val="28"/>
          <w:szCs w:val="28"/>
        </w:rPr>
        <w:t xml:space="preserve">же имеются недостатки, а именно нечеткое определение рынка. Таким образом, незначительное изменение в определении может привести к значительным </w:t>
      </w:r>
      <w:r w:rsidRPr="00232004">
        <w:rPr>
          <w:rFonts w:ascii="Times New Roman" w:hAnsi="Times New Roman" w:cs="Times New Roman"/>
          <w:sz w:val="28"/>
          <w:szCs w:val="28"/>
        </w:rPr>
        <w:lastRenderedPageBreak/>
        <w:t>изменениям в доле рынка (Wensley, 1981).</w:t>
      </w:r>
      <w:r>
        <w:rPr>
          <w:rFonts w:ascii="Times New Roman" w:hAnsi="Times New Roman" w:cs="Times New Roman"/>
          <w:sz w:val="28"/>
          <w:szCs w:val="28"/>
        </w:rPr>
        <w:t xml:space="preserve"> Особо это стоит учитывать при применении матрицы на отечественном рынке, так как данные государственной статистики могут не соответствовать </w:t>
      </w:r>
      <w:r w:rsidR="003742A0">
        <w:rPr>
          <w:rFonts w:ascii="Times New Roman" w:hAnsi="Times New Roman" w:cs="Times New Roman"/>
          <w:sz w:val="28"/>
          <w:szCs w:val="28"/>
        </w:rPr>
        <w:t>действительности</w:t>
      </w:r>
      <w:r>
        <w:rPr>
          <w:rFonts w:ascii="Times New Roman" w:hAnsi="Times New Roman" w:cs="Times New Roman"/>
          <w:sz w:val="28"/>
          <w:szCs w:val="28"/>
        </w:rPr>
        <w:t>. Однако недостатка нечеткого определения рынка не существует, если матрица используется для анализа внутренних продуктов, СБЕ компании (Хендерсен, 2008).</w:t>
      </w:r>
    </w:p>
    <w:p w:rsidR="00232004" w:rsidRDefault="00232004" w:rsidP="00A7559D">
      <w:pPr>
        <w:spacing w:after="0" w:line="360" w:lineRule="auto"/>
        <w:jc w:val="both"/>
        <w:rPr>
          <w:rFonts w:ascii="Times New Roman" w:hAnsi="Times New Roman" w:cs="Times New Roman"/>
          <w:sz w:val="28"/>
          <w:szCs w:val="28"/>
        </w:rPr>
      </w:pPr>
    </w:p>
    <w:p w:rsidR="00A017E3" w:rsidRPr="00A017E3" w:rsidRDefault="0010134F" w:rsidP="00882E99">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Таблица 1</w:t>
      </w:r>
    </w:p>
    <w:p w:rsidR="00882E99" w:rsidRDefault="0010134F" w:rsidP="00882E99">
      <w:pPr>
        <w:spacing w:after="0" w:line="240" w:lineRule="auto"/>
        <w:contextualSpacing/>
        <w:jc w:val="center"/>
        <w:rPr>
          <w:rFonts w:ascii="Times New Roman" w:hAnsi="Times New Roman" w:cs="Times New Roman"/>
          <w:sz w:val="24"/>
          <w:szCs w:val="24"/>
        </w:rPr>
      </w:pPr>
      <w:r>
        <w:rPr>
          <w:rFonts w:ascii="Times New Roman" w:hAnsi="Times New Roman" w:cs="Times New Roman"/>
          <w:sz w:val="28"/>
          <w:szCs w:val="28"/>
        </w:rPr>
        <w:t xml:space="preserve">Характеристика областей матрицы </w:t>
      </w:r>
      <w:r>
        <w:rPr>
          <w:rFonts w:ascii="Times New Roman" w:hAnsi="Times New Roman" w:cs="Times New Roman"/>
          <w:sz w:val="28"/>
          <w:szCs w:val="28"/>
          <w:lang w:val="en-US"/>
        </w:rPr>
        <w:t>BCG</w:t>
      </w:r>
    </w:p>
    <w:p w:rsidR="00882E99" w:rsidRPr="00882E99" w:rsidRDefault="00882E99" w:rsidP="00882E99">
      <w:pPr>
        <w:spacing w:after="0" w:line="240" w:lineRule="auto"/>
        <w:contextualSpacing/>
        <w:jc w:val="center"/>
        <w:rPr>
          <w:rFonts w:ascii="Times New Roman" w:hAnsi="Times New Roman" w:cs="Times New Roman"/>
          <w:sz w:val="24"/>
          <w:szCs w:val="24"/>
        </w:rPr>
      </w:pPr>
    </w:p>
    <w:tbl>
      <w:tblPr>
        <w:tblStyle w:val="a6"/>
        <w:tblW w:w="0" w:type="auto"/>
        <w:tblLook w:val="04A0" w:firstRow="1" w:lastRow="0" w:firstColumn="1" w:lastColumn="0" w:noHBand="0" w:noVBand="1"/>
      </w:tblPr>
      <w:tblGrid>
        <w:gridCol w:w="1951"/>
        <w:gridCol w:w="3827"/>
        <w:gridCol w:w="3793"/>
      </w:tblGrid>
      <w:tr w:rsidR="0010134F" w:rsidRPr="0010134F" w:rsidTr="003B29EB">
        <w:tc>
          <w:tcPr>
            <w:tcW w:w="1951" w:type="dxa"/>
          </w:tcPr>
          <w:p w:rsidR="0010134F" w:rsidRPr="0010134F" w:rsidRDefault="0010134F" w:rsidP="009F3046">
            <w:pPr>
              <w:jc w:val="center"/>
              <w:rPr>
                <w:rFonts w:ascii="Times New Roman" w:hAnsi="Times New Roman" w:cs="Times New Roman"/>
                <w:sz w:val="24"/>
                <w:szCs w:val="24"/>
              </w:rPr>
            </w:pPr>
            <w:r>
              <w:rPr>
                <w:rFonts w:ascii="Times New Roman" w:hAnsi="Times New Roman" w:cs="Times New Roman"/>
                <w:sz w:val="24"/>
                <w:szCs w:val="24"/>
              </w:rPr>
              <w:t>Область</w:t>
            </w:r>
          </w:p>
        </w:tc>
        <w:tc>
          <w:tcPr>
            <w:tcW w:w="3827" w:type="dxa"/>
          </w:tcPr>
          <w:p w:rsidR="0010134F" w:rsidRPr="0010134F" w:rsidRDefault="0010134F" w:rsidP="009F3046">
            <w:pPr>
              <w:jc w:val="center"/>
              <w:rPr>
                <w:rFonts w:ascii="Times New Roman" w:hAnsi="Times New Roman" w:cs="Times New Roman"/>
                <w:sz w:val="24"/>
                <w:szCs w:val="24"/>
              </w:rPr>
            </w:pPr>
            <w:r>
              <w:rPr>
                <w:rFonts w:ascii="Times New Roman" w:hAnsi="Times New Roman" w:cs="Times New Roman"/>
                <w:sz w:val="24"/>
                <w:szCs w:val="24"/>
              </w:rPr>
              <w:t>Характеристика</w:t>
            </w:r>
          </w:p>
        </w:tc>
        <w:tc>
          <w:tcPr>
            <w:tcW w:w="3793" w:type="dxa"/>
          </w:tcPr>
          <w:p w:rsidR="0010134F" w:rsidRPr="0010134F" w:rsidRDefault="0010134F" w:rsidP="009F3046">
            <w:pPr>
              <w:jc w:val="center"/>
              <w:rPr>
                <w:rFonts w:ascii="Times New Roman" w:hAnsi="Times New Roman" w:cs="Times New Roman"/>
                <w:sz w:val="24"/>
                <w:szCs w:val="24"/>
              </w:rPr>
            </w:pPr>
            <w:r>
              <w:rPr>
                <w:rFonts w:ascii="Times New Roman" w:hAnsi="Times New Roman" w:cs="Times New Roman"/>
                <w:sz w:val="24"/>
                <w:szCs w:val="24"/>
              </w:rPr>
              <w:t>Меры</w:t>
            </w:r>
          </w:p>
        </w:tc>
      </w:tr>
      <w:tr w:rsidR="0010134F" w:rsidRPr="009F3046" w:rsidTr="003B29EB">
        <w:tc>
          <w:tcPr>
            <w:tcW w:w="1951" w:type="dxa"/>
          </w:tcPr>
          <w:p w:rsidR="0010134F" w:rsidRPr="0010134F" w:rsidRDefault="0010134F" w:rsidP="0010134F">
            <w:pPr>
              <w:jc w:val="both"/>
              <w:rPr>
                <w:rFonts w:ascii="Times New Roman" w:hAnsi="Times New Roman" w:cs="Times New Roman"/>
                <w:sz w:val="24"/>
                <w:szCs w:val="24"/>
              </w:rPr>
            </w:pPr>
            <w:r>
              <w:rPr>
                <w:rFonts w:ascii="Times New Roman" w:hAnsi="Times New Roman" w:cs="Times New Roman"/>
                <w:sz w:val="24"/>
                <w:szCs w:val="24"/>
              </w:rPr>
              <w:t>Звезды</w:t>
            </w:r>
          </w:p>
        </w:tc>
        <w:tc>
          <w:tcPr>
            <w:tcW w:w="3827" w:type="dxa"/>
          </w:tcPr>
          <w:p w:rsidR="0010134F" w:rsidRDefault="009F3046" w:rsidP="0010134F">
            <w:pPr>
              <w:jc w:val="both"/>
              <w:rPr>
                <w:rFonts w:ascii="Times New Roman" w:hAnsi="Times New Roman" w:cs="Times New Roman"/>
                <w:sz w:val="24"/>
                <w:szCs w:val="24"/>
              </w:rPr>
            </w:pPr>
            <w:r>
              <w:rPr>
                <w:rFonts w:ascii="Times New Roman" w:hAnsi="Times New Roman" w:cs="Times New Roman"/>
                <w:sz w:val="24"/>
                <w:szCs w:val="24"/>
              </w:rPr>
              <w:t>высокая доля рынка;</w:t>
            </w:r>
          </w:p>
          <w:p w:rsidR="009F3046" w:rsidRDefault="009F3046" w:rsidP="0010134F">
            <w:pPr>
              <w:jc w:val="both"/>
              <w:rPr>
                <w:rFonts w:ascii="Times New Roman" w:hAnsi="Times New Roman" w:cs="Times New Roman"/>
                <w:sz w:val="24"/>
                <w:szCs w:val="24"/>
              </w:rPr>
            </w:pPr>
            <w:r>
              <w:rPr>
                <w:rFonts w:ascii="Times New Roman" w:hAnsi="Times New Roman" w:cs="Times New Roman"/>
                <w:sz w:val="24"/>
                <w:szCs w:val="24"/>
              </w:rPr>
              <w:t xml:space="preserve">высокий темп роста; </w:t>
            </w:r>
          </w:p>
          <w:p w:rsidR="009F3046" w:rsidRPr="009F3046" w:rsidRDefault="009F3046" w:rsidP="0010134F">
            <w:pPr>
              <w:jc w:val="both"/>
              <w:rPr>
                <w:rFonts w:ascii="Times New Roman" w:hAnsi="Times New Roman" w:cs="Times New Roman"/>
                <w:sz w:val="24"/>
                <w:szCs w:val="24"/>
              </w:rPr>
            </w:pPr>
            <w:r>
              <w:rPr>
                <w:rFonts w:ascii="Times New Roman" w:hAnsi="Times New Roman" w:cs="Times New Roman"/>
                <w:sz w:val="24"/>
                <w:szCs w:val="24"/>
              </w:rPr>
              <w:t>при замедлении роста превращаются в «дойных коров»</w:t>
            </w:r>
          </w:p>
        </w:tc>
        <w:tc>
          <w:tcPr>
            <w:tcW w:w="3793" w:type="dxa"/>
          </w:tcPr>
          <w:p w:rsidR="0010134F" w:rsidRPr="009F3046" w:rsidRDefault="009F3046" w:rsidP="009F3046">
            <w:pPr>
              <w:jc w:val="both"/>
              <w:rPr>
                <w:rFonts w:ascii="Times New Roman" w:hAnsi="Times New Roman" w:cs="Times New Roman"/>
                <w:sz w:val="24"/>
                <w:szCs w:val="24"/>
              </w:rPr>
            </w:pPr>
            <w:r>
              <w:rPr>
                <w:rFonts w:ascii="Times New Roman" w:hAnsi="Times New Roman" w:cs="Times New Roman"/>
                <w:sz w:val="24"/>
                <w:szCs w:val="24"/>
              </w:rPr>
              <w:t>большие инвестиции для сохранения и увеличения доли рынка</w:t>
            </w:r>
          </w:p>
        </w:tc>
      </w:tr>
      <w:tr w:rsidR="0010134F" w:rsidRPr="009F3046" w:rsidTr="003B29EB">
        <w:tc>
          <w:tcPr>
            <w:tcW w:w="1951" w:type="dxa"/>
          </w:tcPr>
          <w:p w:rsidR="0010134F" w:rsidRPr="0010134F" w:rsidRDefault="0010134F" w:rsidP="0010134F">
            <w:pPr>
              <w:jc w:val="both"/>
              <w:rPr>
                <w:rFonts w:ascii="Times New Roman" w:hAnsi="Times New Roman" w:cs="Times New Roman"/>
                <w:sz w:val="24"/>
                <w:szCs w:val="24"/>
              </w:rPr>
            </w:pPr>
            <w:r>
              <w:rPr>
                <w:rFonts w:ascii="Times New Roman" w:hAnsi="Times New Roman" w:cs="Times New Roman"/>
                <w:sz w:val="24"/>
                <w:szCs w:val="24"/>
              </w:rPr>
              <w:t>Дойные коровы</w:t>
            </w:r>
          </w:p>
        </w:tc>
        <w:tc>
          <w:tcPr>
            <w:tcW w:w="3827" w:type="dxa"/>
          </w:tcPr>
          <w:p w:rsidR="0010134F" w:rsidRDefault="009F3046" w:rsidP="0010134F">
            <w:pPr>
              <w:jc w:val="both"/>
              <w:rPr>
                <w:rFonts w:ascii="Times New Roman" w:hAnsi="Times New Roman" w:cs="Times New Roman"/>
                <w:sz w:val="24"/>
                <w:szCs w:val="24"/>
              </w:rPr>
            </w:pPr>
            <w:r>
              <w:rPr>
                <w:rFonts w:ascii="Times New Roman" w:hAnsi="Times New Roman" w:cs="Times New Roman"/>
                <w:sz w:val="24"/>
                <w:szCs w:val="24"/>
              </w:rPr>
              <w:t>высокая доля рынка;</w:t>
            </w:r>
          </w:p>
          <w:p w:rsidR="009F3046" w:rsidRDefault="009F3046" w:rsidP="0010134F">
            <w:pPr>
              <w:jc w:val="both"/>
              <w:rPr>
                <w:rFonts w:ascii="Times New Roman" w:hAnsi="Times New Roman" w:cs="Times New Roman"/>
                <w:sz w:val="24"/>
                <w:szCs w:val="24"/>
              </w:rPr>
            </w:pPr>
            <w:r>
              <w:rPr>
                <w:rFonts w:ascii="Times New Roman" w:hAnsi="Times New Roman" w:cs="Times New Roman"/>
                <w:sz w:val="24"/>
                <w:szCs w:val="24"/>
              </w:rPr>
              <w:t>низкий темп роста;</w:t>
            </w:r>
          </w:p>
          <w:p w:rsidR="009F3046" w:rsidRPr="009F3046" w:rsidRDefault="009F3046" w:rsidP="009F3046">
            <w:pPr>
              <w:jc w:val="both"/>
              <w:rPr>
                <w:rFonts w:ascii="Times New Roman" w:hAnsi="Times New Roman" w:cs="Times New Roman"/>
                <w:sz w:val="24"/>
                <w:szCs w:val="24"/>
              </w:rPr>
            </w:pPr>
            <w:r>
              <w:rPr>
                <w:rFonts w:ascii="Times New Roman" w:hAnsi="Times New Roman" w:cs="Times New Roman"/>
                <w:sz w:val="24"/>
                <w:szCs w:val="24"/>
              </w:rPr>
              <w:t>н</w:t>
            </w:r>
            <w:r w:rsidRPr="009F3046">
              <w:rPr>
                <w:rFonts w:ascii="Times New Roman" w:hAnsi="Times New Roman" w:cs="Times New Roman"/>
                <w:sz w:val="24"/>
                <w:szCs w:val="24"/>
              </w:rPr>
              <w:t xml:space="preserve">е требуют </w:t>
            </w:r>
            <w:r>
              <w:rPr>
                <w:rFonts w:ascii="Times New Roman" w:hAnsi="Times New Roman" w:cs="Times New Roman"/>
                <w:sz w:val="24"/>
                <w:szCs w:val="24"/>
              </w:rPr>
              <w:t xml:space="preserve">инвестиций, </w:t>
            </w:r>
            <w:r w:rsidRPr="009F3046">
              <w:rPr>
                <w:rFonts w:ascii="Times New Roman" w:hAnsi="Times New Roman" w:cs="Times New Roman"/>
                <w:sz w:val="24"/>
                <w:szCs w:val="24"/>
              </w:rPr>
              <w:t>при этом обеспечивают хороший доход</w:t>
            </w:r>
          </w:p>
        </w:tc>
        <w:tc>
          <w:tcPr>
            <w:tcW w:w="3793" w:type="dxa"/>
          </w:tcPr>
          <w:p w:rsidR="0010134F" w:rsidRPr="009F3046" w:rsidRDefault="009F3046" w:rsidP="009F3046">
            <w:pPr>
              <w:jc w:val="both"/>
              <w:rPr>
                <w:rFonts w:ascii="Times New Roman" w:hAnsi="Times New Roman" w:cs="Times New Roman"/>
                <w:sz w:val="24"/>
                <w:szCs w:val="24"/>
              </w:rPr>
            </w:pPr>
            <w:r w:rsidRPr="009F3046">
              <w:rPr>
                <w:rFonts w:ascii="Times New Roman" w:hAnsi="Times New Roman" w:cs="Times New Roman"/>
                <w:sz w:val="24"/>
                <w:szCs w:val="24"/>
              </w:rPr>
              <w:t>беречь и максимально контролировать.</w:t>
            </w:r>
            <w:r>
              <w:rPr>
                <w:rFonts w:ascii="Times New Roman" w:hAnsi="Times New Roman" w:cs="Times New Roman"/>
                <w:sz w:val="24"/>
                <w:szCs w:val="24"/>
              </w:rPr>
              <w:t xml:space="preserve"> </w:t>
            </w:r>
            <w:r w:rsidRPr="009F3046">
              <w:rPr>
                <w:rFonts w:ascii="Times New Roman" w:hAnsi="Times New Roman" w:cs="Times New Roman"/>
                <w:sz w:val="24"/>
                <w:szCs w:val="24"/>
              </w:rPr>
              <w:t xml:space="preserve">Средства от </w:t>
            </w:r>
            <w:r>
              <w:rPr>
                <w:rFonts w:ascii="Times New Roman" w:hAnsi="Times New Roman" w:cs="Times New Roman"/>
                <w:sz w:val="24"/>
                <w:szCs w:val="24"/>
              </w:rPr>
              <w:t>их продаж</w:t>
            </w:r>
            <w:r w:rsidRPr="009F3046">
              <w:rPr>
                <w:rFonts w:ascii="Times New Roman" w:hAnsi="Times New Roman" w:cs="Times New Roman"/>
                <w:sz w:val="24"/>
                <w:szCs w:val="24"/>
              </w:rPr>
              <w:t xml:space="preserve"> направлять на развитие </w:t>
            </w:r>
            <w:r>
              <w:rPr>
                <w:rFonts w:ascii="Times New Roman" w:hAnsi="Times New Roman" w:cs="Times New Roman"/>
                <w:sz w:val="24"/>
                <w:szCs w:val="24"/>
              </w:rPr>
              <w:t xml:space="preserve">других групп товаров, требующих инвестиций </w:t>
            </w:r>
          </w:p>
        </w:tc>
      </w:tr>
      <w:tr w:rsidR="0010134F" w:rsidRPr="009F3046" w:rsidTr="003B29EB">
        <w:tc>
          <w:tcPr>
            <w:tcW w:w="1951" w:type="dxa"/>
          </w:tcPr>
          <w:p w:rsidR="0010134F" w:rsidRPr="0010134F" w:rsidRDefault="0010134F" w:rsidP="0010134F">
            <w:pPr>
              <w:jc w:val="both"/>
              <w:rPr>
                <w:rFonts w:ascii="Times New Roman" w:hAnsi="Times New Roman" w:cs="Times New Roman"/>
                <w:sz w:val="24"/>
                <w:szCs w:val="24"/>
              </w:rPr>
            </w:pPr>
            <w:r>
              <w:rPr>
                <w:rFonts w:ascii="Times New Roman" w:hAnsi="Times New Roman" w:cs="Times New Roman"/>
                <w:sz w:val="24"/>
                <w:szCs w:val="24"/>
              </w:rPr>
              <w:t>Трудные дети</w:t>
            </w:r>
          </w:p>
        </w:tc>
        <w:tc>
          <w:tcPr>
            <w:tcW w:w="3827" w:type="dxa"/>
          </w:tcPr>
          <w:p w:rsidR="0010134F" w:rsidRDefault="009F3046" w:rsidP="0010134F">
            <w:pPr>
              <w:jc w:val="both"/>
              <w:rPr>
                <w:rFonts w:ascii="Times New Roman" w:hAnsi="Times New Roman" w:cs="Times New Roman"/>
                <w:sz w:val="24"/>
                <w:szCs w:val="24"/>
              </w:rPr>
            </w:pPr>
            <w:r>
              <w:rPr>
                <w:rFonts w:ascii="Times New Roman" w:hAnsi="Times New Roman" w:cs="Times New Roman"/>
                <w:sz w:val="24"/>
                <w:szCs w:val="24"/>
              </w:rPr>
              <w:t>низкая доля рынка;</w:t>
            </w:r>
          </w:p>
          <w:p w:rsidR="009F3046" w:rsidRDefault="009F3046" w:rsidP="0010134F">
            <w:pPr>
              <w:jc w:val="both"/>
              <w:rPr>
                <w:rFonts w:ascii="Times New Roman" w:hAnsi="Times New Roman" w:cs="Times New Roman"/>
                <w:sz w:val="24"/>
                <w:szCs w:val="24"/>
              </w:rPr>
            </w:pPr>
            <w:r>
              <w:rPr>
                <w:rFonts w:ascii="Times New Roman" w:hAnsi="Times New Roman" w:cs="Times New Roman"/>
                <w:sz w:val="24"/>
                <w:szCs w:val="24"/>
              </w:rPr>
              <w:t>высокий темп роста;</w:t>
            </w:r>
          </w:p>
          <w:p w:rsidR="009F3046" w:rsidRPr="009F3046" w:rsidRDefault="009F3046" w:rsidP="0010134F">
            <w:pPr>
              <w:jc w:val="both"/>
              <w:rPr>
                <w:rFonts w:ascii="Times New Roman" w:hAnsi="Times New Roman" w:cs="Times New Roman"/>
                <w:sz w:val="24"/>
                <w:szCs w:val="24"/>
              </w:rPr>
            </w:pPr>
            <w:r>
              <w:rPr>
                <w:rFonts w:ascii="Times New Roman" w:hAnsi="Times New Roman" w:cs="Times New Roman"/>
                <w:sz w:val="24"/>
                <w:szCs w:val="24"/>
              </w:rPr>
              <w:t>могут стать «звездами» или «собаками»</w:t>
            </w:r>
          </w:p>
        </w:tc>
        <w:tc>
          <w:tcPr>
            <w:tcW w:w="3793" w:type="dxa"/>
          </w:tcPr>
          <w:p w:rsidR="0010134F" w:rsidRPr="009F3046" w:rsidRDefault="009F3046" w:rsidP="0010134F">
            <w:pPr>
              <w:jc w:val="both"/>
              <w:rPr>
                <w:rFonts w:ascii="Times New Roman" w:hAnsi="Times New Roman" w:cs="Times New Roman"/>
                <w:sz w:val="24"/>
                <w:szCs w:val="24"/>
              </w:rPr>
            </w:pPr>
            <w:r>
              <w:rPr>
                <w:rFonts w:ascii="Times New Roman" w:hAnsi="Times New Roman" w:cs="Times New Roman"/>
                <w:sz w:val="24"/>
                <w:szCs w:val="24"/>
              </w:rPr>
              <w:t>необходимо изучать. Если есть возможность сделать «звездами» - инвестировать, если нет - избавляться</w:t>
            </w:r>
          </w:p>
        </w:tc>
      </w:tr>
      <w:tr w:rsidR="0010134F" w:rsidRPr="009F3046" w:rsidTr="003B29EB">
        <w:tc>
          <w:tcPr>
            <w:tcW w:w="1951" w:type="dxa"/>
          </w:tcPr>
          <w:p w:rsidR="0010134F" w:rsidRPr="0010134F" w:rsidRDefault="0010134F" w:rsidP="0010134F">
            <w:pPr>
              <w:jc w:val="both"/>
              <w:rPr>
                <w:rFonts w:ascii="Times New Roman" w:hAnsi="Times New Roman" w:cs="Times New Roman"/>
                <w:sz w:val="24"/>
                <w:szCs w:val="24"/>
              </w:rPr>
            </w:pPr>
            <w:r>
              <w:rPr>
                <w:rFonts w:ascii="Times New Roman" w:hAnsi="Times New Roman" w:cs="Times New Roman"/>
                <w:sz w:val="24"/>
                <w:szCs w:val="24"/>
              </w:rPr>
              <w:t>Собаки</w:t>
            </w:r>
          </w:p>
        </w:tc>
        <w:tc>
          <w:tcPr>
            <w:tcW w:w="3827" w:type="dxa"/>
          </w:tcPr>
          <w:p w:rsidR="0010134F" w:rsidRDefault="009F3046" w:rsidP="0010134F">
            <w:pPr>
              <w:jc w:val="both"/>
              <w:rPr>
                <w:rFonts w:ascii="Times New Roman" w:hAnsi="Times New Roman" w:cs="Times New Roman"/>
                <w:sz w:val="24"/>
                <w:szCs w:val="24"/>
              </w:rPr>
            </w:pPr>
            <w:r>
              <w:rPr>
                <w:rFonts w:ascii="Times New Roman" w:hAnsi="Times New Roman" w:cs="Times New Roman"/>
                <w:sz w:val="24"/>
                <w:szCs w:val="24"/>
              </w:rPr>
              <w:t>низкая доля рынка;</w:t>
            </w:r>
          </w:p>
          <w:p w:rsidR="009F3046" w:rsidRPr="009F3046" w:rsidRDefault="009F3046" w:rsidP="0010134F">
            <w:pPr>
              <w:jc w:val="both"/>
              <w:rPr>
                <w:rFonts w:ascii="Times New Roman" w:hAnsi="Times New Roman" w:cs="Times New Roman"/>
                <w:sz w:val="24"/>
                <w:szCs w:val="24"/>
              </w:rPr>
            </w:pPr>
            <w:r>
              <w:rPr>
                <w:rFonts w:ascii="Times New Roman" w:hAnsi="Times New Roman" w:cs="Times New Roman"/>
                <w:sz w:val="24"/>
                <w:szCs w:val="24"/>
              </w:rPr>
              <w:t>низкий темп роста</w:t>
            </w:r>
          </w:p>
        </w:tc>
        <w:tc>
          <w:tcPr>
            <w:tcW w:w="3793" w:type="dxa"/>
          </w:tcPr>
          <w:p w:rsidR="0010134F" w:rsidRPr="009F3046" w:rsidRDefault="00C25526" w:rsidP="0010134F">
            <w:pPr>
              <w:jc w:val="both"/>
              <w:rPr>
                <w:rFonts w:ascii="Times New Roman" w:hAnsi="Times New Roman" w:cs="Times New Roman"/>
                <w:sz w:val="24"/>
                <w:szCs w:val="24"/>
              </w:rPr>
            </w:pPr>
            <w:r>
              <w:rPr>
                <w:rFonts w:ascii="Times New Roman" w:hAnsi="Times New Roman" w:cs="Times New Roman"/>
                <w:sz w:val="24"/>
                <w:szCs w:val="24"/>
              </w:rPr>
              <w:t>избавляться</w:t>
            </w:r>
          </w:p>
        </w:tc>
      </w:tr>
    </w:tbl>
    <w:p w:rsidR="0010134F" w:rsidRPr="009F3046" w:rsidRDefault="0010134F" w:rsidP="0010134F">
      <w:pPr>
        <w:spacing w:after="0" w:line="240" w:lineRule="auto"/>
        <w:jc w:val="both"/>
        <w:rPr>
          <w:rFonts w:ascii="Times New Roman" w:hAnsi="Times New Roman" w:cs="Times New Roman"/>
          <w:sz w:val="24"/>
          <w:szCs w:val="24"/>
        </w:rPr>
      </w:pPr>
    </w:p>
    <w:p w:rsidR="0010134F" w:rsidRDefault="0010134F" w:rsidP="0010134F">
      <w:pPr>
        <w:spacing w:after="0" w:line="240" w:lineRule="auto"/>
        <w:jc w:val="both"/>
        <w:rPr>
          <w:rFonts w:ascii="Times New Roman" w:hAnsi="Times New Roman" w:cs="Times New Roman"/>
          <w:sz w:val="24"/>
          <w:szCs w:val="24"/>
        </w:rPr>
      </w:pPr>
    </w:p>
    <w:p w:rsidR="003742A0" w:rsidRDefault="003742A0" w:rsidP="0010134F">
      <w:pPr>
        <w:spacing w:after="0" w:line="240" w:lineRule="auto"/>
        <w:jc w:val="both"/>
        <w:rPr>
          <w:rFonts w:ascii="Times New Roman" w:hAnsi="Times New Roman" w:cs="Times New Roman"/>
          <w:sz w:val="24"/>
          <w:szCs w:val="24"/>
        </w:rPr>
      </w:pPr>
    </w:p>
    <w:p w:rsidR="007F3470" w:rsidRPr="0010134F" w:rsidRDefault="007F3470" w:rsidP="0010134F">
      <w:pPr>
        <w:spacing w:after="0" w:line="240" w:lineRule="auto"/>
        <w:jc w:val="both"/>
        <w:rPr>
          <w:rFonts w:ascii="Times New Roman" w:hAnsi="Times New Roman" w:cs="Times New Roman"/>
          <w:sz w:val="24"/>
          <w:szCs w:val="24"/>
        </w:rPr>
      </w:pPr>
    </w:p>
    <w:p w:rsidR="001D6B4A" w:rsidRPr="001D6B4A" w:rsidRDefault="00C25526" w:rsidP="001D6B4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D6B4A">
        <w:rPr>
          <w:rFonts w:ascii="Times New Roman" w:hAnsi="Times New Roman" w:cs="Times New Roman"/>
          <w:sz w:val="28"/>
          <w:szCs w:val="28"/>
        </w:rPr>
        <w:t xml:space="preserve">     </w:t>
      </w:r>
      <w:r w:rsidR="00EA19BD">
        <w:rPr>
          <w:rFonts w:ascii="Times New Roman" w:hAnsi="Times New Roman" w:cs="Times New Roman"/>
          <w:sz w:val="28"/>
          <w:szCs w:val="28"/>
        </w:rPr>
        <w:t>Д</w:t>
      </w:r>
      <w:r w:rsidR="001D6B4A" w:rsidRPr="001D6B4A">
        <w:rPr>
          <w:rFonts w:ascii="Times New Roman" w:hAnsi="Times New Roman" w:cs="Times New Roman"/>
          <w:sz w:val="28"/>
          <w:szCs w:val="28"/>
        </w:rPr>
        <w:t>ля принятия стратегических решений в области маркетинга важную роль играет матрица Ансоффа. И. Ансофф разработал матрицу, позволяющую выбрать стратегию в зависимости о</w:t>
      </w:r>
      <w:r w:rsidR="001D6B4A">
        <w:rPr>
          <w:rFonts w:ascii="Times New Roman" w:hAnsi="Times New Roman" w:cs="Times New Roman"/>
          <w:sz w:val="28"/>
          <w:szCs w:val="28"/>
        </w:rPr>
        <w:t>т вида рынка и товара (Таблица 2</w:t>
      </w:r>
      <w:r w:rsidR="001D6B4A" w:rsidRPr="001D6B4A">
        <w:rPr>
          <w:rFonts w:ascii="Times New Roman" w:hAnsi="Times New Roman" w:cs="Times New Roman"/>
          <w:sz w:val="28"/>
          <w:szCs w:val="28"/>
        </w:rPr>
        <w:t xml:space="preserve">). </w:t>
      </w:r>
    </w:p>
    <w:p w:rsidR="001D6B4A" w:rsidRDefault="001D6B4A" w:rsidP="001D6B4A">
      <w:pPr>
        <w:spacing w:after="0" w:line="360" w:lineRule="auto"/>
        <w:jc w:val="both"/>
        <w:rPr>
          <w:rFonts w:ascii="Times New Roman" w:hAnsi="Times New Roman" w:cs="Times New Roman"/>
          <w:sz w:val="28"/>
          <w:szCs w:val="28"/>
        </w:rPr>
      </w:pPr>
      <w:r w:rsidRPr="001D6B4A">
        <w:rPr>
          <w:rFonts w:ascii="Times New Roman" w:hAnsi="Times New Roman" w:cs="Times New Roman"/>
          <w:sz w:val="28"/>
          <w:szCs w:val="28"/>
        </w:rPr>
        <w:t xml:space="preserve">          Преимуществом данной матрицы является наличие конкретных рекомендаций в области каждой стратегии. Кроме того, она наглядна и не требует вычислений. Недостатком является односторонность: рассматривается только продукт и рынок.</w:t>
      </w:r>
    </w:p>
    <w:p w:rsidR="003742A0" w:rsidRDefault="003742A0" w:rsidP="001D6B4A">
      <w:pPr>
        <w:spacing w:after="0" w:line="360" w:lineRule="auto"/>
        <w:jc w:val="right"/>
        <w:rPr>
          <w:rFonts w:ascii="Times New Roman" w:hAnsi="Times New Roman" w:cs="Times New Roman"/>
          <w:sz w:val="28"/>
          <w:szCs w:val="28"/>
        </w:rPr>
      </w:pPr>
    </w:p>
    <w:p w:rsidR="001D6B4A" w:rsidRDefault="001D6B4A" w:rsidP="001D6B4A">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Таблица 2</w:t>
      </w:r>
    </w:p>
    <w:p w:rsidR="001D6B4A" w:rsidRDefault="001D6B4A" w:rsidP="001D6B4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Матрица Ансоффа</w:t>
      </w:r>
      <w:r>
        <w:rPr>
          <w:rStyle w:val="af"/>
          <w:rFonts w:ascii="Times New Roman" w:hAnsi="Times New Roman" w:cs="Times New Roman"/>
          <w:sz w:val="28"/>
          <w:szCs w:val="28"/>
        </w:rPr>
        <w:footnoteReference w:id="1"/>
      </w:r>
    </w:p>
    <w:tbl>
      <w:tblPr>
        <w:tblStyle w:val="a6"/>
        <w:tblW w:w="0" w:type="auto"/>
        <w:tblLayout w:type="fixed"/>
        <w:tblLook w:val="04A0" w:firstRow="1" w:lastRow="0" w:firstColumn="1" w:lastColumn="0" w:noHBand="0" w:noVBand="1"/>
      </w:tblPr>
      <w:tblGrid>
        <w:gridCol w:w="817"/>
        <w:gridCol w:w="4111"/>
        <w:gridCol w:w="4643"/>
      </w:tblGrid>
      <w:tr w:rsidR="001D6B4A" w:rsidTr="001D6B4A">
        <w:tc>
          <w:tcPr>
            <w:tcW w:w="817" w:type="dxa"/>
          </w:tcPr>
          <w:p w:rsidR="001D6B4A" w:rsidRPr="001D6B4A" w:rsidRDefault="001D6B4A" w:rsidP="001D6B4A">
            <w:pPr>
              <w:jc w:val="both"/>
              <w:rPr>
                <w:rFonts w:ascii="Times New Roman" w:hAnsi="Times New Roman" w:cs="Times New Roman"/>
                <w:sz w:val="24"/>
                <w:szCs w:val="24"/>
              </w:rPr>
            </w:pPr>
            <w:r>
              <w:rPr>
                <w:rFonts w:ascii="Times New Roman" w:hAnsi="Times New Roman" w:cs="Times New Roman"/>
                <w:sz w:val="24"/>
                <w:szCs w:val="24"/>
              </w:rPr>
              <w:t>Х</w:t>
            </w:r>
          </w:p>
        </w:tc>
        <w:tc>
          <w:tcPr>
            <w:tcW w:w="4111" w:type="dxa"/>
          </w:tcPr>
          <w:p w:rsidR="001D6B4A" w:rsidRPr="001D6B4A" w:rsidRDefault="001D6B4A" w:rsidP="001D6B4A">
            <w:pPr>
              <w:jc w:val="both"/>
              <w:rPr>
                <w:rFonts w:ascii="Times New Roman" w:hAnsi="Times New Roman" w:cs="Times New Roman"/>
                <w:sz w:val="24"/>
                <w:szCs w:val="24"/>
              </w:rPr>
            </w:pPr>
            <w:r>
              <w:rPr>
                <w:rFonts w:ascii="Times New Roman" w:hAnsi="Times New Roman" w:cs="Times New Roman"/>
                <w:sz w:val="24"/>
                <w:szCs w:val="24"/>
              </w:rPr>
              <w:t>Существующие товары</w:t>
            </w:r>
          </w:p>
        </w:tc>
        <w:tc>
          <w:tcPr>
            <w:tcW w:w="4643" w:type="dxa"/>
          </w:tcPr>
          <w:p w:rsidR="001D6B4A" w:rsidRPr="001D6B4A" w:rsidRDefault="001D6B4A" w:rsidP="001D6B4A">
            <w:pPr>
              <w:jc w:val="both"/>
              <w:rPr>
                <w:rFonts w:ascii="Times New Roman" w:hAnsi="Times New Roman" w:cs="Times New Roman"/>
                <w:sz w:val="24"/>
                <w:szCs w:val="24"/>
              </w:rPr>
            </w:pPr>
            <w:r>
              <w:rPr>
                <w:rFonts w:ascii="Times New Roman" w:hAnsi="Times New Roman" w:cs="Times New Roman"/>
                <w:sz w:val="24"/>
                <w:szCs w:val="24"/>
              </w:rPr>
              <w:t>Новые товары</w:t>
            </w:r>
          </w:p>
        </w:tc>
      </w:tr>
      <w:tr w:rsidR="001D6B4A" w:rsidTr="001D6B4A">
        <w:trPr>
          <w:cantSplit/>
          <w:trHeight w:val="1134"/>
        </w:trPr>
        <w:tc>
          <w:tcPr>
            <w:tcW w:w="817" w:type="dxa"/>
            <w:textDirection w:val="btLr"/>
          </w:tcPr>
          <w:p w:rsidR="001D6B4A" w:rsidRPr="001D6B4A" w:rsidRDefault="001D6B4A" w:rsidP="001D6B4A">
            <w:pPr>
              <w:ind w:left="113" w:right="113"/>
              <w:jc w:val="both"/>
              <w:rPr>
                <w:rFonts w:ascii="Times New Roman" w:hAnsi="Times New Roman" w:cs="Times New Roman"/>
                <w:sz w:val="24"/>
                <w:szCs w:val="24"/>
              </w:rPr>
            </w:pPr>
            <w:r>
              <w:rPr>
                <w:rFonts w:ascii="Times New Roman" w:hAnsi="Times New Roman" w:cs="Times New Roman"/>
                <w:sz w:val="24"/>
                <w:szCs w:val="24"/>
              </w:rPr>
              <w:t>Существующие рынки</w:t>
            </w:r>
          </w:p>
        </w:tc>
        <w:tc>
          <w:tcPr>
            <w:tcW w:w="4111" w:type="dxa"/>
          </w:tcPr>
          <w:p w:rsidR="001D6B4A" w:rsidRPr="001D6B4A" w:rsidRDefault="001D6B4A" w:rsidP="001D6B4A">
            <w:pPr>
              <w:jc w:val="both"/>
              <w:rPr>
                <w:rFonts w:ascii="Times New Roman" w:hAnsi="Times New Roman" w:cs="Times New Roman"/>
                <w:sz w:val="24"/>
                <w:szCs w:val="24"/>
              </w:rPr>
            </w:pPr>
            <w:r w:rsidRPr="001D6B4A">
              <w:rPr>
                <w:rFonts w:ascii="Times New Roman" w:hAnsi="Times New Roman" w:cs="Times New Roman"/>
                <w:sz w:val="24"/>
                <w:szCs w:val="24"/>
              </w:rPr>
              <w:t>Стратегии проникновения:</w:t>
            </w:r>
          </w:p>
          <w:p w:rsidR="001D6B4A" w:rsidRPr="001D6B4A" w:rsidRDefault="001D6B4A" w:rsidP="001D6B4A">
            <w:pPr>
              <w:jc w:val="both"/>
              <w:rPr>
                <w:rFonts w:ascii="Times New Roman" w:hAnsi="Times New Roman" w:cs="Times New Roman"/>
                <w:sz w:val="24"/>
                <w:szCs w:val="24"/>
              </w:rPr>
            </w:pPr>
            <w:r w:rsidRPr="001D6B4A">
              <w:rPr>
                <w:rFonts w:ascii="Times New Roman" w:hAnsi="Times New Roman" w:cs="Times New Roman"/>
                <w:sz w:val="24"/>
                <w:szCs w:val="24"/>
              </w:rPr>
              <w:t>Расширение доли рынка;</w:t>
            </w:r>
          </w:p>
          <w:p w:rsidR="001D6B4A" w:rsidRPr="001D6B4A" w:rsidRDefault="001D6B4A" w:rsidP="001D6B4A">
            <w:pPr>
              <w:jc w:val="both"/>
              <w:rPr>
                <w:rFonts w:ascii="Times New Roman" w:hAnsi="Times New Roman" w:cs="Times New Roman"/>
                <w:sz w:val="24"/>
                <w:szCs w:val="24"/>
              </w:rPr>
            </w:pPr>
            <w:r w:rsidRPr="001D6B4A">
              <w:rPr>
                <w:rFonts w:ascii="Times New Roman" w:hAnsi="Times New Roman" w:cs="Times New Roman"/>
                <w:sz w:val="24"/>
                <w:szCs w:val="24"/>
              </w:rPr>
              <w:t>Увеличение интенсивности потребления товара;</w:t>
            </w:r>
          </w:p>
          <w:p w:rsidR="001D6B4A" w:rsidRPr="001D6B4A" w:rsidRDefault="001D6B4A" w:rsidP="001D6B4A">
            <w:pPr>
              <w:jc w:val="both"/>
              <w:rPr>
                <w:rFonts w:ascii="Times New Roman" w:hAnsi="Times New Roman" w:cs="Times New Roman"/>
                <w:sz w:val="24"/>
                <w:szCs w:val="24"/>
              </w:rPr>
            </w:pPr>
            <w:r w:rsidRPr="001D6B4A">
              <w:rPr>
                <w:rFonts w:ascii="Times New Roman" w:hAnsi="Times New Roman" w:cs="Times New Roman"/>
                <w:sz w:val="24"/>
                <w:szCs w:val="24"/>
              </w:rPr>
              <w:t>- увеличение частоты покупок;</w:t>
            </w:r>
          </w:p>
          <w:p w:rsidR="001D6B4A" w:rsidRPr="001D6B4A" w:rsidRDefault="001D6B4A" w:rsidP="001D6B4A">
            <w:pPr>
              <w:jc w:val="both"/>
              <w:rPr>
                <w:rFonts w:ascii="Times New Roman" w:hAnsi="Times New Roman" w:cs="Times New Roman"/>
                <w:sz w:val="24"/>
                <w:szCs w:val="24"/>
              </w:rPr>
            </w:pPr>
            <w:r w:rsidRPr="001D6B4A">
              <w:rPr>
                <w:rFonts w:ascii="Times New Roman" w:hAnsi="Times New Roman" w:cs="Times New Roman"/>
                <w:sz w:val="24"/>
                <w:szCs w:val="24"/>
              </w:rPr>
              <w:t>- увеличение количества используемого товара;</w:t>
            </w:r>
          </w:p>
          <w:p w:rsidR="001D6B4A" w:rsidRPr="001D6B4A" w:rsidRDefault="001D6B4A" w:rsidP="001D6B4A">
            <w:pPr>
              <w:jc w:val="both"/>
              <w:rPr>
                <w:rFonts w:ascii="Times New Roman" w:hAnsi="Times New Roman" w:cs="Times New Roman"/>
                <w:sz w:val="24"/>
                <w:szCs w:val="24"/>
              </w:rPr>
            </w:pPr>
            <w:r w:rsidRPr="001D6B4A">
              <w:rPr>
                <w:rFonts w:ascii="Times New Roman" w:hAnsi="Times New Roman" w:cs="Times New Roman"/>
                <w:sz w:val="24"/>
                <w:szCs w:val="24"/>
              </w:rPr>
              <w:t>- новые возможности его применения</w:t>
            </w:r>
          </w:p>
        </w:tc>
        <w:tc>
          <w:tcPr>
            <w:tcW w:w="4643" w:type="dxa"/>
          </w:tcPr>
          <w:p w:rsidR="001D6B4A" w:rsidRPr="001D6B4A" w:rsidRDefault="001D6B4A" w:rsidP="001D6B4A">
            <w:pPr>
              <w:jc w:val="both"/>
              <w:rPr>
                <w:rFonts w:ascii="Times New Roman" w:hAnsi="Times New Roman" w:cs="Times New Roman"/>
                <w:sz w:val="24"/>
                <w:szCs w:val="24"/>
              </w:rPr>
            </w:pPr>
            <w:r w:rsidRPr="001D6B4A">
              <w:rPr>
                <w:rFonts w:ascii="Times New Roman" w:hAnsi="Times New Roman" w:cs="Times New Roman"/>
                <w:sz w:val="24"/>
                <w:szCs w:val="24"/>
              </w:rPr>
              <w:t>Стратегии разработки товара:</w:t>
            </w:r>
          </w:p>
          <w:p w:rsidR="001D6B4A" w:rsidRPr="001D6B4A" w:rsidRDefault="001D6B4A" w:rsidP="001D6B4A">
            <w:pPr>
              <w:jc w:val="both"/>
              <w:rPr>
                <w:rFonts w:ascii="Times New Roman" w:hAnsi="Times New Roman" w:cs="Times New Roman"/>
                <w:sz w:val="24"/>
                <w:szCs w:val="24"/>
              </w:rPr>
            </w:pPr>
            <w:r w:rsidRPr="001D6B4A">
              <w:rPr>
                <w:rFonts w:ascii="Times New Roman" w:hAnsi="Times New Roman" w:cs="Times New Roman"/>
                <w:sz w:val="24"/>
                <w:szCs w:val="24"/>
              </w:rPr>
              <w:t>Модернизация;</w:t>
            </w:r>
          </w:p>
          <w:p w:rsidR="001D6B4A" w:rsidRPr="001D6B4A" w:rsidRDefault="001D6B4A" w:rsidP="001D6B4A">
            <w:pPr>
              <w:jc w:val="both"/>
              <w:rPr>
                <w:rFonts w:ascii="Times New Roman" w:hAnsi="Times New Roman" w:cs="Times New Roman"/>
                <w:sz w:val="24"/>
                <w:szCs w:val="24"/>
              </w:rPr>
            </w:pPr>
            <w:r w:rsidRPr="001D6B4A">
              <w:rPr>
                <w:rFonts w:ascii="Times New Roman" w:hAnsi="Times New Roman" w:cs="Times New Roman"/>
                <w:sz w:val="24"/>
                <w:szCs w:val="24"/>
              </w:rPr>
              <w:t>Расширение ассортимента;</w:t>
            </w:r>
          </w:p>
          <w:p w:rsidR="001D6B4A" w:rsidRPr="001D6B4A" w:rsidRDefault="001D6B4A" w:rsidP="001D6B4A">
            <w:pPr>
              <w:jc w:val="both"/>
              <w:rPr>
                <w:rFonts w:ascii="Times New Roman" w:hAnsi="Times New Roman" w:cs="Times New Roman"/>
                <w:sz w:val="24"/>
                <w:szCs w:val="24"/>
              </w:rPr>
            </w:pPr>
            <w:r w:rsidRPr="001D6B4A">
              <w:rPr>
                <w:rFonts w:ascii="Times New Roman" w:hAnsi="Times New Roman" w:cs="Times New Roman"/>
                <w:sz w:val="24"/>
                <w:szCs w:val="24"/>
              </w:rPr>
              <w:t>Продвижение новых товаров на уже освоенные рынки</w:t>
            </w:r>
          </w:p>
        </w:tc>
      </w:tr>
      <w:tr w:rsidR="001D6B4A" w:rsidTr="001D6B4A">
        <w:trPr>
          <w:cantSplit/>
          <w:trHeight w:val="1134"/>
        </w:trPr>
        <w:tc>
          <w:tcPr>
            <w:tcW w:w="817" w:type="dxa"/>
            <w:textDirection w:val="btLr"/>
          </w:tcPr>
          <w:p w:rsidR="001D6B4A" w:rsidRPr="001D6B4A" w:rsidRDefault="001D6B4A" w:rsidP="001D6B4A">
            <w:pPr>
              <w:ind w:left="113" w:right="113"/>
              <w:jc w:val="both"/>
              <w:rPr>
                <w:rFonts w:ascii="Times New Roman" w:hAnsi="Times New Roman" w:cs="Times New Roman"/>
                <w:sz w:val="24"/>
                <w:szCs w:val="24"/>
              </w:rPr>
            </w:pPr>
            <w:r>
              <w:rPr>
                <w:rFonts w:ascii="Times New Roman" w:hAnsi="Times New Roman" w:cs="Times New Roman"/>
                <w:sz w:val="24"/>
                <w:szCs w:val="24"/>
              </w:rPr>
              <w:t>Новые рынки</w:t>
            </w:r>
          </w:p>
        </w:tc>
        <w:tc>
          <w:tcPr>
            <w:tcW w:w="4111" w:type="dxa"/>
          </w:tcPr>
          <w:p w:rsidR="001D6B4A" w:rsidRPr="001D6B4A" w:rsidRDefault="001D6B4A" w:rsidP="001D6B4A">
            <w:pPr>
              <w:jc w:val="both"/>
              <w:rPr>
                <w:rFonts w:ascii="Times New Roman" w:hAnsi="Times New Roman" w:cs="Times New Roman"/>
                <w:sz w:val="24"/>
                <w:szCs w:val="24"/>
              </w:rPr>
            </w:pPr>
            <w:r w:rsidRPr="001D6B4A">
              <w:rPr>
                <w:rFonts w:ascii="Times New Roman" w:hAnsi="Times New Roman" w:cs="Times New Roman"/>
                <w:sz w:val="24"/>
                <w:szCs w:val="24"/>
              </w:rPr>
              <w:t>Стратегия развития рынков:</w:t>
            </w:r>
          </w:p>
          <w:p w:rsidR="001D6B4A" w:rsidRPr="001D6B4A" w:rsidRDefault="001D6B4A" w:rsidP="001D6B4A">
            <w:pPr>
              <w:jc w:val="both"/>
              <w:rPr>
                <w:rFonts w:ascii="Times New Roman" w:hAnsi="Times New Roman" w:cs="Times New Roman"/>
                <w:sz w:val="24"/>
                <w:szCs w:val="24"/>
              </w:rPr>
            </w:pPr>
            <w:r w:rsidRPr="001D6B4A">
              <w:rPr>
                <w:rFonts w:ascii="Times New Roman" w:hAnsi="Times New Roman" w:cs="Times New Roman"/>
                <w:sz w:val="24"/>
                <w:szCs w:val="24"/>
              </w:rPr>
              <w:t>Расширение рынка сбытов существующих товаров;</w:t>
            </w:r>
          </w:p>
          <w:p w:rsidR="001D6B4A" w:rsidRPr="001D6B4A" w:rsidRDefault="001D6B4A" w:rsidP="001D6B4A">
            <w:pPr>
              <w:jc w:val="both"/>
              <w:rPr>
                <w:rFonts w:ascii="Times New Roman" w:hAnsi="Times New Roman" w:cs="Times New Roman"/>
                <w:sz w:val="24"/>
                <w:szCs w:val="24"/>
              </w:rPr>
            </w:pPr>
            <w:r w:rsidRPr="001D6B4A">
              <w:rPr>
                <w:rFonts w:ascii="Times New Roman" w:hAnsi="Times New Roman" w:cs="Times New Roman"/>
                <w:sz w:val="24"/>
                <w:szCs w:val="24"/>
              </w:rPr>
              <w:t>- освоение новых географических рынков;</w:t>
            </w:r>
          </w:p>
          <w:p w:rsidR="001D6B4A" w:rsidRPr="001D6B4A" w:rsidRDefault="001D6B4A" w:rsidP="001D6B4A">
            <w:pPr>
              <w:jc w:val="both"/>
              <w:rPr>
                <w:rFonts w:ascii="Times New Roman" w:hAnsi="Times New Roman" w:cs="Times New Roman"/>
                <w:sz w:val="24"/>
                <w:szCs w:val="24"/>
              </w:rPr>
            </w:pPr>
            <w:r w:rsidRPr="001D6B4A">
              <w:rPr>
                <w:rFonts w:ascii="Times New Roman" w:hAnsi="Times New Roman" w:cs="Times New Roman"/>
                <w:sz w:val="24"/>
                <w:szCs w:val="24"/>
              </w:rPr>
              <w:t>- освоение новых сегментов</w:t>
            </w:r>
          </w:p>
        </w:tc>
        <w:tc>
          <w:tcPr>
            <w:tcW w:w="4643" w:type="dxa"/>
          </w:tcPr>
          <w:p w:rsidR="001D6B4A" w:rsidRPr="001D6B4A" w:rsidRDefault="001D6B4A" w:rsidP="001D6B4A">
            <w:pPr>
              <w:jc w:val="both"/>
              <w:rPr>
                <w:rFonts w:ascii="Times New Roman" w:hAnsi="Times New Roman" w:cs="Times New Roman"/>
                <w:sz w:val="24"/>
                <w:szCs w:val="24"/>
              </w:rPr>
            </w:pPr>
            <w:r w:rsidRPr="001D6B4A">
              <w:rPr>
                <w:rFonts w:ascii="Times New Roman" w:hAnsi="Times New Roman" w:cs="Times New Roman"/>
                <w:sz w:val="24"/>
                <w:szCs w:val="24"/>
              </w:rPr>
              <w:t>Стратегия диверсификации:</w:t>
            </w:r>
          </w:p>
          <w:p w:rsidR="001D6B4A" w:rsidRPr="001D6B4A" w:rsidRDefault="001D6B4A" w:rsidP="001D6B4A">
            <w:pPr>
              <w:jc w:val="both"/>
              <w:rPr>
                <w:rFonts w:ascii="Times New Roman" w:hAnsi="Times New Roman" w:cs="Times New Roman"/>
                <w:sz w:val="24"/>
                <w:szCs w:val="24"/>
              </w:rPr>
            </w:pPr>
            <w:r w:rsidRPr="001D6B4A">
              <w:rPr>
                <w:rFonts w:ascii="Times New Roman" w:hAnsi="Times New Roman" w:cs="Times New Roman"/>
                <w:sz w:val="24"/>
                <w:szCs w:val="24"/>
              </w:rPr>
              <w:t>Вертикальная интеграция;</w:t>
            </w:r>
          </w:p>
          <w:p w:rsidR="001D6B4A" w:rsidRPr="001D6B4A" w:rsidRDefault="001D6B4A" w:rsidP="001D6B4A">
            <w:pPr>
              <w:jc w:val="both"/>
              <w:rPr>
                <w:rFonts w:ascii="Times New Roman" w:hAnsi="Times New Roman" w:cs="Times New Roman"/>
                <w:sz w:val="24"/>
                <w:szCs w:val="24"/>
              </w:rPr>
            </w:pPr>
            <w:r w:rsidRPr="001D6B4A">
              <w:rPr>
                <w:rFonts w:ascii="Times New Roman" w:hAnsi="Times New Roman" w:cs="Times New Roman"/>
                <w:sz w:val="24"/>
                <w:szCs w:val="24"/>
              </w:rPr>
              <w:t>- прямая интеграция;</w:t>
            </w:r>
          </w:p>
          <w:p w:rsidR="001D6B4A" w:rsidRPr="001D6B4A" w:rsidRDefault="001D6B4A" w:rsidP="001D6B4A">
            <w:pPr>
              <w:jc w:val="both"/>
              <w:rPr>
                <w:rFonts w:ascii="Times New Roman" w:hAnsi="Times New Roman" w:cs="Times New Roman"/>
                <w:sz w:val="24"/>
                <w:szCs w:val="24"/>
              </w:rPr>
            </w:pPr>
            <w:r w:rsidRPr="001D6B4A">
              <w:rPr>
                <w:rFonts w:ascii="Times New Roman" w:hAnsi="Times New Roman" w:cs="Times New Roman"/>
                <w:sz w:val="24"/>
                <w:szCs w:val="24"/>
              </w:rPr>
              <w:t>- обратная интеграция;</w:t>
            </w:r>
          </w:p>
          <w:p w:rsidR="001D6B4A" w:rsidRPr="001D6B4A" w:rsidRDefault="001D6B4A" w:rsidP="001D6B4A">
            <w:pPr>
              <w:jc w:val="both"/>
              <w:rPr>
                <w:rFonts w:ascii="Times New Roman" w:hAnsi="Times New Roman" w:cs="Times New Roman"/>
                <w:sz w:val="24"/>
                <w:szCs w:val="24"/>
              </w:rPr>
            </w:pPr>
            <w:r w:rsidRPr="001D6B4A">
              <w:rPr>
                <w:rFonts w:ascii="Times New Roman" w:hAnsi="Times New Roman" w:cs="Times New Roman"/>
                <w:sz w:val="24"/>
                <w:szCs w:val="24"/>
              </w:rPr>
              <w:t>Проникновение в смежные сферы (концентрическая диверсификация);</w:t>
            </w:r>
          </w:p>
          <w:p w:rsidR="001D6B4A" w:rsidRPr="001D6B4A" w:rsidRDefault="001D6B4A" w:rsidP="001D6B4A">
            <w:pPr>
              <w:jc w:val="both"/>
              <w:rPr>
                <w:rFonts w:ascii="Times New Roman" w:hAnsi="Times New Roman" w:cs="Times New Roman"/>
                <w:sz w:val="24"/>
                <w:szCs w:val="24"/>
              </w:rPr>
            </w:pPr>
            <w:r w:rsidRPr="001D6B4A">
              <w:rPr>
                <w:rFonts w:ascii="Times New Roman" w:hAnsi="Times New Roman" w:cs="Times New Roman"/>
                <w:sz w:val="24"/>
                <w:szCs w:val="24"/>
              </w:rPr>
              <w:t>Проникновение в новые сферы (диверсификация по принципу конгломерата)</w:t>
            </w:r>
          </w:p>
        </w:tc>
      </w:tr>
    </w:tbl>
    <w:p w:rsidR="007F3470" w:rsidRDefault="007F3470" w:rsidP="00A7559D">
      <w:pPr>
        <w:spacing w:after="0" w:line="360" w:lineRule="auto"/>
        <w:jc w:val="both"/>
        <w:rPr>
          <w:rFonts w:ascii="Times New Roman" w:hAnsi="Times New Roman" w:cs="Times New Roman"/>
          <w:sz w:val="28"/>
          <w:szCs w:val="28"/>
        </w:rPr>
      </w:pPr>
    </w:p>
    <w:p w:rsidR="007F3470" w:rsidRPr="00203490" w:rsidRDefault="001D6B4A" w:rsidP="00203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D6B4A">
        <w:rPr>
          <w:rFonts w:ascii="Times New Roman" w:hAnsi="Times New Roman" w:cs="Times New Roman"/>
          <w:sz w:val="28"/>
          <w:szCs w:val="28"/>
        </w:rPr>
        <w:t>Так же стоит отметить модель АДЛ/ЛС, которая рассматривает в качестве осей этап жизненного цикла продукта (или стратегической бизнес единицы) и положение компании на рынке относительно ее конк</w:t>
      </w:r>
      <w:r>
        <w:rPr>
          <w:rFonts w:ascii="Times New Roman" w:hAnsi="Times New Roman" w:cs="Times New Roman"/>
          <w:sz w:val="28"/>
          <w:szCs w:val="28"/>
        </w:rPr>
        <w:t>урентов (Рис. 2</w:t>
      </w:r>
      <w:r w:rsidRPr="001D6B4A">
        <w:rPr>
          <w:rFonts w:ascii="Times New Roman" w:hAnsi="Times New Roman" w:cs="Times New Roman"/>
          <w:sz w:val="28"/>
          <w:szCs w:val="28"/>
        </w:rPr>
        <w:t>).</w:t>
      </w:r>
      <w:r w:rsidR="007F3470">
        <w:rPr>
          <w:rFonts w:ascii="Times New Roman" w:hAnsi="Times New Roman" w:cs="Times New Roman"/>
          <w:sz w:val="28"/>
          <w:szCs w:val="28"/>
        </w:rPr>
        <w:t xml:space="preserve"> </w:t>
      </w:r>
    </w:p>
    <w:p w:rsidR="001D6B4A" w:rsidRDefault="001D6B4A" w:rsidP="00A7559D">
      <w:pPr>
        <w:spacing w:after="0" w:line="360" w:lineRule="auto"/>
        <w:jc w:val="both"/>
        <w:rPr>
          <w:rFonts w:ascii="Times New Roman" w:hAnsi="Times New Roman" w:cs="Times New Roman"/>
          <w:sz w:val="28"/>
          <w:szCs w:val="28"/>
        </w:rPr>
      </w:pPr>
    </w:p>
    <w:p w:rsidR="001D6B4A" w:rsidRDefault="001D6B4A" w:rsidP="001D6B4A">
      <w:pPr>
        <w:spacing w:after="0" w:line="360" w:lineRule="auto"/>
        <w:jc w:val="center"/>
        <w:rPr>
          <w:rFonts w:ascii="Times New Roman" w:hAnsi="Times New Roman" w:cs="Times New Roman"/>
          <w:sz w:val="28"/>
          <w:szCs w:val="28"/>
        </w:rPr>
      </w:pPr>
      <w:r>
        <w:rPr>
          <w:noProof/>
          <w:lang w:eastAsia="ru-RU"/>
        </w:rPr>
        <w:drawing>
          <wp:inline distT="0" distB="0" distL="0" distR="0" wp14:anchorId="2A0A1552" wp14:editId="5FE0A621">
            <wp:extent cx="2486025" cy="2057187"/>
            <wp:effectExtent l="0" t="0" r="0" b="635"/>
            <wp:docPr id="5" name="Рисунок 5" descr="http://www.hr-portal.ru/img/artb/f88ebab044e12852253f1d0885ee2cb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r-portal.ru/img/artb/f88ebab044e12852253f1d0885ee2cb2-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0679" cy="2069313"/>
                    </a:xfrm>
                    <a:prstGeom prst="rect">
                      <a:avLst/>
                    </a:prstGeom>
                    <a:noFill/>
                    <a:ln>
                      <a:noFill/>
                    </a:ln>
                  </pic:spPr>
                </pic:pic>
              </a:graphicData>
            </a:graphic>
          </wp:inline>
        </w:drawing>
      </w:r>
    </w:p>
    <w:p w:rsidR="001D6B4A" w:rsidRDefault="001D6B4A" w:rsidP="00A755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Рис. 2. Матрица АДЛ/ЛС</w:t>
      </w:r>
      <w:r>
        <w:rPr>
          <w:rStyle w:val="af"/>
          <w:rFonts w:ascii="Times New Roman" w:hAnsi="Times New Roman" w:cs="Times New Roman"/>
          <w:sz w:val="28"/>
          <w:szCs w:val="28"/>
        </w:rPr>
        <w:footnoteReference w:id="2"/>
      </w:r>
    </w:p>
    <w:p w:rsidR="00203490" w:rsidRPr="00203490" w:rsidRDefault="00203490" w:rsidP="00203490">
      <w:pPr>
        <w:spacing w:after="0" w:line="360" w:lineRule="auto"/>
        <w:jc w:val="both"/>
        <w:rPr>
          <w:rFonts w:ascii="Times New Roman" w:hAnsi="Times New Roman" w:cs="Times New Roman"/>
          <w:sz w:val="28"/>
          <w:szCs w:val="28"/>
        </w:rPr>
      </w:pPr>
      <w:r w:rsidRPr="00203490">
        <w:rPr>
          <w:rFonts w:ascii="Times New Roman" w:hAnsi="Times New Roman" w:cs="Times New Roman"/>
          <w:sz w:val="28"/>
          <w:szCs w:val="28"/>
        </w:rPr>
        <w:lastRenderedPageBreak/>
        <w:t xml:space="preserve">          Каждому этапу жизненного цикла соответствуют определенные финансовые характеристики, специфические формы конкуренции и поведения. При определении положения на рынке используются  показатели рыночной доли, показатели конкурентоспособности и интенсивность конкурентной борьбы (Виноградова, 2004). Таким образом, преимуществом матрицы является возможность анализа развития рынка во времени.</w:t>
      </w:r>
    </w:p>
    <w:p w:rsidR="00203490" w:rsidRPr="0057064F" w:rsidRDefault="00203490" w:rsidP="00A7559D">
      <w:pPr>
        <w:spacing w:after="0" w:line="360" w:lineRule="auto"/>
        <w:jc w:val="both"/>
        <w:rPr>
          <w:rFonts w:ascii="Times New Roman" w:hAnsi="Times New Roman" w:cs="Times New Roman"/>
          <w:sz w:val="28"/>
          <w:szCs w:val="28"/>
        </w:rPr>
      </w:pPr>
      <w:r w:rsidRPr="00203490">
        <w:rPr>
          <w:rFonts w:ascii="Times New Roman" w:hAnsi="Times New Roman" w:cs="Times New Roman"/>
          <w:sz w:val="28"/>
          <w:szCs w:val="28"/>
        </w:rPr>
        <w:t xml:space="preserve">           Наглядным способом определения конкурентного положения компании является матрица «</w:t>
      </w:r>
      <w:r w:rsidRPr="00203490">
        <w:rPr>
          <w:rFonts w:ascii="Times New Roman" w:hAnsi="Times New Roman" w:cs="Times New Roman"/>
          <w:sz w:val="28"/>
          <w:szCs w:val="28"/>
          <w:lang w:val="en-US"/>
        </w:rPr>
        <w:t>Space</w:t>
      </w:r>
      <w:r w:rsidRPr="00203490">
        <w:rPr>
          <w:rFonts w:ascii="Times New Roman" w:hAnsi="Times New Roman" w:cs="Times New Roman"/>
          <w:sz w:val="28"/>
          <w:szCs w:val="28"/>
        </w:rPr>
        <w:t xml:space="preserve">». При ее построении используются два внутренних показателя (финансовая устойчивость и конкурентное преимущество) и два внешних (устойчивость отрасли и стабильность внешних условий). Каждый показатель описывается рядом критериев, которые оцениваются по шестибалльной шкале. </w:t>
      </w:r>
      <w:r w:rsidRPr="0057064F">
        <w:rPr>
          <w:rFonts w:ascii="Times New Roman" w:hAnsi="Times New Roman" w:cs="Times New Roman"/>
          <w:sz w:val="28"/>
          <w:szCs w:val="28"/>
        </w:rPr>
        <w:t xml:space="preserve">В результате выявляется общее направление развития компании (Виноградова, 2004; </w:t>
      </w:r>
      <w:r w:rsidRPr="00203490">
        <w:rPr>
          <w:rFonts w:ascii="Times New Roman" w:hAnsi="Times New Roman" w:cs="Times New Roman"/>
          <w:sz w:val="28"/>
          <w:szCs w:val="28"/>
          <w:lang w:val="en-US"/>
        </w:rPr>
        <w:t>Ghemawat</w:t>
      </w:r>
      <w:r w:rsidRPr="0057064F">
        <w:rPr>
          <w:rFonts w:ascii="Times New Roman" w:hAnsi="Times New Roman" w:cs="Times New Roman"/>
          <w:sz w:val="28"/>
          <w:szCs w:val="28"/>
        </w:rPr>
        <w:t>, 2002).</w:t>
      </w:r>
    </w:p>
    <w:p w:rsidR="007F3470" w:rsidRPr="00203490" w:rsidRDefault="007F3470" w:rsidP="00A755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данном параграфе мы дали определение понятию «стратегическая матрица», рассмотрели первую разработанную стратегическую матрицу – матрицу </w:t>
      </w:r>
      <w:r>
        <w:rPr>
          <w:rFonts w:ascii="Times New Roman" w:hAnsi="Times New Roman" w:cs="Times New Roman"/>
          <w:sz w:val="28"/>
          <w:szCs w:val="28"/>
          <w:lang w:val="en-US"/>
        </w:rPr>
        <w:t>BCG</w:t>
      </w:r>
      <w:r>
        <w:rPr>
          <w:rFonts w:ascii="Times New Roman" w:hAnsi="Times New Roman" w:cs="Times New Roman"/>
          <w:sz w:val="28"/>
          <w:szCs w:val="28"/>
        </w:rPr>
        <w:t xml:space="preserve">, которая стала базисной для </w:t>
      </w:r>
      <w:r w:rsidR="00203490">
        <w:rPr>
          <w:rFonts w:ascii="Times New Roman" w:hAnsi="Times New Roman" w:cs="Times New Roman"/>
          <w:sz w:val="28"/>
          <w:szCs w:val="28"/>
        </w:rPr>
        <w:t xml:space="preserve">других видов матриц. Кроме того, мы дали краткую характеристику </w:t>
      </w:r>
      <w:r>
        <w:rPr>
          <w:rFonts w:ascii="Times New Roman" w:hAnsi="Times New Roman" w:cs="Times New Roman"/>
          <w:sz w:val="28"/>
          <w:szCs w:val="28"/>
        </w:rPr>
        <w:t>те</w:t>
      </w:r>
      <w:r w:rsidR="00203490">
        <w:rPr>
          <w:rFonts w:ascii="Times New Roman" w:hAnsi="Times New Roman" w:cs="Times New Roman"/>
          <w:sz w:val="28"/>
          <w:szCs w:val="28"/>
        </w:rPr>
        <w:t>м видам</w:t>
      </w:r>
      <w:r>
        <w:rPr>
          <w:rFonts w:ascii="Times New Roman" w:hAnsi="Times New Roman" w:cs="Times New Roman"/>
          <w:sz w:val="28"/>
          <w:szCs w:val="28"/>
        </w:rPr>
        <w:t xml:space="preserve"> стратегических матриц, которые традиционно считаются </w:t>
      </w:r>
      <w:r w:rsidR="00203490">
        <w:rPr>
          <w:rFonts w:ascii="Times New Roman" w:hAnsi="Times New Roman" w:cs="Times New Roman"/>
          <w:sz w:val="28"/>
          <w:szCs w:val="28"/>
        </w:rPr>
        <w:t xml:space="preserve">вспомогательными. Матрица </w:t>
      </w:r>
      <w:r w:rsidR="00203490">
        <w:rPr>
          <w:rFonts w:ascii="Times New Roman" w:hAnsi="Times New Roman" w:cs="Times New Roman"/>
          <w:sz w:val="28"/>
          <w:szCs w:val="28"/>
          <w:lang w:val="en-US"/>
        </w:rPr>
        <w:t>McKinsey</w:t>
      </w:r>
      <w:r w:rsidR="00203490">
        <w:rPr>
          <w:rFonts w:ascii="Times New Roman" w:hAnsi="Times New Roman" w:cs="Times New Roman"/>
          <w:sz w:val="28"/>
          <w:szCs w:val="28"/>
        </w:rPr>
        <w:t>/</w:t>
      </w:r>
      <w:r w:rsidR="00203490">
        <w:rPr>
          <w:rFonts w:ascii="Times New Roman" w:hAnsi="Times New Roman" w:cs="Times New Roman"/>
          <w:sz w:val="28"/>
          <w:szCs w:val="28"/>
          <w:lang w:val="en-US"/>
        </w:rPr>
        <w:t>GE</w:t>
      </w:r>
      <w:r w:rsidR="00203490">
        <w:rPr>
          <w:rFonts w:ascii="Times New Roman" w:hAnsi="Times New Roman" w:cs="Times New Roman"/>
          <w:sz w:val="28"/>
          <w:szCs w:val="28"/>
        </w:rPr>
        <w:t xml:space="preserve"> имеет наибольшее число различных вариаций и поэтому заслуживает отдельного рассмотрения, что и будет сделано в следующем параграфе.</w:t>
      </w:r>
    </w:p>
    <w:p w:rsidR="00203490" w:rsidRPr="0057064F" w:rsidRDefault="00203490" w:rsidP="007F3470">
      <w:pPr>
        <w:spacing w:after="0" w:line="360" w:lineRule="auto"/>
        <w:jc w:val="both"/>
        <w:rPr>
          <w:rFonts w:ascii="Times New Roman" w:hAnsi="Times New Roman" w:cs="Times New Roman"/>
          <w:sz w:val="28"/>
          <w:szCs w:val="28"/>
        </w:rPr>
      </w:pPr>
    </w:p>
    <w:p w:rsidR="00203490" w:rsidRPr="0057064F" w:rsidRDefault="00203490" w:rsidP="007F3470">
      <w:pPr>
        <w:spacing w:after="0" w:line="360" w:lineRule="auto"/>
        <w:jc w:val="both"/>
        <w:rPr>
          <w:rFonts w:ascii="Times New Roman" w:hAnsi="Times New Roman" w:cs="Times New Roman"/>
          <w:sz w:val="28"/>
          <w:szCs w:val="28"/>
        </w:rPr>
      </w:pPr>
    </w:p>
    <w:p w:rsidR="008C245D" w:rsidRPr="008C245D" w:rsidRDefault="00203490" w:rsidP="008C245D">
      <w:pPr>
        <w:spacing w:after="0" w:line="240" w:lineRule="auto"/>
        <w:jc w:val="both"/>
        <w:rPr>
          <w:rFonts w:ascii="Times New Roman" w:hAnsi="Times New Roman" w:cs="Times New Roman"/>
          <w:b/>
          <w:sz w:val="28"/>
          <w:szCs w:val="28"/>
        </w:rPr>
      </w:pPr>
      <w:r w:rsidRPr="00203490">
        <w:rPr>
          <w:rFonts w:ascii="Times New Roman" w:hAnsi="Times New Roman" w:cs="Times New Roman"/>
          <w:sz w:val="28"/>
          <w:szCs w:val="28"/>
        </w:rPr>
        <w:t xml:space="preserve">          </w:t>
      </w:r>
      <w:r w:rsidRPr="00203490">
        <w:rPr>
          <w:rFonts w:ascii="Times New Roman" w:hAnsi="Times New Roman" w:cs="Times New Roman"/>
          <w:b/>
          <w:sz w:val="28"/>
          <w:szCs w:val="28"/>
        </w:rPr>
        <w:t>1.2.</w:t>
      </w:r>
      <w:r w:rsidRPr="00203490">
        <w:rPr>
          <w:rFonts w:ascii="Times New Roman" w:hAnsi="Times New Roman" w:cs="Times New Roman"/>
          <w:b/>
          <w:sz w:val="28"/>
          <w:szCs w:val="28"/>
        </w:rPr>
        <w:tab/>
        <w:t xml:space="preserve">Сущность и этапы построения стратегических матриц </w:t>
      </w:r>
      <w:r w:rsidRPr="00203490">
        <w:rPr>
          <w:rFonts w:ascii="Times New Roman" w:hAnsi="Times New Roman" w:cs="Times New Roman"/>
          <w:b/>
          <w:sz w:val="28"/>
          <w:szCs w:val="28"/>
          <w:lang w:val="en-US"/>
        </w:rPr>
        <w:t>McKinsey</w:t>
      </w:r>
      <w:r w:rsidRPr="00203490">
        <w:rPr>
          <w:rFonts w:ascii="Times New Roman" w:hAnsi="Times New Roman" w:cs="Times New Roman"/>
          <w:b/>
          <w:sz w:val="28"/>
          <w:szCs w:val="28"/>
        </w:rPr>
        <w:t>/</w:t>
      </w:r>
      <w:r w:rsidRPr="00203490">
        <w:rPr>
          <w:rFonts w:ascii="Times New Roman" w:hAnsi="Times New Roman" w:cs="Times New Roman"/>
          <w:b/>
          <w:sz w:val="28"/>
          <w:szCs w:val="28"/>
          <w:lang w:val="en-US"/>
        </w:rPr>
        <w:t>GE</w:t>
      </w:r>
      <w:r w:rsidRPr="00203490">
        <w:rPr>
          <w:rFonts w:ascii="Times New Roman" w:hAnsi="Times New Roman" w:cs="Times New Roman"/>
          <w:b/>
          <w:sz w:val="28"/>
          <w:szCs w:val="28"/>
        </w:rPr>
        <w:t xml:space="preserve"> и </w:t>
      </w:r>
      <w:r w:rsidRPr="00203490">
        <w:rPr>
          <w:rFonts w:ascii="Times New Roman" w:hAnsi="Times New Roman" w:cs="Times New Roman"/>
          <w:b/>
          <w:sz w:val="28"/>
          <w:szCs w:val="28"/>
          <w:lang w:val="en-US"/>
        </w:rPr>
        <w:t>Shell</w:t>
      </w:r>
      <w:r w:rsidRPr="00203490">
        <w:rPr>
          <w:rFonts w:ascii="Times New Roman" w:hAnsi="Times New Roman" w:cs="Times New Roman"/>
          <w:b/>
          <w:sz w:val="28"/>
          <w:szCs w:val="28"/>
        </w:rPr>
        <w:t>/</w:t>
      </w:r>
      <w:r w:rsidRPr="00203490">
        <w:rPr>
          <w:rFonts w:ascii="Times New Roman" w:hAnsi="Times New Roman" w:cs="Times New Roman"/>
          <w:b/>
          <w:sz w:val="28"/>
          <w:szCs w:val="28"/>
          <w:lang w:val="en-US"/>
        </w:rPr>
        <w:t>DM</w:t>
      </w:r>
    </w:p>
    <w:p w:rsidR="008C245D" w:rsidRPr="0085685A" w:rsidRDefault="008C245D" w:rsidP="008C245D">
      <w:pPr>
        <w:spacing w:after="0" w:line="240" w:lineRule="auto"/>
        <w:jc w:val="both"/>
        <w:rPr>
          <w:rFonts w:ascii="Times New Roman" w:hAnsi="Times New Roman" w:cs="Times New Roman"/>
          <w:sz w:val="28"/>
          <w:szCs w:val="28"/>
        </w:rPr>
      </w:pPr>
    </w:p>
    <w:p w:rsidR="008C245D" w:rsidRPr="0085685A" w:rsidRDefault="008C245D" w:rsidP="008C245D">
      <w:pPr>
        <w:spacing w:after="0" w:line="240" w:lineRule="auto"/>
        <w:jc w:val="both"/>
        <w:rPr>
          <w:rFonts w:ascii="Times New Roman" w:hAnsi="Times New Roman" w:cs="Times New Roman"/>
          <w:sz w:val="28"/>
          <w:szCs w:val="28"/>
        </w:rPr>
      </w:pPr>
    </w:p>
    <w:p w:rsidR="001D6B4A" w:rsidRPr="008C245D" w:rsidRDefault="00203490" w:rsidP="008C245D">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p>
    <w:p w:rsidR="00916CA2" w:rsidRPr="00203490" w:rsidRDefault="0010134F" w:rsidP="006979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5526">
        <w:rPr>
          <w:rFonts w:ascii="Times New Roman" w:hAnsi="Times New Roman" w:cs="Times New Roman"/>
          <w:sz w:val="28"/>
          <w:szCs w:val="28"/>
        </w:rPr>
        <w:t>На основе матрицы</w:t>
      </w:r>
      <w:r w:rsidR="006979C2">
        <w:rPr>
          <w:rFonts w:ascii="Times New Roman" w:hAnsi="Times New Roman" w:cs="Times New Roman"/>
          <w:sz w:val="28"/>
          <w:szCs w:val="28"/>
        </w:rPr>
        <w:t xml:space="preserve"> </w:t>
      </w:r>
      <w:r w:rsidR="001D6B4A">
        <w:rPr>
          <w:rFonts w:ascii="Times New Roman" w:hAnsi="Times New Roman" w:cs="Times New Roman"/>
          <w:sz w:val="28"/>
          <w:szCs w:val="28"/>
          <w:lang w:val="en-US"/>
        </w:rPr>
        <w:t>BCG</w:t>
      </w:r>
      <w:r w:rsidR="001D6B4A" w:rsidRPr="001D6B4A">
        <w:rPr>
          <w:rFonts w:ascii="Times New Roman" w:hAnsi="Times New Roman" w:cs="Times New Roman"/>
          <w:sz w:val="28"/>
          <w:szCs w:val="28"/>
        </w:rPr>
        <w:t xml:space="preserve"> </w:t>
      </w:r>
      <w:r w:rsidR="006979C2" w:rsidRPr="006979C2">
        <w:rPr>
          <w:rFonts w:ascii="Times New Roman" w:hAnsi="Times New Roman" w:cs="Times New Roman"/>
          <w:sz w:val="28"/>
          <w:szCs w:val="28"/>
        </w:rPr>
        <w:t xml:space="preserve">консалтинговой компанией McKinsey&amp;Со для корпорации General Electric была разработана </w:t>
      </w:r>
      <w:r w:rsidR="006979C2">
        <w:rPr>
          <w:rFonts w:ascii="Times New Roman" w:hAnsi="Times New Roman" w:cs="Times New Roman"/>
          <w:sz w:val="28"/>
          <w:szCs w:val="28"/>
        </w:rPr>
        <w:t>м</w:t>
      </w:r>
      <w:r w:rsidR="006979C2" w:rsidRPr="006979C2">
        <w:rPr>
          <w:rFonts w:ascii="Times New Roman" w:hAnsi="Times New Roman" w:cs="Times New Roman"/>
          <w:sz w:val="28"/>
          <w:szCs w:val="28"/>
        </w:rPr>
        <w:t>атрица McKinsey/GE и отсюда получила свое название.</w:t>
      </w:r>
      <w:r w:rsidR="006979C2">
        <w:rPr>
          <w:rFonts w:ascii="Times New Roman" w:hAnsi="Times New Roman" w:cs="Times New Roman"/>
          <w:sz w:val="28"/>
          <w:szCs w:val="28"/>
        </w:rPr>
        <w:t xml:space="preserve"> Изначально она применялась в портфельном анализе, поэтому </w:t>
      </w:r>
      <w:r w:rsidR="006979C2" w:rsidRPr="006979C2">
        <w:rPr>
          <w:rFonts w:ascii="Times New Roman" w:hAnsi="Times New Roman" w:cs="Times New Roman"/>
          <w:sz w:val="28"/>
          <w:szCs w:val="28"/>
        </w:rPr>
        <w:t xml:space="preserve">упор был сделан на прогнозирование того, как инвестиции </w:t>
      </w:r>
      <w:r w:rsidR="006979C2" w:rsidRPr="006979C2">
        <w:rPr>
          <w:rFonts w:ascii="Times New Roman" w:hAnsi="Times New Roman" w:cs="Times New Roman"/>
          <w:sz w:val="28"/>
          <w:szCs w:val="28"/>
        </w:rPr>
        <w:lastRenderedPageBreak/>
        <w:t>могут отразиться на прибыли в краткосрочной перспективе.</w:t>
      </w:r>
      <w:r w:rsidR="00916CA2">
        <w:rPr>
          <w:rFonts w:ascii="Times New Roman" w:hAnsi="Times New Roman" w:cs="Times New Roman"/>
          <w:sz w:val="28"/>
          <w:szCs w:val="28"/>
        </w:rPr>
        <w:t xml:space="preserve"> </w:t>
      </w:r>
      <w:r w:rsidR="00350662">
        <w:rPr>
          <w:rFonts w:ascii="Times New Roman" w:hAnsi="Times New Roman" w:cs="Times New Roman"/>
          <w:sz w:val="28"/>
          <w:szCs w:val="28"/>
        </w:rPr>
        <w:t>Но затем стала применяться как для определения места компании на рынке и сравнения с конкурентами, так и для анализа положения отдельны</w:t>
      </w:r>
      <w:r w:rsidR="006E3FA4">
        <w:rPr>
          <w:rFonts w:ascii="Times New Roman" w:hAnsi="Times New Roman" w:cs="Times New Roman"/>
          <w:sz w:val="28"/>
          <w:szCs w:val="28"/>
        </w:rPr>
        <w:t xml:space="preserve">х стратегических бизнес единиц. </w:t>
      </w:r>
      <w:r w:rsidR="006979C2" w:rsidRPr="006979C2">
        <w:rPr>
          <w:rFonts w:ascii="Times New Roman" w:hAnsi="Times New Roman" w:cs="Times New Roman"/>
          <w:sz w:val="28"/>
          <w:szCs w:val="28"/>
        </w:rPr>
        <w:t>Матрица выг</w:t>
      </w:r>
      <w:r w:rsidR="00203490">
        <w:rPr>
          <w:rFonts w:ascii="Times New Roman" w:hAnsi="Times New Roman" w:cs="Times New Roman"/>
          <w:sz w:val="28"/>
          <w:szCs w:val="28"/>
        </w:rPr>
        <w:t xml:space="preserve">лядит следующим образом (Рис </w:t>
      </w:r>
      <w:r w:rsidR="00203490">
        <w:rPr>
          <w:rFonts w:ascii="Times New Roman" w:hAnsi="Times New Roman" w:cs="Times New Roman"/>
          <w:sz w:val="28"/>
          <w:szCs w:val="28"/>
          <w:lang w:val="en-US"/>
        </w:rPr>
        <w:t>3</w:t>
      </w:r>
      <w:r w:rsidR="00203490">
        <w:rPr>
          <w:rFonts w:ascii="Times New Roman" w:hAnsi="Times New Roman" w:cs="Times New Roman"/>
          <w:sz w:val="28"/>
          <w:szCs w:val="28"/>
        </w:rPr>
        <w:t>):</w:t>
      </w:r>
    </w:p>
    <w:p w:rsidR="006E3FA4" w:rsidRDefault="006E3FA4" w:rsidP="006979C2">
      <w:pPr>
        <w:spacing w:after="0" w:line="360" w:lineRule="auto"/>
        <w:jc w:val="both"/>
        <w:rPr>
          <w:rFonts w:ascii="Times New Roman" w:hAnsi="Times New Roman" w:cs="Times New Roman"/>
          <w:sz w:val="28"/>
          <w:szCs w:val="28"/>
        </w:rPr>
      </w:pPr>
    </w:p>
    <w:p w:rsidR="00916CA2" w:rsidRDefault="00916CA2" w:rsidP="00916CA2">
      <w:pPr>
        <w:spacing w:after="0" w:line="360" w:lineRule="auto"/>
        <w:jc w:val="center"/>
        <w:rPr>
          <w:rFonts w:ascii="Times New Roman" w:hAnsi="Times New Roman" w:cs="Times New Roman"/>
          <w:sz w:val="28"/>
          <w:szCs w:val="28"/>
        </w:rPr>
      </w:pPr>
      <w:r>
        <w:rPr>
          <w:noProof/>
          <w:sz w:val="28"/>
          <w:szCs w:val="28"/>
          <w:lang w:eastAsia="ru-RU"/>
        </w:rPr>
        <w:drawing>
          <wp:inline distT="0" distB="0" distL="0" distR="0" wp14:anchorId="7B1D4DB0" wp14:editId="2E3A497B">
            <wp:extent cx="4018737" cy="2516004"/>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29239" cy="2522579"/>
                    </a:xfrm>
                    <a:prstGeom prst="rect">
                      <a:avLst/>
                    </a:prstGeom>
                    <a:noFill/>
                    <a:ln>
                      <a:noFill/>
                    </a:ln>
                  </pic:spPr>
                </pic:pic>
              </a:graphicData>
            </a:graphic>
          </wp:inline>
        </w:drawing>
      </w:r>
    </w:p>
    <w:p w:rsidR="00916CA2" w:rsidRDefault="00203490" w:rsidP="00916C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Рис. 3</w:t>
      </w:r>
      <w:r w:rsidR="00916CA2">
        <w:rPr>
          <w:rFonts w:ascii="Times New Roman" w:hAnsi="Times New Roman" w:cs="Times New Roman"/>
          <w:sz w:val="28"/>
          <w:szCs w:val="28"/>
        </w:rPr>
        <w:t xml:space="preserve">. </w:t>
      </w:r>
      <w:r w:rsidR="00916CA2" w:rsidRPr="00916CA2">
        <w:rPr>
          <w:rFonts w:ascii="Times New Roman" w:hAnsi="Times New Roman" w:cs="Times New Roman"/>
          <w:sz w:val="28"/>
          <w:szCs w:val="28"/>
        </w:rPr>
        <w:t>Матрица McKinsey/GE</w:t>
      </w:r>
    </w:p>
    <w:p w:rsidR="006979C2" w:rsidRDefault="006979C2" w:rsidP="006979C2">
      <w:pPr>
        <w:spacing w:after="0" w:line="360" w:lineRule="auto"/>
        <w:jc w:val="both"/>
        <w:rPr>
          <w:rFonts w:ascii="Times New Roman" w:hAnsi="Times New Roman" w:cs="Times New Roman"/>
          <w:sz w:val="28"/>
          <w:szCs w:val="28"/>
        </w:rPr>
      </w:pPr>
    </w:p>
    <w:p w:rsidR="00203490" w:rsidRDefault="00A017E3" w:rsidP="006979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3490" w:rsidRPr="00203490">
        <w:rPr>
          <w:rFonts w:ascii="Times New Roman" w:hAnsi="Times New Roman" w:cs="Times New Roman"/>
          <w:sz w:val="28"/>
          <w:szCs w:val="28"/>
        </w:rPr>
        <w:t>Ось У обозначает привлекательность отрасли, а ось Х конкурентное преимущество фирмы на рынке. Модель основана на предпосылке, что долгосрочная прибыль зависит от конкурентных преимуществ компании и от способности усиливать свою позицию на рынке. Рассмотрим пока</w:t>
      </w:r>
      <w:r w:rsidR="003742A0">
        <w:rPr>
          <w:rFonts w:ascii="Times New Roman" w:hAnsi="Times New Roman" w:cs="Times New Roman"/>
          <w:sz w:val="28"/>
          <w:szCs w:val="28"/>
        </w:rPr>
        <w:t>затели для осей Х и У (Таблица 3</w:t>
      </w:r>
      <w:r w:rsidR="00203490" w:rsidRPr="00203490">
        <w:rPr>
          <w:rFonts w:ascii="Times New Roman" w:hAnsi="Times New Roman" w:cs="Times New Roman"/>
          <w:sz w:val="28"/>
          <w:szCs w:val="28"/>
        </w:rPr>
        <w:t>).</w:t>
      </w:r>
    </w:p>
    <w:p w:rsidR="00A017E3" w:rsidRDefault="00203490" w:rsidP="006979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17E3">
        <w:rPr>
          <w:rFonts w:ascii="Times New Roman" w:hAnsi="Times New Roman" w:cs="Times New Roman"/>
          <w:sz w:val="28"/>
          <w:szCs w:val="28"/>
        </w:rPr>
        <w:t>Выбором показателей обуславливаются все существенные недостатки данной матрицы. Во-первых, н</w:t>
      </w:r>
      <w:r w:rsidR="00A017E3" w:rsidRPr="00A017E3">
        <w:rPr>
          <w:rFonts w:ascii="Times New Roman" w:hAnsi="Times New Roman" w:cs="Times New Roman"/>
          <w:sz w:val="28"/>
          <w:szCs w:val="28"/>
        </w:rPr>
        <w:t xml:space="preserve">екоторые из этих критериев </w:t>
      </w:r>
      <w:r w:rsidR="00A70240">
        <w:rPr>
          <w:rFonts w:ascii="Times New Roman" w:hAnsi="Times New Roman" w:cs="Times New Roman"/>
          <w:sz w:val="28"/>
          <w:szCs w:val="28"/>
        </w:rPr>
        <w:t xml:space="preserve">нельзя оценить в численной форме. Предполагается, что </w:t>
      </w:r>
      <w:r w:rsidR="00A70240" w:rsidRPr="00A70240">
        <w:rPr>
          <w:rFonts w:ascii="Times New Roman" w:hAnsi="Times New Roman" w:cs="Times New Roman"/>
          <w:sz w:val="28"/>
          <w:szCs w:val="28"/>
        </w:rPr>
        <w:t xml:space="preserve">субъективные параметры измеряются методом экспертных оценок. </w:t>
      </w:r>
      <w:r w:rsidR="00A70240">
        <w:rPr>
          <w:rFonts w:ascii="Times New Roman" w:hAnsi="Times New Roman" w:cs="Times New Roman"/>
          <w:sz w:val="28"/>
          <w:szCs w:val="28"/>
        </w:rPr>
        <w:t xml:space="preserve">В ходе этого должны быть задействованы сотрудники компании разных уровней, а так же </w:t>
      </w:r>
      <w:r w:rsidR="00A70240" w:rsidRPr="00A70240">
        <w:rPr>
          <w:rFonts w:ascii="Times New Roman" w:hAnsi="Times New Roman" w:cs="Times New Roman"/>
          <w:sz w:val="28"/>
          <w:szCs w:val="28"/>
        </w:rPr>
        <w:t>сторонние эксперты.</w:t>
      </w:r>
      <w:r w:rsidR="00A70240">
        <w:rPr>
          <w:rFonts w:ascii="Times New Roman" w:hAnsi="Times New Roman" w:cs="Times New Roman"/>
          <w:sz w:val="28"/>
          <w:szCs w:val="28"/>
        </w:rPr>
        <w:t xml:space="preserve"> В связи с этим существует проблема не только субъективных оценок, но и махинаций, что особенно актуально для России. </w:t>
      </w:r>
    </w:p>
    <w:p w:rsidR="005E46A4" w:rsidRDefault="00A70240" w:rsidP="006979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Другая проблема заключается в </w:t>
      </w:r>
      <w:r w:rsidR="00350662">
        <w:rPr>
          <w:rFonts w:ascii="Times New Roman" w:hAnsi="Times New Roman" w:cs="Times New Roman"/>
          <w:sz w:val="28"/>
          <w:szCs w:val="28"/>
        </w:rPr>
        <w:t>необходимости выявления</w:t>
      </w:r>
      <w:r w:rsidR="00350662" w:rsidRPr="00350662">
        <w:rPr>
          <w:rFonts w:ascii="Times New Roman" w:hAnsi="Times New Roman" w:cs="Times New Roman"/>
          <w:sz w:val="28"/>
          <w:szCs w:val="28"/>
        </w:rPr>
        <w:t xml:space="preserve"> </w:t>
      </w:r>
      <w:r w:rsidR="00350662">
        <w:rPr>
          <w:rFonts w:ascii="Times New Roman" w:hAnsi="Times New Roman" w:cs="Times New Roman"/>
          <w:sz w:val="28"/>
          <w:szCs w:val="28"/>
        </w:rPr>
        <w:t>критериев оценки</w:t>
      </w:r>
      <w:r w:rsidR="00350662" w:rsidRPr="00350662">
        <w:rPr>
          <w:rFonts w:ascii="Times New Roman" w:hAnsi="Times New Roman" w:cs="Times New Roman"/>
          <w:sz w:val="28"/>
          <w:szCs w:val="28"/>
        </w:rPr>
        <w:t xml:space="preserve">, которые не допустят двусмысленности. </w:t>
      </w:r>
      <w:r w:rsidR="00350662">
        <w:rPr>
          <w:rFonts w:ascii="Times New Roman" w:hAnsi="Times New Roman" w:cs="Times New Roman"/>
          <w:sz w:val="28"/>
          <w:szCs w:val="28"/>
        </w:rPr>
        <w:t xml:space="preserve">Специфика отдельных </w:t>
      </w:r>
      <w:r w:rsidR="00350662">
        <w:rPr>
          <w:rFonts w:ascii="Times New Roman" w:hAnsi="Times New Roman" w:cs="Times New Roman"/>
          <w:sz w:val="28"/>
          <w:szCs w:val="28"/>
        </w:rPr>
        <w:lastRenderedPageBreak/>
        <w:t xml:space="preserve">рынков не позволяет выделить универсальные критерии, поэтому </w:t>
      </w:r>
      <w:r w:rsidR="00350662" w:rsidRPr="00350662">
        <w:rPr>
          <w:rFonts w:ascii="Times New Roman" w:hAnsi="Times New Roman" w:cs="Times New Roman"/>
          <w:sz w:val="28"/>
          <w:szCs w:val="28"/>
        </w:rPr>
        <w:t xml:space="preserve">можно сделать вывод, что эту модель нужно </w:t>
      </w:r>
      <w:r w:rsidR="00350662">
        <w:rPr>
          <w:rFonts w:ascii="Times New Roman" w:hAnsi="Times New Roman" w:cs="Times New Roman"/>
          <w:sz w:val="28"/>
          <w:szCs w:val="28"/>
        </w:rPr>
        <w:t xml:space="preserve">адаптировать под определенный рынок. А именно, выделить ряд важных показателей из предложенных и установить критерии оценки (верхние и нижние границы, соответствующие понятиям «низкая», «высокая» и так далее). </w:t>
      </w:r>
    </w:p>
    <w:p w:rsidR="00EA19BD" w:rsidRPr="006979C2" w:rsidRDefault="00EA19BD" w:rsidP="006979C2">
      <w:pPr>
        <w:spacing w:after="0" w:line="360" w:lineRule="auto"/>
        <w:jc w:val="both"/>
        <w:rPr>
          <w:rFonts w:ascii="Times New Roman" w:hAnsi="Times New Roman" w:cs="Times New Roman"/>
          <w:sz w:val="28"/>
          <w:szCs w:val="28"/>
        </w:rPr>
      </w:pPr>
    </w:p>
    <w:p w:rsidR="00A017E3" w:rsidRPr="00A017E3" w:rsidRDefault="00203490" w:rsidP="00A017E3">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Таблица 3</w:t>
      </w:r>
    </w:p>
    <w:p w:rsidR="00882E99" w:rsidRDefault="00A017E3" w:rsidP="00882E99">
      <w:pPr>
        <w:spacing w:after="0" w:line="360" w:lineRule="auto"/>
        <w:jc w:val="center"/>
        <w:rPr>
          <w:rFonts w:ascii="Times New Roman" w:hAnsi="Times New Roman" w:cs="Times New Roman"/>
          <w:sz w:val="28"/>
          <w:szCs w:val="28"/>
        </w:rPr>
      </w:pPr>
      <w:r w:rsidRPr="00A017E3">
        <w:rPr>
          <w:rFonts w:ascii="Times New Roman" w:hAnsi="Times New Roman" w:cs="Times New Roman"/>
          <w:sz w:val="28"/>
          <w:szCs w:val="28"/>
        </w:rPr>
        <w:t xml:space="preserve">Характеристики преимуществ компании и привлекательности </w:t>
      </w:r>
      <w:r w:rsidR="0005688C">
        <w:rPr>
          <w:rFonts w:ascii="Times New Roman" w:hAnsi="Times New Roman" w:cs="Times New Roman"/>
          <w:sz w:val="28"/>
          <w:szCs w:val="28"/>
        </w:rPr>
        <w:t>рынка</w:t>
      </w:r>
      <w:r w:rsidR="00882E99">
        <w:rPr>
          <w:rStyle w:val="af"/>
          <w:rFonts w:ascii="Times New Roman" w:hAnsi="Times New Roman" w:cs="Times New Roman"/>
          <w:sz w:val="28"/>
          <w:szCs w:val="28"/>
        </w:rPr>
        <w:footnoteReference w:id="3"/>
      </w:r>
    </w:p>
    <w:tbl>
      <w:tblPr>
        <w:tblStyle w:val="a6"/>
        <w:tblW w:w="0" w:type="auto"/>
        <w:tblLook w:val="04A0" w:firstRow="1" w:lastRow="0" w:firstColumn="1" w:lastColumn="0" w:noHBand="0" w:noVBand="1"/>
      </w:tblPr>
      <w:tblGrid>
        <w:gridCol w:w="4785"/>
        <w:gridCol w:w="4786"/>
      </w:tblGrid>
      <w:tr w:rsidR="00A017E3" w:rsidRPr="00A017E3" w:rsidTr="00A017E3">
        <w:tc>
          <w:tcPr>
            <w:tcW w:w="4785" w:type="dxa"/>
          </w:tcPr>
          <w:p w:rsidR="00A017E3" w:rsidRPr="00A017E3" w:rsidRDefault="00A017E3" w:rsidP="00A017E3">
            <w:pPr>
              <w:jc w:val="center"/>
              <w:rPr>
                <w:rFonts w:ascii="Times New Roman" w:hAnsi="Times New Roman" w:cs="Times New Roman"/>
                <w:sz w:val="24"/>
                <w:szCs w:val="24"/>
              </w:rPr>
            </w:pPr>
            <w:r w:rsidRPr="00A017E3">
              <w:rPr>
                <w:rFonts w:ascii="Times New Roman" w:hAnsi="Times New Roman" w:cs="Times New Roman"/>
                <w:sz w:val="24"/>
                <w:szCs w:val="24"/>
              </w:rPr>
              <w:t>Характеристики сильных сторон компании (ось X)</w:t>
            </w:r>
          </w:p>
        </w:tc>
        <w:tc>
          <w:tcPr>
            <w:tcW w:w="4786" w:type="dxa"/>
          </w:tcPr>
          <w:p w:rsidR="00A017E3" w:rsidRPr="00A017E3" w:rsidRDefault="00A017E3" w:rsidP="00A017E3">
            <w:pPr>
              <w:jc w:val="center"/>
              <w:rPr>
                <w:rFonts w:ascii="Times New Roman" w:hAnsi="Times New Roman" w:cs="Times New Roman"/>
                <w:sz w:val="24"/>
                <w:szCs w:val="24"/>
              </w:rPr>
            </w:pPr>
            <w:r w:rsidRPr="00A017E3">
              <w:rPr>
                <w:rFonts w:ascii="Times New Roman" w:hAnsi="Times New Roman" w:cs="Times New Roman"/>
                <w:sz w:val="24"/>
                <w:szCs w:val="24"/>
              </w:rPr>
              <w:t>Характеристики рыночной привлекательности (ось Y)</w:t>
            </w:r>
          </w:p>
        </w:tc>
      </w:tr>
      <w:tr w:rsidR="00A017E3" w:rsidRPr="00A017E3" w:rsidTr="00A017E3">
        <w:tc>
          <w:tcPr>
            <w:tcW w:w="4785" w:type="dxa"/>
          </w:tcPr>
          <w:p w:rsidR="00A017E3" w:rsidRPr="00A017E3" w:rsidRDefault="00A017E3" w:rsidP="00A017E3">
            <w:pPr>
              <w:jc w:val="both"/>
              <w:rPr>
                <w:rFonts w:ascii="Times New Roman" w:hAnsi="Times New Roman" w:cs="Times New Roman"/>
                <w:sz w:val="24"/>
                <w:szCs w:val="24"/>
              </w:rPr>
            </w:pPr>
            <w:r>
              <w:rPr>
                <w:rFonts w:ascii="Times New Roman" w:hAnsi="Times New Roman" w:cs="Times New Roman"/>
                <w:sz w:val="24"/>
                <w:szCs w:val="24"/>
              </w:rPr>
              <w:t>д</w:t>
            </w:r>
            <w:r w:rsidRPr="00A017E3">
              <w:rPr>
                <w:rFonts w:ascii="Times New Roman" w:hAnsi="Times New Roman" w:cs="Times New Roman"/>
                <w:sz w:val="24"/>
                <w:szCs w:val="24"/>
              </w:rPr>
              <w:t xml:space="preserve">оля рынка; </w:t>
            </w:r>
          </w:p>
          <w:p w:rsidR="00A017E3" w:rsidRPr="00A017E3" w:rsidRDefault="00A017E3" w:rsidP="00A017E3">
            <w:pPr>
              <w:jc w:val="both"/>
              <w:rPr>
                <w:rFonts w:ascii="Times New Roman" w:hAnsi="Times New Roman" w:cs="Times New Roman"/>
                <w:sz w:val="24"/>
                <w:szCs w:val="24"/>
              </w:rPr>
            </w:pPr>
            <w:r>
              <w:rPr>
                <w:rFonts w:ascii="Times New Roman" w:hAnsi="Times New Roman" w:cs="Times New Roman"/>
                <w:sz w:val="24"/>
                <w:szCs w:val="24"/>
              </w:rPr>
              <w:t>р</w:t>
            </w:r>
            <w:r w:rsidRPr="00A017E3">
              <w:rPr>
                <w:rFonts w:ascii="Times New Roman" w:hAnsi="Times New Roman" w:cs="Times New Roman"/>
                <w:sz w:val="24"/>
                <w:szCs w:val="24"/>
              </w:rPr>
              <w:t>ост доли рынка;</w:t>
            </w:r>
          </w:p>
          <w:p w:rsidR="00A017E3" w:rsidRPr="00A017E3" w:rsidRDefault="00A017E3" w:rsidP="00A017E3">
            <w:pPr>
              <w:jc w:val="both"/>
              <w:rPr>
                <w:rFonts w:ascii="Times New Roman" w:hAnsi="Times New Roman" w:cs="Times New Roman"/>
                <w:sz w:val="24"/>
                <w:szCs w:val="24"/>
              </w:rPr>
            </w:pPr>
            <w:r>
              <w:rPr>
                <w:rFonts w:ascii="Times New Roman" w:hAnsi="Times New Roman" w:cs="Times New Roman"/>
                <w:sz w:val="24"/>
                <w:szCs w:val="24"/>
              </w:rPr>
              <w:t>о</w:t>
            </w:r>
            <w:r w:rsidRPr="00A017E3">
              <w:rPr>
                <w:rFonts w:ascii="Times New Roman" w:hAnsi="Times New Roman" w:cs="Times New Roman"/>
                <w:sz w:val="24"/>
                <w:szCs w:val="24"/>
              </w:rPr>
              <w:t>хват дистрибьюторско</w:t>
            </w:r>
            <w:r>
              <w:rPr>
                <w:rFonts w:ascii="Times New Roman" w:hAnsi="Times New Roman" w:cs="Times New Roman"/>
                <w:sz w:val="24"/>
                <w:szCs w:val="24"/>
              </w:rPr>
              <w:t>й сети; эффективность сети дистрибуции; к</w:t>
            </w:r>
            <w:r w:rsidRPr="00A017E3">
              <w:rPr>
                <w:rFonts w:ascii="Times New Roman" w:hAnsi="Times New Roman" w:cs="Times New Roman"/>
                <w:sz w:val="24"/>
                <w:szCs w:val="24"/>
              </w:rPr>
              <w:t>валификация персонала;</w:t>
            </w:r>
          </w:p>
          <w:p w:rsidR="00A017E3" w:rsidRPr="00A017E3" w:rsidRDefault="00A017E3" w:rsidP="00A017E3">
            <w:pPr>
              <w:jc w:val="both"/>
              <w:rPr>
                <w:rFonts w:ascii="Times New Roman" w:hAnsi="Times New Roman" w:cs="Times New Roman"/>
                <w:sz w:val="24"/>
                <w:szCs w:val="24"/>
              </w:rPr>
            </w:pPr>
            <w:r>
              <w:rPr>
                <w:rFonts w:ascii="Times New Roman" w:hAnsi="Times New Roman" w:cs="Times New Roman"/>
                <w:sz w:val="24"/>
                <w:szCs w:val="24"/>
              </w:rPr>
              <w:t>п</w:t>
            </w:r>
            <w:r w:rsidRPr="00A017E3">
              <w:rPr>
                <w:rFonts w:ascii="Times New Roman" w:hAnsi="Times New Roman" w:cs="Times New Roman"/>
                <w:sz w:val="24"/>
                <w:szCs w:val="24"/>
              </w:rPr>
              <w:t>реданность потребителя продукции компании;</w:t>
            </w:r>
          </w:p>
          <w:p w:rsidR="00A017E3" w:rsidRPr="00A017E3" w:rsidRDefault="00A017E3" w:rsidP="00A017E3">
            <w:pPr>
              <w:jc w:val="both"/>
              <w:rPr>
                <w:rFonts w:ascii="Times New Roman" w:hAnsi="Times New Roman" w:cs="Times New Roman"/>
                <w:sz w:val="24"/>
                <w:szCs w:val="24"/>
              </w:rPr>
            </w:pPr>
            <w:r>
              <w:rPr>
                <w:rFonts w:ascii="Times New Roman" w:hAnsi="Times New Roman" w:cs="Times New Roman"/>
                <w:sz w:val="24"/>
                <w:szCs w:val="24"/>
              </w:rPr>
              <w:t>т</w:t>
            </w:r>
            <w:r w:rsidRPr="00A017E3">
              <w:rPr>
                <w:rFonts w:ascii="Times New Roman" w:hAnsi="Times New Roman" w:cs="Times New Roman"/>
                <w:sz w:val="24"/>
                <w:szCs w:val="24"/>
              </w:rPr>
              <w:t xml:space="preserve">ехнологические преимущества; </w:t>
            </w:r>
          </w:p>
          <w:p w:rsidR="00A017E3" w:rsidRPr="00A017E3" w:rsidRDefault="00A017E3" w:rsidP="00A017E3">
            <w:pPr>
              <w:jc w:val="both"/>
              <w:rPr>
                <w:rFonts w:ascii="Times New Roman" w:hAnsi="Times New Roman" w:cs="Times New Roman"/>
                <w:sz w:val="24"/>
                <w:szCs w:val="24"/>
              </w:rPr>
            </w:pPr>
            <w:r>
              <w:rPr>
                <w:rFonts w:ascii="Times New Roman" w:hAnsi="Times New Roman" w:cs="Times New Roman"/>
                <w:sz w:val="24"/>
                <w:szCs w:val="24"/>
              </w:rPr>
              <w:t>п</w:t>
            </w:r>
            <w:r w:rsidRPr="00A017E3">
              <w:rPr>
                <w:rFonts w:ascii="Times New Roman" w:hAnsi="Times New Roman" w:cs="Times New Roman"/>
                <w:sz w:val="24"/>
                <w:szCs w:val="24"/>
              </w:rPr>
              <w:t>атенты, ноу-хау;</w:t>
            </w:r>
          </w:p>
          <w:p w:rsidR="00A017E3" w:rsidRPr="00A017E3" w:rsidRDefault="00A017E3" w:rsidP="00A017E3">
            <w:pPr>
              <w:jc w:val="both"/>
              <w:rPr>
                <w:rFonts w:ascii="Times New Roman" w:hAnsi="Times New Roman" w:cs="Times New Roman"/>
                <w:sz w:val="24"/>
                <w:szCs w:val="24"/>
              </w:rPr>
            </w:pPr>
            <w:r>
              <w:rPr>
                <w:rFonts w:ascii="Times New Roman" w:hAnsi="Times New Roman" w:cs="Times New Roman"/>
                <w:sz w:val="24"/>
                <w:szCs w:val="24"/>
              </w:rPr>
              <w:t>м</w:t>
            </w:r>
            <w:r w:rsidRPr="00A017E3">
              <w:rPr>
                <w:rFonts w:ascii="Times New Roman" w:hAnsi="Times New Roman" w:cs="Times New Roman"/>
                <w:sz w:val="24"/>
                <w:szCs w:val="24"/>
              </w:rPr>
              <w:t xml:space="preserve">аркетинговые преимущества; </w:t>
            </w:r>
          </w:p>
          <w:p w:rsidR="00A017E3" w:rsidRPr="00A017E3" w:rsidRDefault="00A017E3" w:rsidP="00A017E3">
            <w:pPr>
              <w:jc w:val="both"/>
              <w:rPr>
                <w:rFonts w:ascii="Times New Roman" w:hAnsi="Times New Roman" w:cs="Times New Roman"/>
                <w:sz w:val="24"/>
                <w:szCs w:val="24"/>
              </w:rPr>
            </w:pPr>
            <w:r>
              <w:rPr>
                <w:rFonts w:ascii="Times New Roman" w:hAnsi="Times New Roman" w:cs="Times New Roman"/>
                <w:sz w:val="24"/>
                <w:szCs w:val="24"/>
              </w:rPr>
              <w:t>г</w:t>
            </w:r>
            <w:r w:rsidRPr="00A017E3">
              <w:rPr>
                <w:rFonts w:ascii="Times New Roman" w:hAnsi="Times New Roman" w:cs="Times New Roman"/>
                <w:sz w:val="24"/>
                <w:szCs w:val="24"/>
              </w:rPr>
              <w:t>ибкость;</w:t>
            </w:r>
          </w:p>
          <w:p w:rsidR="00A017E3" w:rsidRPr="00A017E3" w:rsidRDefault="00A017E3" w:rsidP="00A017E3">
            <w:pPr>
              <w:jc w:val="both"/>
              <w:rPr>
                <w:rFonts w:ascii="Times New Roman" w:hAnsi="Times New Roman" w:cs="Times New Roman"/>
                <w:sz w:val="24"/>
                <w:szCs w:val="24"/>
              </w:rPr>
            </w:pPr>
            <w:r>
              <w:rPr>
                <w:rFonts w:ascii="Times New Roman" w:hAnsi="Times New Roman" w:cs="Times New Roman"/>
                <w:sz w:val="24"/>
                <w:szCs w:val="24"/>
              </w:rPr>
              <w:t>с</w:t>
            </w:r>
            <w:r w:rsidRPr="00A017E3">
              <w:rPr>
                <w:rFonts w:ascii="Times New Roman" w:hAnsi="Times New Roman" w:cs="Times New Roman"/>
                <w:sz w:val="24"/>
                <w:szCs w:val="24"/>
              </w:rPr>
              <w:t>равнительная рентабельность;</w:t>
            </w:r>
          </w:p>
          <w:p w:rsidR="00A017E3" w:rsidRPr="00A017E3" w:rsidRDefault="00A017E3" w:rsidP="00A017E3">
            <w:pPr>
              <w:jc w:val="both"/>
              <w:rPr>
                <w:rFonts w:ascii="Times New Roman" w:hAnsi="Times New Roman" w:cs="Times New Roman"/>
                <w:sz w:val="24"/>
                <w:szCs w:val="24"/>
              </w:rPr>
            </w:pPr>
            <w:r>
              <w:rPr>
                <w:rFonts w:ascii="Times New Roman" w:hAnsi="Times New Roman" w:cs="Times New Roman"/>
                <w:sz w:val="24"/>
                <w:szCs w:val="24"/>
              </w:rPr>
              <w:t>ч</w:t>
            </w:r>
            <w:r w:rsidRPr="00A017E3">
              <w:rPr>
                <w:rFonts w:ascii="Times New Roman" w:hAnsi="Times New Roman" w:cs="Times New Roman"/>
                <w:sz w:val="24"/>
                <w:szCs w:val="24"/>
              </w:rPr>
              <w:t>истый доход;</w:t>
            </w:r>
          </w:p>
          <w:p w:rsidR="00A017E3" w:rsidRPr="00A017E3" w:rsidRDefault="00A017E3" w:rsidP="00A017E3">
            <w:pPr>
              <w:jc w:val="both"/>
              <w:rPr>
                <w:rFonts w:ascii="Times New Roman" w:hAnsi="Times New Roman" w:cs="Times New Roman"/>
                <w:sz w:val="24"/>
                <w:szCs w:val="24"/>
              </w:rPr>
            </w:pPr>
            <w:r>
              <w:rPr>
                <w:rFonts w:ascii="Times New Roman" w:hAnsi="Times New Roman" w:cs="Times New Roman"/>
                <w:sz w:val="24"/>
                <w:szCs w:val="24"/>
              </w:rPr>
              <w:t>о</w:t>
            </w:r>
            <w:r w:rsidRPr="00A017E3">
              <w:rPr>
                <w:rFonts w:ascii="Times New Roman" w:hAnsi="Times New Roman" w:cs="Times New Roman"/>
                <w:sz w:val="24"/>
                <w:szCs w:val="24"/>
              </w:rPr>
              <w:t>браз, имидж предприятия</w:t>
            </w:r>
          </w:p>
        </w:tc>
        <w:tc>
          <w:tcPr>
            <w:tcW w:w="4786" w:type="dxa"/>
          </w:tcPr>
          <w:p w:rsidR="00A017E3" w:rsidRPr="00A017E3" w:rsidRDefault="00A017E3" w:rsidP="00A017E3">
            <w:pPr>
              <w:jc w:val="both"/>
              <w:rPr>
                <w:rFonts w:ascii="Times New Roman" w:hAnsi="Times New Roman" w:cs="Times New Roman"/>
                <w:sz w:val="24"/>
                <w:szCs w:val="24"/>
              </w:rPr>
            </w:pPr>
            <w:r>
              <w:rPr>
                <w:rFonts w:ascii="Times New Roman" w:hAnsi="Times New Roman" w:cs="Times New Roman"/>
                <w:sz w:val="24"/>
                <w:szCs w:val="24"/>
              </w:rPr>
              <w:t>т</w:t>
            </w:r>
            <w:r w:rsidRPr="00A017E3">
              <w:rPr>
                <w:rFonts w:ascii="Times New Roman" w:hAnsi="Times New Roman" w:cs="Times New Roman"/>
                <w:sz w:val="24"/>
                <w:szCs w:val="24"/>
              </w:rPr>
              <w:t>емпы роста рынка;</w:t>
            </w:r>
          </w:p>
          <w:p w:rsidR="00A017E3" w:rsidRPr="00A017E3" w:rsidRDefault="00A017E3" w:rsidP="00A017E3">
            <w:pPr>
              <w:jc w:val="both"/>
              <w:rPr>
                <w:rFonts w:ascii="Times New Roman" w:hAnsi="Times New Roman" w:cs="Times New Roman"/>
                <w:sz w:val="24"/>
                <w:szCs w:val="24"/>
              </w:rPr>
            </w:pPr>
            <w:r>
              <w:rPr>
                <w:rFonts w:ascii="Times New Roman" w:hAnsi="Times New Roman" w:cs="Times New Roman"/>
                <w:sz w:val="24"/>
                <w:szCs w:val="24"/>
              </w:rPr>
              <w:t>в</w:t>
            </w:r>
            <w:r w:rsidRPr="00A017E3">
              <w:rPr>
                <w:rFonts w:ascii="Times New Roman" w:hAnsi="Times New Roman" w:cs="Times New Roman"/>
                <w:sz w:val="24"/>
                <w:szCs w:val="24"/>
              </w:rPr>
              <w:t>ысота барьеров входа;</w:t>
            </w:r>
          </w:p>
          <w:p w:rsidR="00A017E3" w:rsidRPr="00A017E3" w:rsidRDefault="00A017E3" w:rsidP="00A017E3">
            <w:pPr>
              <w:jc w:val="both"/>
              <w:rPr>
                <w:rFonts w:ascii="Times New Roman" w:hAnsi="Times New Roman" w:cs="Times New Roman"/>
                <w:sz w:val="24"/>
                <w:szCs w:val="24"/>
              </w:rPr>
            </w:pPr>
            <w:r>
              <w:rPr>
                <w:rFonts w:ascii="Times New Roman" w:hAnsi="Times New Roman" w:cs="Times New Roman"/>
                <w:sz w:val="24"/>
                <w:szCs w:val="24"/>
              </w:rPr>
              <w:t>д</w:t>
            </w:r>
            <w:r w:rsidRPr="00A017E3">
              <w:rPr>
                <w:rFonts w:ascii="Times New Roman" w:hAnsi="Times New Roman" w:cs="Times New Roman"/>
                <w:sz w:val="24"/>
                <w:szCs w:val="24"/>
              </w:rPr>
              <w:t xml:space="preserve">ифференциация продукции; </w:t>
            </w:r>
          </w:p>
          <w:p w:rsidR="00A017E3" w:rsidRPr="00A017E3" w:rsidRDefault="00A017E3" w:rsidP="00A017E3">
            <w:pPr>
              <w:jc w:val="both"/>
              <w:rPr>
                <w:rFonts w:ascii="Times New Roman" w:hAnsi="Times New Roman" w:cs="Times New Roman"/>
                <w:sz w:val="24"/>
                <w:szCs w:val="24"/>
              </w:rPr>
            </w:pPr>
            <w:r>
              <w:rPr>
                <w:rFonts w:ascii="Times New Roman" w:hAnsi="Times New Roman" w:cs="Times New Roman"/>
                <w:sz w:val="24"/>
                <w:szCs w:val="24"/>
              </w:rPr>
              <w:t>о</w:t>
            </w:r>
            <w:r w:rsidRPr="00A017E3">
              <w:rPr>
                <w:rFonts w:ascii="Times New Roman" w:hAnsi="Times New Roman" w:cs="Times New Roman"/>
                <w:sz w:val="24"/>
                <w:szCs w:val="24"/>
              </w:rPr>
              <w:t>собенности конкуренции;</w:t>
            </w:r>
          </w:p>
          <w:p w:rsidR="00A017E3" w:rsidRPr="00A017E3" w:rsidRDefault="00A017E3" w:rsidP="00A017E3">
            <w:pPr>
              <w:jc w:val="both"/>
              <w:rPr>
                <w:rFonts w:ascii="Times New Roman" w:hAnsi="Times New Roman" w:cs="Times New Roman"/>
                <w:sz w:val="24"/>
                <w:szCs w:val="24"/>
              </w:rPr>
            </w:pPr>
            <w:r>
              <w:rPr>
                <w:rFonts w:ascii="Times New Roman" w:hAnsi="Times New Roman" w:cs="Times New Roman"/>
                <w:sz w:val="24"/>
                <w:szCs w:val="24"/>
              </w:rPr>
              <w:t>н</w:t>
            </w:r>
            <w:r w:rsidRPr="00A017E3">
              <w:rPr>
                <w:rFonts w:ascii="Times New Roman" w:hAnsi="Times New Roman" w:cs="Times New Roman"/>
                <w:sz w:val="24"/>
                <w:szCs w:val="24"/>
              </w:rPr>
              <w:t>орма прибыли в отрасли;</w:t>
            </w:r>
          </w:p>
          <w:p w:rsidR="00A017E3" w:rsidRPr="00A017E3" w:rsidRDefault="00A017E3" w:rsidP="00A017E3">
            <w:pPr>
              <w:jc w:val="both"/>
              <w:rPr>
                <w:rFonts w:ascii="Times New Roman" w:hAnsi="Times New Roman" w:cs="Times New Roman"/>
                <w:sz w:val="24"/>
                <w:szCs w:val="24"/>
              </w:rPr>
            </w:pPr>
            <w:r>
              <w:rPr>
                <w:rFonts w:ascii="Times New Roman" w:hAnsi="Times New Roman" w:cs="Times New Roman"/>
                <w:sz w:val="24"/>
                <w:szCs w:val="24"/>
              </w:rPr>
              <w:t>ц</w:t>
            </w:r>
            <w:r w:rsidRPr="00A017E3">
              <w:rPr>
                <w:rFonts w:ascii="Times New Roman" w:hAnsi="Times New Roman" w:cs="Times New Roman"/>
                <w:sz w:val="24"/>
                <w:szCs w:val="24"/>
              </w:rPr>
              <w:t>енность потребителя;</w:t>
            </w:r>
          </w:p>
          <w:p w:rsidR="00A017E3" w:rsidRPr="00A017E3" w:rsidRDefault="00A017E3" w:rsidP="00A017E3">
            <w:pPr>
              <w:jc w:val="both"/>
              <w:rPr>
                <w:rFonts w:ascii="Times New Roman" w:hAnsi="Times New Roman" w:cs="Times New Roman"/>
                <w:sz w:val="24"/>
                <w:szCs w:val="24"/>
              </w:rPr>
            </w:pPr>
            <w:r>
              <w:rPr>
                <w:rFonts w:ascii="Times New Roman" w:hAnsi="Times New Roman" w:cs="Times New Roman"/>
                <w:sz w:val="24"/>
                <w:szCs w:val="24"/>
              </w:rPr>
              <w:t>п</w:t>
            </w:r>
            <w:r w:rsidRPr="00A017E3">
              <w:rPr>
                <w:rFonts w:ascii="Times New Roman" w:hAnsi="Times New Roman" w:cs="Times New Roman"/>
                <w:sz w:val="24"/>
                <w:szCs w:val="24"/>
              </w:rPr>
              <w:t>реданность потребителя торговой марке (легко ли он переключается на другие);</w:t>
            </w:r>
          </w:p>
          <w:p w:rsidR="00A017E3" w:rsidRPr="00A017E3" w:rsidRDefault="00A017E3" w:rsidP="00A017E3">
            <w:pPr>
              <w:jc w:val="both"/>
              <w:rPr>
                <w:rFonts w:ascii="Times New Roman" w:hAnsi="Times New Roman" w:cs="Times New Roman"/>
                <w:sz w:val="24"/>
                <w:szCs w:val="24"/>
              </w:rPr>
            </w:pPr>
            <w:r>
              <w:rPr>
                <w:rFonts w:ascii="Times New Roman" w:hAnsi="Times New Roman" w:cs="Times New Roman"/>
                <w:sz w:val="24"/>
                <w:szCs w:val="24"/>
              </w:rPr>
              <w:t>ю</w:t>
            </w:r>
            <w:r w:rsidRPr="00A017E3">
              <w:rPr>
                <w:rFonts w:ascii="Times New Roman" w:hAnsi="Times New Roman" w:cs="Times New Roman"/>
                <w:sz w:val="24"/>
                <w:szCs w:val="24"/>
              </w:rPr>
              <w:t>ридические ограничения</w:t>
            </w:r>
          </w:p>
        </w:tc>
      </w:tr>
    </w:tbl>
    <w:p w:rsidR="003742A0" w:rsidRDefault="003742A0" w:rsidP="006979C2">
      <w:pPr>
        <w:spacing w:after="0" w:line="360" w:lineRule="auto"/>
        <w:jc w:val="both"/>
        <w:rPr>
          <w:rFonts w:ascii="Times New Roman" w:hAnsi="Times New Roman" w:cs="Times New Roman"/>
          <w:sz w:val="28"/>
          <w:szCs w:val="28"/>
        </w:rPr>
      </w:pPr>
    </w:p>
    <w:p w:rsidR="00A017E3" w:rsidRDefault="00350662" w:rsidP="00A017E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w:t>
      </w:r>
      <w:r w:rsidR="00A017E3" w:rsidRPr="00A017E3">
        <w:rPr>
          <w:rFonts w:ascii="Times New Roman" w:hAnsi="Times New Roman" w:cs="Times New Roman"/>
          <w:sz w:val="28"/>
          <w:szCs w:val="28"/>
        </w:rPr>
        <w:t xml:space="preserve">матрице </w:t>
      </w:r>
      <w:r w:rsidRPr="00350662">
        <w:rPr>
          <w:rFonts w:ascii="Times New Roman" w:hAnsi="Times New Roman" w:cs="Times New Roman"/>
          <w:sz w:val="28"/>
          <w:szCs w:val="28"/>
        </w:rPr>
        <w:t xml:space="preserve">McKinsey/GE </w:t>
      </w:r>
      <w:r w:rsidR="00A017E3" w:rsidRPr="00A017E3">
        <w:rPr>
          <w:rFonts w:ascii="Times New Roman" w:hAnsi="Times New Roman" w:cs="Times New Roman"/>
          <w:sz w:val="28"/>
          <w:szCs w:val="28"/>
        </w:rPr>
        <w:t xml:space="preserve">выделяются три области стратегических позиций, в каждую из которых входит три позиции. </w:t>
      </w:r>
      <w:r w:rsidR="00203490">
        <w:rPr>
          <w:rFonts w:ascii="Times New Roman" w:hAnsi="Times New Roman" w:cs="Times New Roman"/>
          <w:sz w:val="28"/>
          <w:szCs w:val="28"/>
        </w:rPr>
        <w:t>Т</w:t>
      </w:r>
      <w:r w:rsidR="006E3FA4">
        <w:rPr>
          <w:rFonts w:ascii="Times New Roman" w:hAnsi="Times New Roman" w:cs="Times New Roman"/>
          <w:sz w:val="28"/>
          <w:szCs w:val="28"/>
        </w:rPr>
        <w:t>аблица, описывающая данные области, позиции и предлагаемые направления стратегии</w:t>
      </w:r>
      <w:r w:rsidR="00997993">
        <w:rPr>
          <w:rFonts w:ascii="Times New Roman" w:hAnsi="Times New Roman" w:cs="Times New Roman"/>
          <w:sz w:val="28"/>
          <w:szCs w:val="28"/>
        </w:rPr>
        <w:t>, включая их маркетинговую составляющую</w:t>
      </w:r>
      <w:r w:rsidR="00203490">
        <w:rPr>
          <w:rFonts w:ascii="Times New Roman" w:hAnsi="Times New Roman" w:cs="Times New Roman"/>
          <w:sz w:val="28"/>
          <w:szCs w:val="28"/>
        </w:rPr>
        <w:t>, представлена в приложении</w:t>
      </w:r>
      <w:r w:rsidR="006E3FA4">
        <w:rPr>
          <w:rFonts w:ascii="Times New Roman" w:hAnsi="Times New Roman" w:cs="Times New Roman"/>
          <w:sz w:val="28"/>
          <w:szCs w:val="28"/>
        </w:rPr>
        <w:t xml:space="preserve"> (</w:t>
      </w:r>
      <w:r w:rsidR="006E3FA4" w:rsidRPr="00CC289D">
        <w:rPr>
          <w:rFonts w:ascii="Times New Roman" w:hAnsi="Times New Roman" w:cs="Times New Roman"/>
          <w:b/>
          <w:sz w:val="28"/>
          <w:szCs w:val="28"/>
        </w:rPr>
        <w:t>Приложение 1</w:t>
      </w:r>
      <w:r w:rsidR="006E3FA4">
        <w:rPr>
          <w:rFonts w:ascii="Times New Roman" w:hAnsi="Times New Roman" w:cs="Times New Roman"/>
          <w:sz w:val="28"/>
          <w:szCs w:val="28"/>
        </w:rPr>
        <w:t xml:space="preserve">). </w:t>
      </w:r>
    </w:p>
    <w:p w:rsidR="00882E99" w:rsidRDefault="00882E99" w:rsidP="00882E99">
      <w:pPr>
        <w:tabs>
          <w:tab w:val="left" w:pos="543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Матрица </w:t>
      </w:r>
      <w:r w:rsidRPr="00882E99">
        <w:rPr>
          <w:rFonts w:ascii="Times New Roman" w:hAnsi="Times New Roman" w:cs="Times New Roman"/>
          <w:sz w:val="28"/>
          <w:szCs w:val="28"/>
        </w:rPr>
        <w:t>Shell/DM</w:t>
      </w:r>
      <w:r>
        <w:rPr>
          <w:rFonts w:ascii="Times New Roman" w:hAnsi="Times New Roman" w:cs="Times New Roman"/>
          <w:sz w:val="28"/>
          <w:szCs w:val="28"/>
        </w:rPr>
        <w:t xml:space="preserve"> отличается от </w:t>
      </w:r>
      <w:r w:rsidRPr="00882E99">
        <w:rPr>
          <w:rFonts w:ascii="Times New Roman" w:hAnsi="Times New Roman" w:cs="Times New Roman"/>
          <w:sz w:val="28"/>
          <w:szCs w:val="28"/>
        </w:rPr>
        <w:t>McKinsey/GE</w:t>
      </w:r>
      <w:r>
        <w:rPr>
          <w:rFonts w:ascii="Times New Roman" w:hAnsi="Times New Roman" w:cs="Times New Roman"/>
          <w:sz w:val="28"/>
          <w:szCs w:val="28"/>
        </w:rPr>
        <w:t xml:space="preserve"> исключительно тем, что вместо рынка рассматривается отрасль. Как известно, рынок – это совокупность продавцов, а отрасль –</w:t>
      </w:r>
      <w:r w:rsidR="00177A52">
        <w:rPr>
          <w:rFonts w:ascii="Times New Roman" w:hAnsi="Times New Roman" w:cs="Times New Roman"/>
          <w:sz w:val="28"/>
          <w:szCs w:val="28"/>
        </w:rPr>
        <w:t xml:space="preserve"> совокупность производителей. </w:t>
      </w:r>
      <w:r>
        <w:rPr>
          <w:rFonts w:ascii="Times New Roman" w:hAnsi="Times New Roman" w:cs="Times New Roman"/>
          <w:sz w:val="28"/>
          <w:szCs w:val="28"/>
        </w:rPr>
        <w:t xml:space="preserve">В связи с этим </w:t>
      </w:r>
      <w:r w:rsidRPr="00882E99">
        <w:rPr>
          <w:rFonts w:ascii="Times New Roman" w:hAnsi="Times New Roman" w:cs="Times New Roman"/>
          <w:sz w:val="28"/>
          <w:szCs w:val="28"/>
        </w:rPr>
        <w:t xml:space="preserve">были внесены изменения в перечень параметров, по которым </w:t>
      </w:r>
      <w:r>
        <w:rPr>
          <w:rFonts w:ascii="Times New Roman" w:hAnsi="Times New Roman" w:cs="Times New Roman"/>
          <w:sz w:val="28"/>
          <w:szCs w:val="28"/>
        </w:rPr>
        <w:t>следует</w:t>
      </w:r>
      <w:r w:rsidRPr="00882E99">
        <w:rPr>
          <w:rFonts w:ascii="Times New Roman" w:hAnsi="Times New Roman" w:cs="Times New Roman"/>
          <w:sz w:val="28"/>
          <w:szCs w:val="28"/>
        </w:rPr>
        <w:t xml:space="preserve"> оценивать положение на осях Х и У. Очевидно, недостатки предыдущей </w:t>
      </w:r>
      <w:r w:rsidRPr="00882E99">
        <w:rPr>
          <w:rFonts w:ascii="Times New Roman" w:hAnsi="Times New Roman" w:cs="Times New Roman"/>
          <w:sz w:val="28"/>
          <w:szCs w:val="28"/>
        </w:rPr>
        <w:lastRenderedPageBreak/>
        <w:t xml:space="preserve">модели, касающиеся оценки параметров, были учтены. Но не было предложено ничего, кроме как увеличить число критериев, которые можно измерить численно. Таким образом, переменные в </w:t>
      </w:r>
      <w:r w:rsidR="00EA19BD">
        <w:rPr>
          <w:rFonts w:ascii="Times New Roman" w:hAnsi="Times New Roman" w:cs="Times New Roman"/>
          <w:sz w:val="28"/>
          <w:szCs w:val="28"/>
        </w:rPr>
        <w:t>этой модели следующие (Таблица 4</w:t>
      </w:r>
      <w:r>
        <w:rPr>
          <w:rFonts w:ascii="Times New Roman" w:hAnsi="Times New Roman" w:cs="Times New Roman"/>
          <w:sz w:val="28"/>
          <w:szCs w:val="28"/>
        </w:rPr>
        <w:t>):</w:t>
      </w:r>
    </w:p>
    <w:p w:rsidR="007347EC" w:rsidRDefault="007347EC" w:rsidP="00882E99">
      <w:pPr>
        <w:tabs>
          <w:tab w:val="left" w:pos="5430"/>
        </w:tabs>
        <w:spacing w:after="0" w:line="360" w:lineRule="auto"/>
        <w:jc w:val="both"/>
        <w:rPr>
          <w:rFonts w:ascii="Times New Roman" w:hAnsi="Times New Roman" w:cs="Times New Roman"/>
          <w:sz w:val="28"/>
          <w:szCs w:val="28"/>
        </w:rPr>
      </w:pPr>
    </w:p>
    <w:p w:rsidR="00882E99" w:rsidRDefault="00EA19BD" w:rsidP="00882E99">
      <w:pPr>
        <w:tabs>
          <w:tab w:val="left" w:pos="5430"/>
        </w:tabs>
        <w:spacing w:after="0" w:line="360" w:lineRule="auto"/>
        <w:jc w:val="right"/>
        <w:rPr>
          <w:rFonts w:ascii="Times New Roman" w:hAnsi="Times New Roman" w:cs="Times New Roman"/>
          <w:sz w:val="28"/>
          <w:szCs w:val="28"/>
        </w:rPr>
      </w:pPr>
      <w:r>
        <w:rPr>
          <w:rFonts w:ascii="Times New Roman" w:hAnsi="Times New Roman" w:cs="Times New Roman"/>
          <w:sz w:val="28"/>
          <w:szCs w:val="28"/>
        </w:rPr>
        <w:t>Таблица 4</w:t>
      </w:r>
    </w:p>
    <w:p w:rsidR="00882E99" w:rsidRDefault="00882E99" w:rsidP="009C0318">
      <w:pPr>
        <w:tabs>
          <w:tab w:val="left" w:pos="5430"/>
        </w:tabs>
        <w:spacing w:after="0" w:line="240" w:lineRule="auto"/>
        <w:jc w:val="center"/>
        <w:rPr>
          <w:rFonts w:ascii="Times New Roman" w:hAnsi="Times New Roman" w:cs="Times New Roman"/>
          <w:sz w:val="28"/>
          <w:szCs w:val="28"/>
        </w:rPr>
      </w:pPr>
      <w:r w:rsidRPr="00882E99">
        <w:rPr>
          <w:rFonts w:ascii="Times New Roman" w:hAnsi="Times New Roman" w:cs="Times New Roman"/>
          <w:sz w:val="28"/>
          <w:szCs w:val="28"/>
        </w:rPr>
        <w:t>Переменные конкурентоспособности компании и привлекательности отрасли</w:t>
      </w:r>
      <w:r w:rsidR="00F875D8">
        <w:rPr>
          <w:rStyle w:val="af"/>
          <w:rFonts w:ascii="Times New Roman" w:hAnsi="Times New Roman" w:cs="Times New Roman"/>
          <w:sz w:val="28"/>
          <w:szCs w:val="28"/>
        </w:rPr>
        <w:footnoteReference w:id="4"/>
      </w:r>
    </w:p>
    <w:p w:rsidR="009C0318" w:rsidRDefault="009C0318" w:rsidP="009C0318">
      <w:pPr>
        <w:tabs>
          <w:tab w:val="left" w:pos="5430"/>
        </w:tabs>
        <w:spacing w:after="0" w:line="240" w:lineRule="auto"/>
        <w:jc w:val="center"/>
        <w:rPr>
          <w:rFonts w:ascii="Times New Roman" w:hAnsi="Times New Roman" w:cs="Times New Roman"/>
          <w:sz w:val="28"/>
          <w:szCs w:val="28"/>
        </w:rPr>
      </w:pPr>
    </w:p>
    <w:tbl>
      <w:tblPr>
        <w:tblStyle w:val="a6"/>
        <w:tblW w:w="0" w:type="auto"/>
        <w:tblLook w:val="04A0" w:firstRow="1" w:lastRow="0" w:firstColumn="1" w:lastColumn="0" w:noHBand="0" w:noVBand="1"/>
      </w:tblPr>
      <w:tblGrid>
        <w:gridCol w:w="4785"/>
        <w:gridCol w:w="4786"/>
      </w:tblGrid>
      <w:tr w:rsidR="00882E99" w:rsidRPr="00882E99" w:rsidTr="00882E99">
        <w:tc>
          <w:tcPr>
            <w:tcW w:w="4785" w:type="dxa"/>
          </w:tcPr>
          <w:p w:rsidR="00882E99" w:rsidRPr="00882E99" w:rsidRDefault="00882E99" w:rsidP="00882E99">
            <w:pPr>
              <w:tabs>
                <w:tab w:val="left" w:pos="5430"/>
              </w:tabs>
              <w:jc w:val="center"/>
              <w:rPr>
                <w:rFonts w:ascii="Times New Roman" w:hAnsi="Times New Roman" w:cs="Times New Roman"/>
                <w:sz w:val="24"/>
                <w:szCs w:val="24"/>
              </w:rPr>
            </w:pPr>
            <w:r w:rsidRPr="00882E99">
              <w:rPr>
                <w:rFonts w:ascii="Times New Roman" w:hAnsi="Times New Roman" w:cs="Times New Roman"/>
                <w:sz w:val="24"/>
                <w:szCs w:val="24"/>
              </w:rPr>
              <w:t>Переменные, характеризующие конкурентоспособность предприятия (ось X)</w:t>
            </w:r>
          </w:p>
        </w:tc>
        <w:tc>
          <w:tcPr>
            <w:tcW w:w="4786" w:type="dxa"/>
          </w:tcPr>
          <w:p w:rsidR="00882E99" w:rsidRPr="00882E99" w:rsidRDefault="00882E99" w:rsidP="00882E99">
            <w:pPr>
              <w:tabs>
                <w:tab w:val="left" w:pos="5430"/>
              </w:tabs>
              <w:jc w:val="center"/>
              <w:rPr>
                <w:rFonts w:ascii="Times New Roman" w:hAnsi="Times New Roman" w:cs="Times New Roman"/>
                <w:sz w:val="24"/>
                <w:szCs w:val="24"/>
              </w:rPr>
            </w:pPr>
            <w:r w:rsidRPr="00882E99">
              <w:rPr>
                <w:rFonts w:ascii="Times New Roman" w:hAnsi="Times New Roman" w:cs="Times New Roman"/>
                <w:sz w:val="24"/>
                <w:szCs w:val="24"/>
              </w:rPr>
              <w:t>Переменные</w:t>
            </w:r>
            <w:r w:rsidR="00846875">
              <w:rPr>
                <w:rFonts w:ascii="Times New Roman" w:hAnsi="Times New Roman" w:cs="Times New Roman"/>
                <w:sz w:val="24"/>
                <w:szCs w:val="24"/>
              </w:rPr>
              <w:t>,</w:t>
            </w:r>
            <w:r w:rsidRPr="00882E99">
              <w:rPr>
                <w:rFonts w:ascii="Times New Roman" w:hAnsi="Times New Roman" w:cs="Times New Roman"/>
                <w:sz w:val="24"/>
                <w:szCs w:val="24"/>
              </w:rPr>
              <w:t xml:space="preserve"> характеризующие привлекательность отрасли (ось Y)</w:t>
            </w:r>
          </w:p>
        </w:tc>
      </w:tr>
      <w:tr w:rsidR="00882E99" w:rsidRPr="00882E99" w:rsidTr="00882E99">
        <w:tc>
          <w:tcPr>
            <w:tcW w:w="4785" w:type="dxa"/>
          </w:tcPr>
          <w:p w:rsidR="00882E99" w:rsidRPr="00882E99" w:rsidRDefault="00882E99" w:rsidP="00882E99">
            <w:pPr>
              <w:tabs>
                <w:tab w:val="left" w:pos="5430"/>
              </w:tabs>
              <w:jc w:val="both"/>
              <w:rPr>
                <w:rFonts w:ascii="Times New Roman" w:hAnsi="Times New Roman" w:cs="Times New Roman"/>
                <w:sz w:val="24"/>
                <w:szCs w:val="24"/>
              </w:rPr>
            </w:pPr>
            <w:r>
              <w:rPr>
                <w:rFonts w:ascii="Times New Roman" w:hAnsi="Times New Roman" w:cs="Times New Roman"/>
                <w:sz w:val="24"/>
                <w:szCs w:val="24"/>
              </w:rPr>
              <w:t>о</w:t>
            </w:r>
            <w:r w:rsidRPr="00882E99">
              <w:rPr>
                <w:rFonts w:ascii="Times New Roman" w:hAnsi="Times New Roman" w:cs="Times New Roman"/>
                <w:sz w:val="24"/>
                <w:szCs w:val="24"/>
              </w:rPr>
              <w:t xml:space="preserve">тносительная доля рынка; </w:t>
            </w:r>
          </w:p>
          <w:p w:rsidR="00882E99" w:rsidRPr="00882E99" w:rsidRDefault="00882E99" w:rsidP="00882E99">
            <w:pPr>
              <w:tabs>
                <w:tab w:val="left" w:pos="5430"/>
              </w:tabs>
              <w:jc w:val="both"/>
              <w:rPr>
                <w:rFonts w:ascii="Times New Roman" w:hAnsi="Times New Roman" w:cs="Times New Roman"/>
                <w:sz w:val="24"/>
                <w:szCs w:val="24"/>
              </w:rPr>
            </w:pPr>
            <w:r>
              <w:rPr>
                <w:rFonts w:ascii="Times New Roman" w:hAnsi="Times New Roman" w:cs="Times New Roman"/>
                <w:sz w:val="24"/>
                <w:szCs w:val="24"/>
              </w:rPr>
              <w:t>охват дистрибьюторской сети; э</w:t>
            </w:r>
            <w:r w:rsidRPr="00882E99">
              <w:rPr>
                <w:rFonts w:ascii="Times New Roman" w:hAnsi="Times New Roman" w:cs="Times New Roman"/>
                <w:sz w:val="24"/>
                <w:szCs w:val="24"/>
              </w:rPr>
              <w:t>ффективность дистрибьюторской сети;</w:t>
            </w:r>
          </w:p>
          <w:p w:rsidR="00882E99" w:rsidRPr="00882E99" w:rsidRDefault="00882E99" w:rsidP="00882E99">
            <w:pPr>
              <w:tabs>
                <w:tab w:val="left" w:pos="5430"/>
              </w:tabs>
              <w:jc w:val="both"/>
              <w:rPr>
                <w:rFonts w:ascii="Times New Roman" w:hAnsi="Times New Roman" w:cs="Times New Roman"/>
                <w:sz w:val="24"/>
                <w:szCs w:val="24"/>
              </w:rPr>
            </w:pPr>
            <w:r>
              <w:rPr>
                <w:rFonts w:ascii="Times New Roman" w:hAnsi="Times New Roman" w:cs="Times New Roman"/>
                <w:sz w:val="24"/>
                <w:szCs w:val="24"/>
              </w:rPr>
              <w:t>т</w:t>
            </w:r>
            <w:r w:rsidRPr="00882E99">
              <w:rPr>
                <w:rFonts w:ascii="Times New Roman" w:hAnsi="Times New Roman" w:cs="Times New Roman"/>
                <w:sz w:val="24"/>
                <w:szCs w:val="24"/>
              </w:rPr>
              <w:t xml:space="preserve">ехнологические навыки; </w:t>
            </w:r>
          </w:p>
          <w:p w:rsidR="00882E99" w:rsidRPr="00882E99" w:rsidRDefault="00882E99" w:rsidP="00882E99">
            <w:pPr>
              <w:tabs>
                <w:tab w:val="left" w:pos="5430"/>
              </w:tabs>
              <w:jc w:val="both"/>
              <w:rPr>
                <w:rFonts w:ascii="Times New Roman" w:hAnsi="Times New Roman" w:cs="Times New Roman"/>
                <w:sz w:val="24"/>
                <w:szCs w:val="24"/>
              </w:rPr>
            </w:pPr>
            <w:r>
              <w:rPr>
                <w:rFonts w:ascii="Times New Roman" w:hAnsi="Times New Roman" w:cs="Times New Roman"/>
                <w:sz w:val="24"/>
                <w:szCs w:val="24"/>
              </w:rPr>
              <w:t>ш</w:t>
            </w:r>
            <w:r w:rsidRPr="00882E99">
              <w:rPr>
                <w:rFonts w:ascii="Times New Roman" w:hAnsi="Times New Roman" w:cs="Times New Roman"/>
                <w:sz w:val="24"/>
                <w:szCs w:val="24"/>
              </w:rPr>
              <w:t>и</w:t>
            </w:r>
            <w:r>
              <w:rPr>
                <w:rFonts w:ascii="Times New Roman" w:hAnsi="Times New Roman" w:cs="Times New Roman"/>
                <w:sz w:val="24"/>
                <w:szCs w:val="24"/>
              </w:rPr>
              <w:t>рина и глубина товарной линии; о</w:t>
            </w:r>
            <w:r w:rsidRPr="00882E99">
              <w:rPr>
                <w:rFonts w:ascii="Times New Roman" w:hAnsi="Times New Roman" w:cs="Times New Roman"/>
                <w:sz w:val="24"/>
                <w:szCs w:val="24"/>
              </w:rPr>
              <w:t>бо</w:t>
            </w:r>
            <w:r>
              <w:rPr>
                <w:rFonts w:ascii="Times New Roman" w:hAnsi="Times New Roman" w:cs="Times New Roman"/>
                <w:sz w:val="24"/>
                <w:szCs w:val="24"/>
              </w:rPr>
              <w:t>рудование и месторасположение; э</w:t>
            </w:r>
            <w:r w:rsidRPr="00882E99">
              <w:rPr>
                <w:rFonts w:ascii="Times New Roman" w:hAnsi="Times New Roman" w:cs="Times New Roman"/>
                <w:sz w:val="24"/>
                <w:szCs w:val="24"/>
              </w:rPr>
              <w:t>ффективность производства;</w:t>
            </w:r>
          </w:p>
          <w:p w:rsidR="00882E99" w:rsidRPr="00882E99" w:rsidRDefault="00882E99" w:rsidP="00882E99">
            <w:pPr>
              <w:tabs>
                <w:tab w:val="left" w:pos="5430"/>
              </w:tabs>
              <w:jc w:val="both"/>
              <w:rPr>
                <w:rFonts w:ascii="Times New Roman" w:hAnsi="Times New Roman" w:cs="Times New Roman"/>
                <w:sz w:val="24"/>
                <w:szCs w:val="24"/>
              </w:rPr>
            </w:pPr>
            <w:r>
              <w:rPr>
                <w:rFonts w:ascii="Times New Roman" w:hAnsi="Times New Roman" w:cs="Times New Roman"/>
                <w:sz w:val="24"/>
                <w:szCs w:val="24"/>
              </w:rPr>
              <w:t>к</w:t>
            </w:r>
            <w:r w:rsidRPr="00882E99">
              <w:rPr>
                <w:rFonts w:ascii="Times New Roman" w:hAnsi="Times New Roman" w:cs="Times New Roman"/>
                <w:sz w:val="24"/>
                <w:szCs w:val="24"/>
              </w:rPr>
              <w:t>ривая опыта;</w:t>
            </w:r>
          </w:p>
          <w:p w:rsidR="00882E99" w:rsidRPr="00882E99" w:rsidRDefault="00882E99" w:rsidP="00882E99">
            <w:pPr>
              <w:tabs>
                <w:tab w:val="left" w:pos="5430"/>
              </w:tabs>
              <w:jc w:val="both"/>
              <w:rPr>
                <w:rFonts w:ascii="Times New Roman" w:hAnsi="Times New Roman" w:cs="Times New Roman"/>
                <w:sz w:val="24"/>
                <w:szCs w:val="24"/>
              </w:rPr>
            </w:pPr>
            <w:r>
              <w:rPr>
                <w:rFonts w:ascii="Times New Roman" w:hAnsi="Times New Roman" w:cs="Times New Roman"/>
                <w:sz w:val="24"/>
                <w:szCs w:val="24"/>
              </w:rPr>
              <w:t>п</w:t>
            </w:r>
            <w:r w:rsidRPr="00882E99">
              <w:rPr>
                <w:rFonts w:ascii="Times New Roman" w:hAnsi="Times New Roman" w:cs="Times New Roman"/>
                <w:sz w:val="24"/>
                <w:szCs w:val="24"/>
              </w:rPr>
              <w:t xml:space="preserve">роизводственные запасы; </w:t>
            </w:r>
          </w:p>
          <w:p w:rsidR="00882E99" w:rsidRPr="00882E99" w:rsidRDefault="00882E99" w:rsidP="00882E99">
            <w:pPr>
              <w:tabs>
                <w:tab w:val="left" w:pos="5430"/>
              </w:tabs>
              <w:jc w:val="both"/>
              <w:rPr>
                <w:rFonts w:ascii="Times New Roman" w:hAnsi="Times New Roman" w:cs="Times New Roman"/>
                <w:sz w:val="24"/>
                <w:szCs w:val="24"/>
              </w:rPr>
            </w:pPr>
            <w:r>
              <w:rPr>
                <w:rFonts w:ascii="Times New Roman" w:hAnsi="Times New Roman" w:cs="Times New Roman"/>
                <w:sz w:val="24"/>
                <w:szCs w:val="24"/>
              </w:rPr>
              <w:t>к</w:t>
            </w:r>
            <w:r w:rsidRPr="00882E99">
              <w:rPr>
                <w:rFonts w:ascii="Times New Roman" w:hAnsi="Times New Roman" w:cs="Times New Roman"/>
                <w:sz w:val="24"/>
                <w:szCs w:val="24"/>
              </w:rPr>
              <w:t xml:space="preserve">ачество продукции; </w:t>
            </w:r>
          </w:p>
          <w:p w:rsidR="00882E99" w:rsidRPr="00882E99" w:rsidRDefault="00882E99" w:rsidP="00882E99">
            <w:pPr>
              <w:tabs>
                <w:tab w:val="left" w:pos="5430"/>
              </w:tabs>
              <w:jc w:val="both"/>
              <w:rPr>
                <w:rFonts w:ascii="Times New Roman" w:hAnsi="Times New Roman" w:cs="Times New Roman"/>
                <w:sz w:val="24"/>
                <w:szCs w:val="24"/>
              </w:rPr>
            </w:pPr>
            <w:r>
              <w:rPr>
                <w:rFonts w:ascii="Times New Roman" w:hAnsi="Times New Roman" w:cs="Times New Roman"/>
                <w:sz w:val="24"/>
                <w:szCs w:val="24"/>
              </w:rPr>
              <w:t>н</w:t>
            </w:r>
            <w:r w:rsidRPr="00882E99">
              <w:rPr>
                <w:rFonts w:ascii="Times New Roman" w:hAnsi="Times New Roman" w:cs="Times New Roman"/>
                <w:sz w:val="24"/>
                <w:szCs w:val="24"/>
              </w:rPr>
              <w:t>аучн</w:t>
            </w:r>
            <w:r>
              <w:rPr>
                <w:rFonts w:ascii="Times New Roman" w:hAnsi="Times New Roman" w:cs="Times New Roman"/>
                <w:sz w:val="24"/>
                <w:szCs w:val="24"/>
              </w:rPr>
              <w:t>о-исследовательский потенциал; э</w:t>
            </w:r>
            <w:r w:rsidRPr="00882E99">
              <w:rPr>
                <w:rFonts w:ascii="Times New Roman" w:hAnsi="Times New Roman" w:cs="Times New Roman"/>
                <w:sz w:val="24"/>
                <w:szCs w:val="24"/>
              </w:rPr>
              <w:t>кономия масштаба производства;</w:t>
            </w:r>
          </w:p>
          <w:p w:rsidR="00882E99" w:rsidRPr="00882E99" w:rsidRDefault="00882E99" w:rsidP="00882E99">
            <w:pPr>
              <w:tabs>
                <w:tab w:val="left" w:pos="5430"/>
              </w:tabs>
              <w:jc w:val="both"/>
              <w:rPr>
                <w:rFonts w:ascii="Times New Roman" w:hAnsi="Times New Roman" w:cs="Times New Roman"/>
                <w:sz w:val="24"/>
                <w:szCs w:val="24"/>
              </w:rPr>
            </w:pPr>
            <w:r>
              <w:rPr>
                <w:rFonts w:ascii="Times New Roman" w:hAnsi="Times New Roman" w:cs="Times New Roman"/>
                <w:sz w:val="24"/>
                <w:szCs w:val="24"/>
              </w:rPr>
              <w:t>п</w:t>
            </w:r>
            <w:r w:rsidRPr="00882E99">
              <w:rPr>
                <w:rFonts w:ascii="Times New Roman" w:hAnsi="Times New Roman" w:cs="Times New Roman"/>
                <w:sz w:val="24"/>
                <w:szCs w:val="24"/>
              </w:rPr>
              <w:t xml:space="preserve">ослепродажное обслуживание; </w:t>
            </w:r>
          </w:p>
          <w:p w:rsidR="00882E99" w:rsidRPr="00882E99" w:rsidRDefault="00882E99" w:rsidP="00882E99">
            <w:pPr>
              <w:tabs>
                <w:tab w:val="left" w:pos="5430"/>
              </w:tabs>
              <w:jc w:val="both"/>
              <w:rPr>
                <w:rFonts w:ascii="Times New Roman" w:hAnsi="Times New Roman" w:cs="Times New Roman"/>
                <w:sz w:val="24"/>
                <w:szCs w:val="24"/>
              </w:rPr>
            </w:pPr>
            <w:r>
              <w:rPr>
                <w:rFonts w:ascii="Times New Roman" w:hAnsi="Times New Roman" w:cs="Times New Roman"/>
                <w:sz w:val="24"/>
                <w:szCs w:val="24"/>
              </w:rPr>
              <w:t>к</w:t>
            </w:r>
            <w:r w:rsidRPr="00882E99">
              <w:rPr>
                <w:rFonts w:ascii="Times New Roman" w:hAnsi="Times New Roman" w:cs="Times New Roman"/>
                <w:sz w:val="24"/>
                <w:szCs w:val="24"/>
              </w:rPr>
              <w:t>адры</w:t>
            </w:r>
          </w:p>
        </w:tc>
        <w:tc>
          <w:tcPr>
            <w:tcW w:w="4786" w:type="dxa"/>
          </w:tcPr>
          <w:p w:rsidR="00882E99" w:rsidRPr="00882E99" w:rsidRDefault="00882E99" w:rsidP="00882E99">
            <w:pPr>
              <w:tabs>
                <w:tab w:val="left" w:pos="5430"/>
              </w:tabs>
              <w:jc w:val="both"/>
              <w:rPr>
                <w:rFonts w:ascii="Times New Roman" w:hAnsi="Times New Roman" w:cs="Times New Roman"/>
                <w:sz w:val="24"/>
                <w:szCs w:val="24"/>
              </w:rPr>
            </w:pPr>
            <w:r>
              <w:rPr>
                <w:rFonts w:ascii="Times New Roman" w:hAnsi="Times New Roman" w:cs="Times New Roman"/>
                <w:sz w:val="24"/>
                <w:szCs w:val="24"/>
              </w:rPr>
              <w:t>т</w:t>
            </w:r>
            <w:r w:rsidRPr="00882E99">
              <w:rPr>
                <w:rFonts w:ascii="Times New Roman" w:hAnsi="Times New Roman" w:cs="Times New Roman"/>
                <w:sz w:val="24"/>
                <w:szCs w:val="24"/>
              </w:rPr>
              <w:t xml:space="preserve">емпы роста отрасли; </w:t>
            </w:r>
          </w:p>
          <w:p w:rsidR="00882E99" w:rsidRPr="00882E99" w:rsidRDefault="00882E99" w:rsidP="00882E99">
            <w:pPr>
              <w:tabs>
                <w:tab w:val="left" w:pos="5430"/>
              </w:tabs>
              <w:jc w:val="both"/>
              <w:rPr>
                <w:rFonts w:ascii="Times New Roman" w:hAnsi="Times New Roman" w:cs="Times New Roman"/>
                <w:sz w:val="24"/>
                <w:szCs w:val="24"/>
              </w:rPr>
            </w:pPr>
            <w:r>
              <w:rPr>
                <w:rFonts w:ascii="Times New Roman" w:hAnsi="Times New Roman" w:cs="Times New Roman"/>
                <w:sz w:val="24"/>
                <w:szCs w:val="24"/>
              </w:rPr>
              <w:t>о</w:t>
            </w:r>
            <w:r w:rsidRPr="00882E99">
              <w:rPr>
                <w:rFonts w:ascii="Times New Roman" w:hAnsi="Times New Roman" w:cs="Times New Roman"/>
                <w:sz w:val="24"/>
                <w:szCs w:val="24"/>
              </w:rPr>
              <w:t>тносител</w:t>
            </w:r>
            <w:r>
              <w:rPr>
                <w:rFonts w:ascii="Times New Roman" w:hAnsi="Times New Roman" w:cs="Times New Roman"/>
                <w:sz w:val="24"/>
                <w:szCs w:val="24"/>
              </w:rPr>
              <w:t>ьная отраслевая норма прибыли; ц</w:t>
            </w:r>
            <w:r w:rsidRPr="00882E99">
              <w:rPr>
                <w:rFonts w:ascii="Times New Roman" w:hAnsi="Times New Roman" w:cs="Times New Roman"/>
                <w:sz w:val="24"/>
                <w:szCs w:val="24"/>
              </w:rPr>
              <w:t>ена покупателя;</w:t>
            </w:r>
          </w:p>
          <w:p w:rsidR="00882E99" w:rsidRPr="00882E99" w:rsidRDefault="00882E99" w:rsidP="00882E99">
            <w:pPr>
              <w:tabs>
                <w:tab w:val="left" w:pos="5430"/>
              </w:tabs>
              <w:jc w:val="both"/>
              <w:rPr>
                <w:rFonts w:ascii="Times New Roman" w:hAnsi="Times New Roman" w:cs="Times New Roman"/>
                <w:sz w:val="24"/>
                <w:szCs w:val="24"/>
              </w:rPr>
            </w:pPr>
            <w:r>
              <w:rPr>
                <w:rFonts w:ascii="Times New Roman" w:hAnsi="Times New Roman" w:cs="Times New Roman"/>
                <w:sz w:val="24"/>
                <w:szCs w:val="24"/>
              </w:rPr>
              <w:t>п</w:t>
            </w:r>
            <w:r w:rsidRPr="00882E99">
              <w:rPr>
                <w:rFonts w:ascii="Times New Roman" w:hAnsi="Times New Roman" w:cs="Times New Roman"/>
                <w:sz w:val="24"/>
                <w:szCs w:val="24"/>
              </w:rPr>
              <w:t>риверженность покупателя торговой марке;</w:t>
            </w:r>
          </w:p>
          <w:p w:rsidR="00882E99" w:rsidRPr="00882E99" w:rsidRDefault="00882E99" w:rsidP="00882E99">
            <w:pPr>
              <w:tabs>
                <w:tab w:val="left" w:pos="5430"/>
              </w:tabs>
              <w:jc w:val="both"/>
              <w:rPr>
                <w:rFonts w:ascii="Times New Roman" w:hAnsi="Times New Roman" w:cs="Times New Roman"/>
                <w:sz w:val="24"/>
                <w:szCs w:val="24"/>
              </w:rPr>
            </w:pPr>
            <w:r>
              <w:rPr>
                <w:rFonts w:ascii="Times New Roman" w:hAnsi="Times New Roman" w:cs="Times New Roman"/>
                <w:sz w:val="24"/>
                <w:szCs w:val="24"/>
              </w:rPr>
              <w:t>з</w:t>
            </w:r>
            <w:r w:rsidRPr="00882E99">
              <w:rPr>
                <w:rFonts w:ascii="Times New Roman" w:hAnsi="Times New Roman" w:cs="Times New Roman"/>
                <w:sz w:val="24"/>
                <w:szCs w:val="24"/>
              </w:rPr>
              <w:t>начим</w:t>
            </w:r>
            <w:r>
              <w:rPr>
                <w:rFonts w:ascii="Times New Roman" w:hAnsi="Times New Roman" w:cs="Times New Roman"/>
                <w:sz w:val="24"/>
                <w:szCs w:val="24"/>
              </w:rPr>
              <w:t>ость конкурентного упреждения; о</w:t>
            </w:r>
            <w:r w:rsidRPr="00882E99">
              <w:rPr>
                <w:rFonts w:ascii="Times New Roman" w:hAnsi="Times New Roman" w:cs="Times New Roman"/>
                <w:sz w:val="24"/>
                <w:szCs w:val="24"/>
              </w:rPr>
              <w:t>тносительная стабильность отраслевой нормы прибыли;</w:t>
            </w:r>
          </w:p>
          <w:p w:rsidR="00882E99" w:rsidRPr="00882E99" w:rsidRDefault="00882E99" w:rsidP="00882E99">
            <w:pPr>
              <w:tabs>
                <w:tab w:val="left" w:pos="5430"/>
              </w:tabs>
              <w:jc w:val="both"/>
              <w:rPr>
                <w:rFonts w:ascii="Times New Roman" w:hAnsi="Times New Roman" w:cs="Times New Roman"/>
                <w:sz w:val="24"/>
                <w:szCs w:val="24"/>
              </w:rPr>
            </w:pPr>
            <w:r>
              <w:rPr>
                <w:rFonts w:ascii="Times New Roman" w:hAnsi="Times New Roman" w:cs="Times New Roman"/>
                <w:sz w:val="24"/>
                <w:szCs w:val="24"/>
              </w:rPr>
              <w:t>т</w:t>
            </w:r>
            <w:r w:rsidRPr="00882E99">
              <w:rPr>
                <w:rFonts w:ascii="Times New Roman" w:hAnsi="Times New Roman" w:cs="Times New Roman"/>
                <w:sz w:val="24"/>
                <w:szCs w:val="24"/>
              </w:rPr>
              <w:t>ехнологические барьеры для входа в отрасль;</w:t>
            </w:r>
          </w:p>
          <w:p w:rsidR="00882E99" w:rsidRPr="00882E99" w:rsidRDefault="00882E99" w:rsidP="00882E99">
            <w:pPr>
              <w:tabs>
                <w:tab w:val="left" w:pos="5430"/>
              </w:tabs>
              <w:jc w:val="both"/>
              <w:rPr>
                <w:rFonts w:ascii="Times New Roman" w:hAnsi="Times New Roman" w:cs="Times New Roman"/>
                <w:sz w:val="24"/>
                <w:szCs w:val="24"/>
              </w:rPr>
            </w:pPr>
            <w:r>
              <w:rPr>
                <w:rFonts w:ascii="Times New Roman" w:hAnsi="Times New Roman" w:cs="Times New Roman"/>
                <w:sz w:val="24"/>
                <w:szCs w:val="24"/>
              </w:rPr>
              <w:t>з</w:t>
            </w:r>
            <w:r w:rsidRPr="00882E99">
              <w:rPr>
                <w:rFonts w:ascii="Times New Roman" w:hAnsi="Times New Roman" w:cs="Times New Roman"/>
                <w:sz w:val="24"/>
                <w:szCs w:val="24"/>
              </w:rPr>
              <w:t xml:space="preserve">начение договорной дисциплины в отрасли; </w:t>
            </w:r>
          </w:p>
          <w:p w:rsidR="00882E99" w:rsidRPr="00882E99" w:rsidRDefault="00882E99" w:rsidP="00882E99">
            <w:pPr>
              <w:tabs>
                <w:tab w:val="left" w:pos="5430"/>
              </w:tabs>
              <w:jc w:val="both"/>
              <w:rPr>
                <w:rFonts w:ascii="Times New Roman" w:hAnsi="Times New Roman" w:cs="Times New Roman"/>
                <w:sz w:val="24"/>
                <w:szCs w:val="24"/>
              </w:rPr>
            </w:pPr>
            <w:r>
              <w:rPr>
                <w:rFonts w:ascii="Times New Roman" w:hAnsi="Times New Roman" w:cs="Times New Roman"/>
                <w:sz w:val="24"/>
                <w:szCs w:val="24"/>
              </w:rPr>
              <w:t>в</w:t>
            </w:r>
            <w:r w:rsidRPr="00882E99">
              <w:rPr>
                <w:rFonts w:ascii="Times New Roman" w:hAnsi="Times New Roman" w:cs="Times New Roman"/>
                <w:sz w:val="24"/>
                <w:szCs w:val="24"/>
              </w:rPr>
              <w:t xml:space="preserve">лияние поставщиков в отрасли; </w:t>
            </w:r>
          </w:p>
          <w:p w:rsidR="00882E99" w:rsidRPr="00882E99" w:rsidRDefault="00882E99" w:rsidP="00882E99">
            <w:pPr>
              <w:tabs>
                <w:tab w:val="left" w:pos="5430"/>
              </w:tabs>
              <w:jc w:val="both"/>
              <w:rPr>
                <w:rFonts w:ascii="Times New Roman" w:hAnsi="Times New Roman" w:cs="Times New Roman"/>
                <w:sz w:val="24"/>
                <w:szCs w:val="24"/>
              </w:rPr>
            </w:pPr>
            <w:r>
              <w:rPr>
                <w:rFonts w:ascii="Times New Roman" w:hAnsi="Times New Roman" w:cs="Times New Roman"/>
                <w:sz w:val="24"/>
                <w:szCs w:val="24"/>
              </w:rPr>
              <w:t>в</w:t>
            </w:r>
            <w:r w:rsidRPr="00882E99">
              <w:rPr>
                <w:rFonts w:ascii="Times New Roman" w:hAnsi="Times New Roman" w:cs="Times New Roman"/>
                <w:sz w:val="24"/>
                <w:szCs w:val="24"/>
              </w:rPr>
              <w:t>лияние государства в отрасли;</w:t>
            </w:r>
          </w:p>
          <w:p w:rsidR="00882E99" w:rsidRPr="00882E99" w:rsidRDefault="00882E99" w:rsidP="00882E99">
            <w:pPr>
              <w:tabs>
                <w:tab w:val="left" w:pos="5430"/>
              </w:tabs>
              <w:jc w:val="both"/>
              <w:rPr>
                <w:rFonts w:ascii="Times New Roman" w:hAnsi="Times New Roman" w:cs="Times New Roman"/>
                <w:sz w:val="24"/>
                <w:szCs w:val="24"/>
              </w:rPr>
            </w:pPr>
            <w:r>
              <w:rPr>
                <w:rFonts w:ascii="Times New Roman" w:hAnsi="Times New Roman" w:cs="Times New Roman"/>
                <w:sz w:val="24"/>
                <w:szCs w:val="24"/>
              </w:rPr>
              <w:t>у</w:t>
            </w:r>
            <w:r w:rsidRPr="00882E99">
              <w:rPr>
                <w:rFonts w:ascii="Times New Roman" w:hAnsi="Times New Roman" w:cs="Times New Roman"/>
                <w:sz w:val="24"/>
                <w:szCs w:val="24"/>
              </w:rPr>
              <w:t>ровень использования отраслевых мощностей;</w:t>
            </w:r>
          </w:p>
          <w:p w:rsidR="00882E99" w:rsidRPr="00882E99" w:rsidRDefault="00882E99" w:rsidP="00882E99">
            <w:pPr>
              <w:tabs>
                <w:tab w:val="left" w:pos="5430"/>
              </w:tabs>
              <w:jc w:val="both"/>
              <w:rPr>
                <w:rFonts w:ascii="Times New Roman" w:hAnsi="Times New Roman" w:cs="Times New Roman"/>
                <w:sz w:val="24"/>
                <w:szCs w:val="24"/>
              </w:rPr>
            </w:pPr>
            <w:r>
              <w:rPr>
                <w:rFonts w:ascii="Times New Roman" w:hAnsi="Times New Roman" w:cs="Times New Roman"/>
                <w:sz w:val="24"/>
                <w:szCs w:val="24"/>
              </w:rPr>
              <w:t>з</w:t>
            </w:r>
            <w:r w:rsidRPr="00882E99">
              <w:rPr>
                <w:rFonts w:ascii="Times New Roman" w:hAnsi="Times New Roman" w:cs="Times New Roman"/>
                <w:sz w:val="24"/>
                <w:szCs w:val="24"/>
              </w:rPr>
              <w:t xml:space="preserve">аменяемость продукта; </w:t>
            </w:r>
          </w:p>
          <w:p w:rsidR="00882E99" w:rsidRPr="00882E99" w:rsidRDefault="00882E99" w:rsidP="00882E99">
            <w:pPr>
              <w:tabs>
                <w:tab w:val="left" w:pos="5430"/>
              </w:tabs>
              <w:jc w:val="both"/>
              <w:rPr>
                <w:rFonts w:ascii="Times New Roman" w:hAnsi="Times New Roman" w:cs="Times New Roman"/>
                <w:sz w:val="24"/>
                <w:szCs w:val="24"/>
              </w:rPr>
            </w:pPr>
            <w:r>
              <w:rPr>
                <w:rFonts w:ascii="Times New Roman" w:hAnsi="Times New Roman" w:cs="Times New Roman"/>
                <w:sz w:val="24"/>
                <w:szCs w:val="24"/>
              </w:rPr>
              <w:t>и</w:t>
            </w:r>
            <w:r w:rsidRPr="00882E99">
              <w:rPr>
                <w:rFonts w:ascii="Times New Roman" w:hAnsi="Times New Roman" w:cs="Times New Roman"/>
                <w:sz w:val="24"/>
                <w:szCs w:val="24"/>
              </w:rPr>
              <w:t xml:space="preserve">мидж отрасли в обществе; </w:t>
            </w:r>
          </w:p>
          <w:p w:rsidR="00882E99" w:rsidRPr="00882E99" w:rsidRDefault="00882E99" w:rsidP="00882E99">
            <w:pPr>
              <w:tabs>
                <w:tab w:val="left" w:pos="5430"/>
              </w:tabs>
              <w:jc w:val="both"/>
              <w:rPr>
                <w:rFonts w:ascii="Times New Roman" w:hAnsi="Times New Roman" w:cs="Times New Roman"/>
                <w:sz w:val="24"/>
                <w:szCs w:val="24"/>
              </w:rPr>
            </w:pPr>
            <w:r>
              <w:rPr>
                <w:rFonts w:ascii="Times New Roman" w:hAnsi="Times New Roman" w:cs="Times New Roman"/>
                <w:sz w:val="24"/>
                <w:szCs w:val="24"/>
              </w:rPr>
              <w:t>п</w:t>
            </w:r>
            <w:r w:rsidRPr="00882E99">
              <w:rPr>
                <w:rFonts w:ascii="Times New Roman" w:hAnsi="Times New Roman" w:cs="Times New Roman"/>
                <w:sz w:val="24"/>
                <w:szCs w:val="24"/>
              </w:rPr>
              <w:t>ерспективы развития</w:t>
            </w:r>
          </w:p>
        </w:tc>
      </w:tr>
    </w:tbl>
    <w:p w:rsidR="006E3FA4" w:rsidRDefault="006E3FA4" w:rsidP="00A017E3">
      <w:pPr>
        <w:spacing w:after="0" w:line="360" w:lineRule="auto"/>
        <w:jc w:val="both"/>
        <w:rPr>
          <w:rFonts w:ascii="Times New Roman" w:hAnsi="Times New Roman" w:cs="Times New Roman"/>
          <w:sz w:val="28"/>
          <w:szCs w:val="28"/>
        </w:rPr>
      </w:pPr>
    </w:p>
    <w:p w:rsidR="00F875D8" w:rsidRPr="00F875D8" w:rsidRDefault="00F875D8" w:rsidP="00F875D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875D8">
        <w:rPr>
          <w:rFonts w:ascii="Times New Roman" w:hAnsi="Times New Roman" w:cs="Times New Roman"/>
          <w:sz w:val="28"/>
          <w:szCs w:val="28"/>
        </w:rPr>
        <w:t>Итак, подытожим, какими преимуществами и недостатками обладают матрицы</w:t>
      </w:r>
      <w:r w:rsidRPr="00F875D8">
        <w:t xml:space="preserve"> </w:t>
      </w:r>
      <w:r w:rsidRPr="00F875D8">
        <w:rPr>
          <w:rFonts w:ascii="Times New Roman" w:hAnsi="Times New Roman" w:cs="Times New Roman"/>
          <w:sz w:val="28"/>
          <w:szCs w:val="28"/>
        </w:rPr>
        <w:t>McKinsey/GE</w:t>
      </w:r>
      <w:r>
        <w:rPr>
          <w:rFonts w:ascii="Times New Roman" w:hAnsi="Times New Roman" w:cs="Times New Roman"/>
          <w:sz w:val="28"/>
          <w:szCs w:val="28"/>
        </w:rPr>
        <w:t xml:space="preserve"> и </w:t>
      </w:r>
      <w:r w:rsidRPr="00F875D8">
        <w:rPr>
          <w:rFonts w:ascii="Times New Roman" w:hAnsi="Times New Roman" w:cs="Times New Roman"/>
          <w:sz w:val="28"/>
          <w:szCs w:val="28"/>
        </w:rPr>
        <w:t>Shell/DM. К преимуществам можно отнести:</w:t>
      </w:r>
    </w:p>
    <w:p w:rsidR="006E3FA4" w:rsidRDefault="00CC289D" w:rsidP="00F875D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а) п</w:t>
      </w:r>
      <w:r w:rsidR="00F875D8" w:rsidRPr="00F875D8">
        <w:rPr>
          <w:rFonts w:ascii="Times New Roman" w:hAnsi="Times New Roman" w:cs="Times New Roman"/>
          <w:sz w:val="28"/>
          <w:szCs w:val="28"/>
        </w:rPr>
        <w:t>озволяют увидеть общую картину и понять, какое место компания или отдельные бизнес-единицы занимают на рынке. Исходя из этого, можно сделать вывод, в какие из них стоит инвестировать, и как поступать с другими;</w:t>
      </w:r>
    </w:p>
    <w:p w:rsidR="00F875D8" w:rsidRPr="00F875D8" w:rsidRDefault="00CC289D" w:rsidP="00F875D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б) у</w:t>
      </w:r>
      <w:r w:rsidR="00F875D8" w:rsidRPr="00F875D8">
        <w:rPr>
          <w:rFonts w:ascii="Times New Roman" w:hAnsi="Times New Roman" w:cs="Times New Roman"/>
          <w:sz w:val="28"/>
          <w:szCs w:val="28"/>
        </w:rPr>
        <w:t>читывает стадии жизненного цикла рынка и товаров, показатели доходности (как и матрица BCG), а так же нематериальные факторы;</w:t>
      </w:r>
    </w:p>
    <w:p w:rsidR="00F875D8" w:rsidRPr="00F875D8" w:rsidRDefault="00CC289D" w:rsidP="00F875D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м</w:t>
      </w:r>
      <w:r w:rsidR="00F875D8" w:rsidRPr="00F875D8">
        <w:rPr>
          <w:rFonts w:ascii="Times New Roman" w:hAnsi="Times New Roman" w:cs="Times New Roman"/>
          <w:sz w:val="28"/>
          <w:szCs w:val="28"/>
        </w:rPr>
        <w:t xml:space="preserve">ожет </w:t>
      </w:r>
      <w:r w:rsidR="00BC3F04">
        <w:rPr>
          <w:rFonts w:ascii="Times New Roman" w:hAnsi="Times New Roman" w:cs="Times New Roman"/>
          <w:sz w:val="28"/>
          <w:szCs w:val="28"/>
        </w:rPr>
        <w:t xml:space="preserve">применяться </w:t>
      </w:r>
      <w:r w:rsidR="00F875D8" w:rsidRPr="00F875D8">
        <w:rPr>
          <w:rFonts w:ascii="Times New Roman" w:hAnsi="Times New Roman" w:cs="Times New Roman"/>
          <w:sz w:val="28"/>
          <w:szCs w:val="28"/>
        </w:rPr>
        <w:t>на разных уровнях организации.</w:t>
      </w:r>
    </w:p>
    <w:p w:rsidR="00F875D8" w:rsidRPr="00F875D8" w:rsidRDefault="00F875D8" w:rsidP="00F875D8">
      <w:pPr>
        <w:spacing w:after="0" w:line="360" w:lineRule="auto"/>
        <w:jc w:val="both"/>
        <w:rPr>
          <w:rFonts w:ascii="Times New Roman" w:hAnsi="Times New Roman" w:cs="Times New Roman"/>
          <w:sz w:val="28"/>
          <w:szCs w:val="28"/>
        </w:rPr>
      </w:pPr>
      <w:r w:rsidRPr="00F875D8">
        <w:rPr>
          <w:rFonts w:ascii="Times New Roman" w:hAnsi="Times New Roman" w:cs="Times New Roman"/>
          <w:sz w:val="28"/>
          <w:szCs w:val="28"/>
        </w:rPr>
        <w:t xml:space="preserve">          Недостатки, как было сказано, весьма существенные:</w:t>
      </w:r>
    </w:p>
    <w:p w:rsidR="00F875D8" w:rsidRPr="00F875D8" w:rsidRDefault="00CC289D" w:rsidP="00F875D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а) и</w:t>
      </w:r>
      <w:r w:rsidR="00F875D8" w:rsidRPr="00F875D8">
        <w:rPr>
          <w:rFonts w:ascii="Times New Roman" w:hAnsi="Times New Roman" w:cs="Times New Roman"/>
          <w:sz w:val="28"/>
          <w:szCs w:val="28"/>
        </w:rPr>
        <w:t>меет смысл применять эти матрицы только в компаниях с большим количеством бизнес-единиц или продуктовых линеек;</w:t>
      </w:r>
    </w:p>
    <w:p w:rsidR="00F875D8" w:rsidRPr="00F875D8" w:rsidRDefault="00CC289D" w:rsidP="00F875D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 в</w:t>
      </w:r>
      <w:r w:rsidR="00F875D8" w:rsidRPr="00F875D8">
        <w:rPr>
          <w:rFonts w:ascii="Times New Roman" w:hAnsi="Times New Roman" w:cs="Times New Roman"/>
          <w:sz w:val="28"/>
          <w:szCs w:val="28"/>
        </w:rPr>
        <w:t xml:space="preserve">ыводы и предлагаемые стратегии носят обобщенный характер, слишком поверхностны. Они требуют более глубокого анализа, сами по себе не являются готовым управленческим решением. То есть, эту матрицу следует применять на начальном этапе, когда еще не </w:t>
      </w:r>
      <w:r w:rsidR="00BC3F04">
        <w:rPr>
          <w:rFonts w:ascii="Times New Roman" w:hAnsi="Times New Roman" w:cs="Times New Roman"/>
          <w:sz w:val="28"/>
          <w:szCs w:val="28"/>
        </w:rPr>
        <w:t>известно</w:t>
      </w:r>
      <w:r w:rsidR="00F875D8" w:rsidRPr="00F875D8">
        <w:rPr>
          <w:rFonts w:ascii="Times New Roman" w:hAnsi="Times New Roman" w:cs="Times New Roman"/>
          <w:sz w:val="28"/>
          <w:szCs w:val="28"/>
        </w:rPr>
        <w:t>, что нужно анализировать;</w:t>
      </w:r>
    </w:p>
    <w:p w:rsidR="00F875D8" w:rsidRPr="00F875D8" w:rsidRDefault="00CC289D" w:rsidP="00F875D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с</w:t>
      </w:r>
      <w:r w:rsidR="00F875D8" w:rsidRPr="00F875D8">
        <w:rPr>
          <w:rFonts w:ascii="Times New Roman" w:hAnsi="Times New Roman" w:cs="Times New Roman"/>
          <w:sz w:val="28"/>
          <w:szCs w:val="28"/>
        </w:rPr>
        <w:t>ложность выбора и оценки параметров. Количество рассматриваемых факторов зависит от отрасли. Кроме того, оценка субъективных параметров зависит от мнения экспертов, которое всегда относительно. А при оценке объективных параметров может возникнуть проблема доступности информации или нехватки данных;</w:t>
      </w:r>
    </w:p>
    <w:p w:rsidR="00F875D8" w:rsidRPr="00F875D8" w:rsidRDefault="00F875D8" w:rsidP="00F875D8">
      <w:pPr>
        <w:spacing w:after="0" w:line="360" w:lineRule="auto"/>
        <w:jc w:val="both"/>
        <w:rPr>
          <w:rFonts w:ascii="Times New Roman" w:hAnsi="Times New Roman" w:cs="Times New Roman"/>
          <w:sz w:val="28"/>
          <w:szCs w:val="28"/>
        </w:rPr>
      </w:pPr>
      <w:r w:rsidRPr="00F875D8">
        <w:rPr>
          <w:rFonts w:ascii="Times New Roman" w:hAnsi="Times New Roman" w:cs="Times New Roman"/>
          <w:sz w:val="28"/>
          <w:szCs w:val="28"/>
        </w:rPr>
        <w:t xml:space="preserve"> </w:t>
      </w:r>
      <w:r w:rsidR="00CC289D">
        <w:rPr>
          <w:rFonts w:ascii="Times New Roman" w:hAnsi="Times New Roman" w:cs="Times New Roman"/>
          <w:sz w:val="28"/>
          <w:szCs w:val="28"/>
        </w:rPr>
        <w:t xml:space="preserve">         г) р</w:t>
      </w:r>
      <w:r w:rsidRPr="00F875D8">
        <w:rPr>
          <w:rFonts w:ascii="Times New Roman" w:hAnsi="Times New Roman" w:cs="Times New Roman"/>
          <w:sz w:val="28"/>
          <w:szCs w:val="28"/>
        </w:rPr>
        <w:t>ассматривается только краткосрочная перспектива. Во-первых, по этой причине можно ошибиться в оценке правильности инвестиций для Победителей, так как эффект може</w:t>
      </w:r>
      <w:r w:rsidR="00BC3F04">
        <w:rPr>
          <w:rFonts w:ascii="Times New Roman" w:hAnsi="Times New Roman" w:cs="Times New Roman"/>
          <w:sz w:val="28"/>
          <w:szCs w:val="28"/>
        </w:rPr>
        <w:t>т проявиться позднее. Е</w:t>
      </w:r>
      <w:r w:rsidRPr="00F875D8">
        <w:rPr>
          <w:rFonts w:ascii="Times New Roman" w:hAnsi="Times New Roman" w:cs="Times New Roman"/>
          <w:sz w:val="28"/>
          <w:szCs w:val="28"/>
        </w:rPr>
        <w:t xml:space="preserve">сли компания вложит все средства в товары-Победители, то в краткосрочном периоде ресурсы могут истощиться, а отдачи от инвестиций все еще не будет; </w:t>
      </w:r>
    </w:p>
    <w:p w:rsidR="00F875D8" w:rsidRDefault="00CC289D" w:rsidP="00F875D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 с</w:t>
      </w:r>
      <w:r w:rsidR="00F875D8" w:rsidRPr="00F875D8">
        <w:rPr>
          <w:rFonts w:ascii="Times New Roman" w:hAnsi="Times New Roman" w:cs="Times New Roman"/>
          <w:sz w:val="28"/>
          <w:szCs w:val="28"/>
        </w:rPr>
        <w:t xml:space="preserve"> помощью этой модели можно оценить текущее положение дел, но не учитываются перспективы.</w:t>
      </w:r>
    </w:p>
    <w:p w:rsidR="005C0FA2" w:rsidRDefault="00BC3F04" w:rsidP="00A017E3">
      <w:pPr>
        <w:spacing w:after="0" w:line="360" w:lineRule="auto"/>
        <w:jc w:val="both"/>
        <w:rPr>
          <w:rFonts w:ascii="Times New Roman" w:hAnsi="Times New Roman" w:cs="Times New Roman"/>
          <w:sz w:val="28"/>
          <w:szCs w:val="28"/>
        </w:rPr>
      </w:pPr>
      <w:r w:rsidRPr="00BC3F04">
        <w:rPr>
          <w:rFonts w:ascii="Times New Roman" w:hAnsi="Times New Roman" w:cs="Times New Roman"/>
          <w:sz w:val="28"/>
          <w:szCs w:val="28"/>
        </w:rPr>
        <w:t xml:space="preserve">          Существующие недостатки м</w:t>
      </w:r>
      <w:r>
        <w:rPr>
          <w:rFonts w:ascii="Times New Roman" w:hAnsi="Times New Roman" w:cs="Times New Roman"/>
          <w:sz w:val="28"/>
          <w:szCs w:val="28"/>
        </w:rPr>
        <w:t xml:space="preserve">одели не остались без внимания, поэтому появилось множество различных вариаций. Исследователи </w:t>
      </w:r>
      <w:r w:rsidRPr="00BC3F04">
        <w:rPr>
          <w:rFonts w:ascii="Times New Roman" w:hAnsi="Times New Roman" w:cs="Times New Roman"/>
          <w:sz w:val="28"/>
          <w:szCs w:val="28"/>
        </w:rPr>
        <w:t>сконцентрировались на конкретизации стратегий</w:t>
      </w:r>
      <w:r>
        <w:rPr>
          <w:rFonts w:ascii="Times New Roman" w:hAnsi="Times New Roman" w:cs="Times New Roman"/>
          <w:sz w:val="28"/>
          <w:szCs w:val="28"/>
        </w:rPr>
        <w:t xml:space="preserve">. </w:t>
      </w:r>
      <w:r w:rsidRPr="00BC3F04">
        <w:rPr>
          <w:rFonts w:ascii="Times New Roman" w:hAnsi="Times New Roman" w:cs="Times New Roman"/>
          <w:sz w:val="28"/>
          <w:szCs w:val="28"/>
        </w:rPr>
        <w:t xml:space="preserve">Но, как правило, в основе разных вариаций модели лежит либо увеличение критериев, либо увеличение вариантов стратегических решений. </w:t>
      </w:r>
      <w:r>
        <w:rPr>
          <w:rFonts w:ascii="Times New Roman" w:hAnsi="Times New Roman" w:cs="Times New Roman"/>
          <w:sz w:val="28"/>
          <w:szCs w:val="28"/>
        </w:rPr>
        <w:t>Нами была рассмотрена вариация модели</w:t>
      </w:r>
      <w:r w:rsidRPr="00BC3F04">
        <w:rPr>
          <w:rFonts w:ascii="Times New Roman" w:hAnsi="Times New Roman" w:cs="Times New Roman"/>
          <w:sz w:val="28"/>
          <w:szCs w:val="28"/>
        </w:rPr>
        <w:t xml:space="preserve"> GE/McKinsey</w:t>
      </w:r>
      <w:r>
        <w:rPr>
          <w:rFonts w:ascii="Times New Roman" w:hAnsi="Times New Roman" w:cs="Times New Roman"/>
          <w:sz w:val="28"/>
          <w:szCs w:val="28"/>
        </w:rPr>
        <w:t xml:space="preserve">, предложенная </w:t>
      </w:r>
      <w:r w:rsidRPr="00BC3F04">
        <w:rPr>
          <w:rFonts w:ascii="Times New Roman" w:hAnsi="Times New Roman" w:cs="Times New Roman"/>
          <w:sz w:val="28"/>
          <w:szCs w:val="28"/>
        </w:rPr>
        <w:t>Г.С. Дейем</w:t>
      </w:r>
      <w:r>
        <w:rPr>
          <w:rFonts w:ascii="Times New Roman" w:hAnsi="Times New Roman" w:cs="Times New Roman"/>
          <w:sz w:val="28"/>
          <w:szCs w:val="28"/>
        </w:rPr>
        <w:t xml:space="preserve"> (</w:t>
      </w:r>
      <w:r w:rsidRPr="00CC289D">
        <w:rPr>
          <w:rFonts w:ascii="Times New Roman" w:hAnsi="Times New Roman" w:cs="Times New Roman"/>
          <w:b/>
          <w:sz w:val="28"/>
          <w:szCs w:val="28"/>
        </w:rPr>
        <w:t>Приложение 2</w:t>
      </w:r>
      <w:r>
        <w:rPr>
          <w:rFonts w:ascii="Times New Roman" w:hAnsi="Times New Roman" w:cs="Times New Roman"/>
          <w:sz w:val="28"/>
          <w:szCs w:val="28"/>
        </w:rPr>
        <w:t>).</w:t>
      </w:r>
    </w:p>
    <w:p w:rsidR="005C0FA2" w:rsidRDefault="005C0FA2" w:rsidP="00A017E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C0FA2">
        <w:rPr>
          <w:rFonts w:ascii="Times New Roman" w:hAnsi="Times New Roman" w:cs="Times New Roman"/>
          <w:sz w:val="28"/>
          <w:szCs w:val="28"/>
        </w:rPr>
        <w:t xml:space="preserve">Г. Дей </w:t>
      </w:r>
      <w:r>
        <w:rPr>
          <w:rFonts w:ascii="Times New Roman" w:hAnsi="Times New Roman" w:cs="Times New Roman"/>
          <w:sz w:val="28"/>
          <w:szCs w:val="28"/>
        </w:rPr>
        <w:t xml:space="preserve">систематизировал критерии, разделив их по группам. Так же, он </w:t>
      </w:r>
    </w:p>
    <w:p w:rsidR="005C0FA2" w:rsidRDefault="005C0FA2" w:rsidP="00A017E3">
      <w:pPr>
        <w:spacing w:after="0" w:line="360" w:lineRule="auto"/>
        <w:jc w:val="both"/>
        <w:rPr>
          <w:rFonts w:ascii="Times New Roman" w:hAnsi="Times New Roman" w:cs="Times New Roman"/>
          <w:sz w:val="28"/>
          <w:szCs w:val="28"/>
        </w:rPr>
      </w:pPr>
      <w:r w:rsidRPr="005C0FA2">
        <w:rPr>
          <w:rFonts w:ascii="Times New Roman" w:hAnsi="Times New Roman" w:cs="Times New Roman"/>
          <w:sz w:val="28"/>
          <w:szCs w:val="28"/>
        </w:rPr>
        <w:lastRenderedPageBreak/>
        <w:t>выбрал из перечня GE/McKinsey только те</w:t>
      </w:r>
      <w:r>
        <w:rPr>
          <w:rFonts w:ascii="Times New Roman" w:hAnsi="Times New Roman" w:cs="Times New Roman"/>
          <w:sz w:val="28"/>
          <w:szCs w:val="28"/>
        </w:rPr>
        <w:t xml:space="preserve"> критерии</w:t>
      </w:r>
      <w:r w:rsidRPr="005C0FA2">
        <w:rPr>
          <w:rFonts w:ascii="Times New Roman" w:hAnsi="Times New Roman" w:cs="Times New Roman"/>
          <w:sz w:val="28"/>
          <w:szCs w:val="28"/>
        </w:rPr>
        <w:t>, которые связаны с прибыльностью или относительной прибыльностью</w:t>
      </w:r>
      <w:r>
        <w:rPr>
          <w:rFonts w:ascii="Times New Roman" w:hAnsi="Times New Roman" w:cs="Times New Roman"/>
          <w:sz w:val="28"/>
          <w:szCs w:val="28"/>
        </w:rPr>
        <w:t>. Так как п</w:t>
      </w:r>
      <w:r w:rsidRPr="005C0FA2">
        <w:rPr>
          <w:rFonts w:ascii="Times New Roman" w:hAnsi="Times New Roman" w:cs="Times New Roman"/>
          <w:sz w:val="28"/>
          <w:szCs w:val="28"/>
        </w:rPr>
        <w:t>риоритет был отдан фак</w:t>
      </w:r>
      <w:r>
        <w:rPr>
          <w:rFonts w:ascii="Times New Roman" w:hAnsi="Times New Roman" w:cs="Times New Roman"/>
          <w:sz w:val="28"/>
          <w:szCs w:val="28"/>
        </w:rPr>
        <w:t xml:space="preserve">торам, отражающим прибыльность, </w:t>
      </w:r>
      <w:r w:rsidRPr="005C0FA2">
        <w:rPr>
          <w:rFonts w:ascii="Times New Roman" w:hAnsi="Times New Roman" w:cs="Times New Roman"/>
          <w:sz w:val="28"/>
          <w:szCs w:val="28"/>
        </w:rPr>
        <w:t>Г. Дей попытался свести к минимуму субъективность оценок.</w:t>
      </w:r>
    </w:p>
    <w:p w:rsidR="006E3FA4" w:rsidRDefault="005C0FA2" w:rsidP="00BA7E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C0FA2">
        <w:rPr>
          <w:rFonts w:ascii="Times New Roman" w:hAnsi="Times New Roman" w:cs="Times New Roman"/>
          <w:sz w:val="28"/>
          <w:szCs w:val="28"/>
        </w:rPr>
        <w:t>Еще одна вариация мат</w:t>
      </w:r>
      <w:r>
        <w:rPr>
          <w:rFonts w:ascii="Times New Roman" w:hAnsi="Times New Roman" w:cs="Times New Roman"/>
          <w:sz w:val="28"/>
          <w:szCs w:val="28"/>
        </w:rPr>
        <w:t>рицы предложена Д.</w:t>
      </w:r>
      <w:r w:rsidR="00BA7E07">
        <w:rPr>
          <w:rFonts w:ascii="Times New Roman" w:hAnsi="Times New Roman" w:cs="Times New Roman"/>
          <w:sz w:val="28"/>
          <w:szCs w:val="28"/>
        </w:rPr>
        <w:t xml:space="preserve"> </w:t>
      </w:r>
      <w:r>
        <w:rPr>
          <w:rFonts w:ascii="Times New Roman" w:hAnsi="Times New Roman" w:cs="Times New Roman"/>
          <w:sz w:val="28"/>
          <w:szCs w:val="28"/>
        </w:rPr>
        <w:t>Д. Мониесоном (</w:t>
      </w:r>
      <w:r w:rsidRPr="00CC289D">
        <w:rPr>
          <w:rFonts w:ascii="Times New Roman" w:hAnsi="Times New Roman" w:cs="Times New Roman"/>
          <w:b/>
          <w:sz w:val="28"/>
          <w:szCs w:val="28"/>
        </w:rPr>
        <w:t>Приложение 3</w:t>
      </w:r>
      <w:r>
        <w:rPr>
          <w:rFonts w:ascii="Times New Roman" w:hAnsi="Times New Roman" w:cs="Times New Roman"/>
          <w:sz w:val="28"/>
          <w:szCs w:val="28"/>
        </w:rPr>
        <w:t>).</w:t>
      </w:r>
      <w:r w:rsidR="00BA7E07">
        <w:rPr>
          <w:rFonts w:ascii="Times New Roman" w:hAnsi="Times New Roman" w:cs="Times New Roman"/>
          <w:sz w:val="28"/>
          <w:szCs w:val="28"/>
        </w:rPr>
        <w:t xml:space="preserve"> К</w:t>
      </w:r>
      <w:r w:rsidR="00BA7E07" w:rsidRPr="00BA7E07">
        <w:rPr>
          <w:rFonts w:ascii="Times New Roman" w:hAnsi="Times New Roman" w:cs="Times New Roman"/>
          <w:sz w:val="28"/>
          <w:szCs w:val="28"/>
        </w:rPr>
        <w:t xml:space="preserve">ардинальное отличие этой модели от предыдущих </w:t>
      </w:r>
      <w:r w:rsidR="00BA7E07">
        <w:rPr>
          <w:rFonts w:ascii="Times New Roman" w:hAnsi="Times New Roman" w:cs="Times New Roman"/>
          <w:sz w:val="28"/>
          <w:szCs w:val="28"/>
        </w:rPr>
        <w:t xml:space="preserve">заключается </w:t>
      </w:r>
      <w:r w:rsidR="00BA7E07" w:rsidRPr="00BA7E07">
        <w:rPr>
          <w:rFonts w:ascii="Times New Roman" w:hAnsi="Times New Roman" w:cs="Times New Roman"/>
          <w:sz w:val="28"/>
          <w:szCs w:val="28"/>
        </w:rPr>
        <w:t xml:space="preserve">в том, что </w:t>
      </w:r>
      <w:r w:rsidR="00BA7E07">
        <w:rPr>
          <w:rFonts w:ascii="Times New Roman" w:hAnsi="Times New Roman" w:cs="Times New Roman"/>
          <w:sz w:val="28"/>
          <w:szCs w:val="28"/>
        </w:rPr>
        <w:t xml:space="preserve">Д. Д. </w:t>
      </w:r>
      <w:r w:rsidR="00BA7E07" w:rsidRPr="00BA7E07">
        <w:rPr>
          <w:rFonts w:ascii="Times New Roman" w:hAnsi="Times New Roman" w:cs="Times New Roman"/>
          <w:sz w:val="28"/>
          <w:szCs w:val="28"/>
        </w:rPr>
        <w:t>Мониесон рассматривает не фирму и отрасль, а рынок и отрасль.</w:t>
      </w:r>
      <w:r w:rsidR="00BA7E07">
        <w:rPr>
          <w:rFonts w:ascii="Times New Roman" w:hAnsi="Times New Roman" w:cs="Times New Roman"/>
          <w:sz w:val="28"/>
          <w:szCs w:val="28"/>
        </w:rPr>
        <w:t xml:space="preserve"> </w:t>
      </w:r>
      <w:r w:rsidR="00BA7E07" w:rsidRPr="00BA7E07">
        <w:rPr>
          <w:rFonts w:ascii="Times New Roman" w:hAnsi="Times New Roman" w:cs="Times New Roman"/>
          <w:sz w:val="28"/>
          <w:szCs w:val="28"/>
        </w:rPr>
        <w:t xml:space="preserve">Об этой матрице можно сказать, что ее преимуществами являются обилие объективно измеримых критериев, а к недостаткам можно отнести расплывчатость рекомендаций, которая </w:t>
      </w:r>
      <w:r w:rsidR="00BA7E07">
        <w:rPr>
          <w:rFonts w:ascii="Times New Roman" w:hAnsi="Times New Roman" w:cs="Times New Roman"/>
          <w:sz w:val="28"/>
          <w:szCs w:val="28"/>
        </w:rPr>
        <w:t>присутствует</w:t>
      </w:r>
      <w:r w:rsidR="00BA7E07" w:rsidRPr="00BA7E07">
        <w:rPr>
          <w:rFonts w:ascii="Times New Roman" w:hAnsi="Times New Roman" w:cs="Times New Roman"/>
          <w:sz w:val="28"/>
          <w:szCs w:val="28"/>
        </w:rPr>
        <w:t xml:space="preserve"> и в изначальном варианте модели.</w:t>
      </w:r>
    </w:p>
    <w:p w:rsidR="00FA13AB" w:rsidRDefault="00FA13AB" w:rsidP="00A017E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05586">
        <w:rPr>
          <w:rFonts w:ascii="Times New Roman" w:hAnsi="Times New Roman" w:cs="Times New Roman"/>
          <w:sz w:val="28"/>
          <w:szCs w:val="28"/>
        </w:rPr>
        <w:t>Другая</w:t>
      </w:r>
      <w:r w:rsidRPr="00FA13AB">
        <w:rPr>
          <w:rFonts w:ascii="Times New Roman" w:hAnsi="Times New Roman" w:cs="Times New Roman"/>
          <w:sz w:val="28"/>
          <w:szCs w:val="28"/>
        </w:rPr>
        <w:t xml:space="preserve"> вариация, достойная внимания, описана в статье А. </w:t>
      </w:r>
      <w:r>
        <w:rPr>
          <w:rFonts w:ascii="Times New Roman" w:hAnsi="Times New Roman" w:cs="Times New Roman"/>
          <w:sz w:val="28"/>
          <w:szCs w:val="28"/>
        </w:rPr>
        <w:t>А. Лаптева (Лаптев, 2010). А</w:t>
      </w:r>
      <w:r w:rsidRPr="00FA13AB">
        <w:rPr>
          <w:rFonts w:ascii="Times New Roman" w:hAnsi="Times New Roman" w:cs="Times New Roman"/>
          <w:sz w:val="28"/>
          <w:szCs w:val="28"/>
        </w:rPr>
        <w:t>втор предлагает новый метод стратегического анализа, подходящий для инновационных компаний. Вся методика состоит из комплекса мер</w:t>
      </w:r>
      <w:r>
        <w:rPr>
          <w:rFonts w:ascii="Times New Roman" w:hAnsi="Times New Roman" w:cs="Times New Roman"/>
          <w:sz w:val="28"/>
          <w:szCs w:val="28"/>
        </w:rPr>
        <w:t>, которые нужно применять в совокупности, и включает вариацию матрицы</w:t>
      </w:r>
      <w:r w:rsidRPr="00FA13AB">
        <w:rPr>
          <w:rFonts w:ascii="Times New Roman" w:hAnsi="Times New Roman" w:cs="Times New Roman"/>
          <w:sz w:val="28"/>
          <w:szCs w:val="28"/>
        </w:rPr>
        <w:t xml:space="preserve"> GE/McKinsey</w:t>
      </w:r>
      <w:r w:rsidR="00EA19BD">
        <w:rPr>
          <w:rFonts w:ascii="Times New Roman" w:hAnsi="Times New Roman" w:cs="Times New Roman"/>
          <w:sz w:val="28"/>
          <w:szCs w:val="28"/>
        </w:rPr>
        <w:t xml:space="preserve"> (Рис. 4</w:t>
      </w:r>
      <w:r>
        <w:rPr>
          <w:rFonts w:ascii="Times New Roman" w:hAnsi="Times New Roman" w:cs="Times New Roman"/>
          <w:sz w:val="28"/>
          <w:szCs w:val="28"/>
        </w:rPr>
        <w:t xml:space="preserve">). </w:t>
      </w:r>
    </w:p>
    <w:p w:rsidR="00846875" w:rsidRDefault="00846875" w:rsidP="00A017E3">
      <w:pPr>
        <w:spacing w:after="0" w:line="360" w:lineRule="auto"/>
        <w:jc w:val="both"/>
        <w:rPr>
          <w:rFonts w:ascii="Times New Roman" w:hAnsi="Times New Roman" w:cs="Times New Roman"/>
          <w:sz w:val="28"/>
          <w:szCs w:val="28"/>
        </w:rPr>
      </w:pPr>
    </w:p>
    <w:p w:rsidR="00846875" w:rsidRDefault="00846875" w:rsidP="00846875">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ADD29BD" wp14:editId="11971EEA">
            <wp:extent cx="3676650" cy="2868396"/>
            <wp:effectExtent l="0" t="0" r="0" b="8255"/>
            <wp:docPr id="6" name="Рисунок 6" descr="D:\Мои документы\vfnhb33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Мои документы\vfnhb333.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4978" cy="2874893"/>
                    </a:xfrm>
                    <a:prstGeom prst="rect">
                      <a:avLst/>
                    </a:prstGeom>
                    <a:noFill/>
                    <a:ln>
                      <a:noFill/>
                    </a:ln>
                  </pic:spPr>
                </pic:pic>
              </a:graphicData>
            </a:graphic>
          </wp:inline>
        </w:drawing>
      </w:r>
    </w:p>
    <w:p w:rsidR="00846875" w:rsidRDefault="00846875" w:rsidP="0084687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 4. </w:t>
      </w:r>
      <w:r w:rsidRPr="00FA13AB">
        <w:rPr>
          <w:rFonts w:ascii="Times New Roman" w:hAnsi="Times New Roman" w:cs="Times New Roman"/>
          <w:sz w:val="28"/>
          <w:szCs w:val="28"/>
        </w:rPr>
        <w:t>Инновационно-модернизированная матрица GE/McKinsey</w:t>
      </w:r>
      <w:r>
        <w:rPr>
          <w:rStyle w:val="af"/>
          <w:rFonts w:ascii="Times New Roman" w:hAnsi="Times New Roman" w:cs="Times New Roman"/>
          <w:sz w:val="28"/>
          <w:szCs w:val="28"/>
        </w:rPr>
        <w:footnoteReference w:id="5"/>
      </w:r>
    </w:p>
    <w:p w:rsidR="00846875" w:rsidRPr="00846875" w:rsidRDefault="00846875" w:rsidP="00846875">
      <w:pPr>
        <w:spacing w:after="0" w:line="360" w:lineRule="auto"/>
        <w:jc w:val="center"/>
        <w:rPr>
          <w:rFonts w:ascii="Times New Roman" w:hAnsi="Times New Roman" w:cs="Times New Roman"/>
          <w:b/>
          <w:sz w:val="28"/>
          <w:szCs w:val="28"/>
        </w:rPr>
      </w:pPr>
    </w:p>
    <w:p w:rsidR="00A017E3" w:rsidRDefault="00A017E3" w:rsidP="006E3FA4">
      <w:pPr>
        <w:spacing w:after="0" w:line="360" w:lineRule="auto"/>
        <w:jc w:val="both"/>
        <w:rPr>
          <w:rFonts w:ascii="Times New Roman" w:hAnsi="Times New Roman" w:cs="Times New Roman"/>
          <w:sz w:val="28"/>
          <w:szCs w:val="28"/>
        </w:rPr>
      </w:pPr>
      <w:r w:rsidRPr="00A017E3">
        <w:rPr>
          <w:rFonts w:ascii="Times New Roman" w:hAnsi="Times New Roman" w:cs="Times New Roman"/>
          <w:sz w:val="28"/>
          <w:szCs w:val="28"/>
        </w:rPr>
        <w:lastRenderedPageBreak/>
        <w:t xml:space="preserve">          </w:t>
      </w:r>
      <w:r w:rsidR="00FA13AB" w:rsidRPr="00FA13AB">
        <w:rPr>
          <w:rFonts w:ascii="Times New Roman" w:hAnsi="Times New Roman" w:cs="Times New Roman"/>
          <w:sz w:val="28"/>
          <w:szCs w:val="28"/>
        </w:rPr>
        <w:t>Под ОСД подразумевается инновационный проект или направление (бизнес единица) компании. Мы видим, что автор в качестве осей рассматривает вместо всего рынка или отрасли конкретный сегмент, а вместо компании – направление ее деятельности. В то же время, по оси Х отмечаются оценки проекта не для сегмента, а для всего рынка. Он предлагает составлять э</w:t>
      </w:r>
      <w:r w:rsidR="00070C4C">
        <w:rPr>
          <w:rFonts w:ascii="Times New Roman" w:hAnsi="Times New Roman" w:cs="Times New Roman"/>
          <w:sz w:val="28"/>
          <w:szCs w:val="28"/>
        </w:rPr>
        <w:t>ту матрицу для каждого сегмента. Таким образом,</w:t>
      </w:r>
      <w:r w:rsidR="00FA13AB" w:rsidRPr="00FA13AB">
        <w:rPr>
          <w:rFonts w:ascii="Times New Roman" w:hAnsi="Times New Roman" w:cs="Times New Roman"/>
          <w:sz w:val="28"/>
          <w:szCs w:val="28"/>
        </w:rPr>
        <w:t xml:space="preserve"> </w:t>
      </w:r>
      <w:r w:rsidR="00070C4C">
        <w:rPr>
          <w:rFonts w:ascii="Times New Roman" w:hAnsi="Times New Roman" w:cs="Times New Roman"/>
          <w:sz w:val="28"/>
          <w:szCs w:val="28"/>
        </w:rPr>
        <w:t>э</w:t>
      </w:r>
      <w:r w:rsidR="00FA13AB" w:rsidRPr="00FA13AB">
        <w:rPr>
          <w:rFonts w:ascii="Times New Roman" w:hAnsi="Times New Roman" w:cs="Times New Roman"/>
          <w:sz w:val="28"/>
          <w:szCs w:val="28"/>
        </w:rPr>
        <w:t xml:space="preserve">то сразу решает задачу сегментирования и определения целевой аудитории: </w:t>
      </w:r>
      <w:r w:rsidR="00070C4C">
        <w:rPr>
          <w:rFonts w:ascii="Times New Roman" w:hAnsi="Times New Roman" w:cs="Times New Roman"/>
          <w:sz w:val="28"/>
          <w:szCs w:val="28"/>
        </w:rPr>
        <w:t>оче</w:t>
      </w:r>
      <w:r w:rsidR="00FA13AB" w:rsidRPr="00FA13AB">
        <w:rPr>
          <w:rFonts w:ascii="Times New Roman" w:hAnsi="Times New Roman" w:cs="Times New Roman"/>
          <w:sz w:val="28"/>
          <w:szCs w:val="28"/>
        </w:rPr>
        <w:t>видно, в каком сегменте, какой проект успешнее.</w:t>
      </w:r>
    </w:p>
    <w:p w:rsidR="00FA13AB" w:rsidRDefault="000322F5" w:rsidP="00070C4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322F5">
        <w:rPr>
          <w:rFonts w:ascii="Times New Roman" w:hAnsi="Times New Roman" w:cs="Times New Roman"/>
          <w:sz w:val="28"/>
          <w:szCs w:val="28"/>
        </w:rPr>
        <w:t>Еще одно важное отличие – использование не только текущих, но и прогнозируемых значений, что, по мнению автора, позволяет учитывать и долгосрочную, и краткосрочную перспективу. А. Лаптев не приводит в этой статье какого-то полного перечня показателей, но говорит, что нужно использовать как объективно измеримые (объемы продаж, прибыль и капиталоотдача), так и субъективно оцениваемые (прогнозируемая изменчивость доли рынка и технологии, лояльность</w:t>
      </w:r>
      <w:r>
        <w:rPr>
          <w:rFonts w:ascii="Times New Roman" w:hAnsi="Times New Roman" w:cs="Times New Roman"/>
          <w:sz w:val="28"/>
          <w:szCs w:val="28"/>
        </w:rPr>
        <w:t xml:space="preserve"> персонала, уровень конкуренции</w:t>
      </w:r>
      <w:r w:rsidR="00846875">
        <w:rPr>
          <w:rFonts w:ascii="Times New Roman" w:hAnsi="Times New Roman" w:cs="Times New Roman"/>
          <w:sz w:val="28"/>
          <w:szCs w:val="28"/>
        </w:rPr>
        <w:t>).</w:t>
      </w:r>
    </w:p>
    <w:p w:rsidR="0050089B" w:rsidRDefault="00207194" w:rsidP="00094F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322F5" w:rsidRPr="000322F5">
        <w:rPr>
          <w:rFonts w:ascii="Times New Roman" w:hAnsi="Times New Roman" w:cs="Times New Roman"/>
          <w:sz w:val="28"/>
          <w:szCs w:val="28"/>
        </w:rPr>
        <w:t>Показателей всего должно быть не больше двадцати. Оценка параметров происходит на основе классической модели. Автор рекомендует использовать при оценке шкалу от 1 до 5. Характеристику ячеек автор не дает, что является недостатком его метода. Очевидно, она совпадает с классической.</w:t>
      </w:r>
      <w:r w:rsidR="008A3AAC">
        <w:rPr>
          <w:rFonts w:ascii="Times New Roman" w:hAnsi="Times New Roman" w:cs="Times New Roman"/>
          <w:sz w:val="28"/>
          <w:szCs w:val="28"/>
        </w:rPr>
        <w:t xml:space="preserve">     </w:t>
      </w:r>
    </w:p>
    <w:p w:rsidR="00846875" w:rsidRDefault="003354C6"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19BD">
        <w:rPr>
          <w:rFonts w:ascii="Times New Roman" w:hAnsi="Times New Roman" w:cs="Times New Roman"/>
          <w:sz w:val="28"/>
          <w:szCs w:val="28"/>
        </w:rPr>
        <w:t xml:space="preserve">Во втором параграфе данной главы мы уделили внимание вариациям матрицы </w:t>
      </w:r>
      <w:r w:rsidR="00EA19BD">
        <w:rPr>
          <w:rFonts w:ascii="Times New Roman" w:hAnsi="Times New Roman" w:cs="Times New Roman"/>
          <w:sz w:val="28"/>
          <w:szCs w:val="28"/>
          <w:lang w:val="en-US"/>
        </w:rPr>
        <w:t>McKinsey</w:t>
      </w:r>
      <w:r w:rsidR="00EA19BD">
        <w:rPr>
          <w:rFonts w:ascii="Times New Roman" w:hAnsi="Times New Roman" w:cs="Times New Roman"/>
          <w:sz w:val="28"/>
          <w:szCs w:val="28"/>
        </w:rPr>
        <w:t>/</w:t>
      </w:r>
      <w:r w:rsidR="00EA19BD">
        <w:rPr>
          <w:rFonts w:ascii="Times New Roman" w:hAnsi="Times New Roman" w:cs="Times New Roman"/>
          <w:sz w:val="28"/>
          <w:szCs w:val="28"/>
          <w:lang w:val="en-US"/>
        </w:rPr>
        <w:t>GE</w:t>
      </w:r>
      <w:r w:rsidR="00EA19BD">
        <w:rPr>
          <w:rFonts w:ascii="Times New Roman" w:hAnsi="Times New Roman" w:cs="Times New Roman"/>
          <w:sz w:val="28"/>
          <w:szCs w:val="28"/>
        </w:rPr>
        <w:t>. Таким образом, р</w:t>
      </w:r>
      <w:r>
        <w:rPr>
          <w:rFonts w:ascii="Times New Roman" w:hAnsi="Times New Roman" w:cs="Times New Roman"/>
          <w:sz w:val="28"/>
          <w:szCs w:val="28"/>
        </w:rPr>
        <w:t xml:space="preserve">ассмотрев основные виды стратегических матриц, </w:t>
      </w:r>
      <w:r w:rsidR="00B8746C">
        <w:rPr>
          <w:rFonts w:ascii="Times New Roman" w:hAnsi="Times New Roman" w:cs="Times New Roman"/>
          <w:sz w:val="28"/>
          <w:szCs w:val="28"/>
        </w:rPr>
        <w:t>мы составили сводную таблицу, в которой сравнили данные матрицы между собой по ряду параметров (</w:t>
      </w:r>
      <w:r w:rsidR="005825BC" w:rsidRPr="00CC289D">
        <w:rPr>
          <w:rFonts w:ascii="Times New Roman" w:hAnsi="Times New Roman" w:cs="Times New Roman"/>
          <w:b/>
          <w:sz w:val="28"/>
          <w:szCs w:val="28"/>
        </w:rPr>
        <w:t>Приложение 4</w:t>
      </w:r>
      <w:r w:rsidR="005825BC">
        <w:rPr>
          <w:rFonts w:ascii="Times New Roman" w:hAnsi="Times New Roman" w:cs="Times New Roman"/>
          <w:sz w:val="28"/>
          <w:szCs w:val="28"/>
        </w:rPr>
        <w:t>).</w:t>
      </w:r>
      <w:r w:rsidR="00094F84">
        <w:rPr>
          <w:rFonts w:ascii="Times New Roman" w:hAnsi="Times New Roman" w:cs="Times New Roman"/>
          <w:sz w:val="28"/>
          <w:szCs w:val="28"/>
        </w:rPr>
        <w:t xml:space="preserve"> </w:t>
      </w:r>
    </w:p>
    <w:p w:rsidR="00D95439" w:rsidRDefault="00846875"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w:t>
      </w:r>
      <w:r w:rsidR="00094F84">
        <w:rPr>
          <w:rFonts w:ascii="Times New Roman" w:hAnsi="Times New Roman" w:cs="Times New Roman"/>
          <w:sz w:val="28"/>
          <w:szCs w:val="28"/>
        </w:rPr>
        <w:t xml:space="preserve">ы видим, что каждая матрица имеет свои преимущества и недостатки, и ориентирована на разные группы показателей. </w:t>
      </w:r>
      <w:r w:rsidR="00D95439">
        <w:rPr>
          <w:rFonts w:ascii="Times New Roman" w:hAnsi="Times New Roman" w:cs="Times New Roman"/>
          <w:sz w:val="28"/>
          <w:szCs w:val="28"/>
        </w:rPr>
        <w:t xml:space="preserve">Это означает необходимость адаптации используемых стратегических матриц для конкретного рынка или отрасли. Так же следует не ограничиваться одним методом, а применять их в </w:t>
      </w:r>
      <w:r w:rsidR="00D95439">
        <w:rPr>
          <w:rFonts w:ascii="Times New Roman" w:hAnsi="Times New Roman" w:cs="Times New Roman"/>
          <w:sz w:val="28"/>
          <w:szCs w:val="28"/>
        </w:rPr>
        <w:lastRenderedPageBreak/>
        <w:t xml:space="preserve">совокупности, чтобы преимущества одного компенсировали недостатки другого. </w:t>
      </w:r>
    </w:p>
    <w:p w:rsidR="008F35FE" w:rsidRDefault="00EA19BD"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данной главе</w:t>
      </w:r>
      <w:r w:rsidR="00D95439">
        <w:rPr>
          <w:rFonts w:ascii="Times New Roman" w:hAnsi="Times New Roman" w:cs="Times New Roman"/>
          <w:sz w:val="28"/>
          <w:szCs w:val="28"/>
        </w:rPr>
        <w:t xml:space="preserve"> были рассмотрены виды стратегических матриц, применяемых для разработки маркетинговых стратегий. Мы рассмотрели такие матрицы, как: BCG, матрица Ансоффа, </w:t>
      </w:r>
      <w:r w:rsidR="00D95439" w:rsidRPr="00D95439">
        <w:rPr>
          <w:rFonts w:ascii="Times New Roman" w:hAnsi="Times New Roman" w:cs="Times New Roman"/>
          <w:sz w:val="28"/>
          <w:szCs w:val="28"/>
          <w:lang w:val="en-US"/>
        </w:rPr>
        <w:t>McKinsey</w:t>
      </w:r>
      <w:r w:rsidR="00D95439" w:rsidRPr="00D95439">
        <w:rPr>
          <w:rFonts w:ascii="Times New Roman" w:hAnsi="Times New Roman" w:cs="Times New Roman"/>
          <w:sz w:val="28"/>
          <w:szCs w:val="28"/>
        </w:rPr>
        <w:t>/</w:t>
      </w:r>
      <w:r w:rsidR="00D95439" w:rsidRPr="00D95439">
        <w:rPr>
          <w:rFonts w:ascii="Times New Roman" w:hAnsi="Times New Roman" w:cs="Times New Roman"/>
          <w:sz w:val="28"/>
          <w:szCs w:val="28"/>
          <w:lang w:val="en-US"/>
        </w:rPr>
        <w:t>GE</w:t>
      </w:r>
      <w:r w:rsidR="00D95439">
        <w:rPr>
          <w:rFonts w:ascii="Times New Roman" w:hAnsi="Times New Roman" w:cs="Times New Roman"/>
          <w:sz w:val="28"/>
          <w:szCs w:val="28"/>
        </w:rPr>
        <w:t xml:space="preserve">, </w:t>
      </w:r>
      <w:r w:rsidR="00D95439" w:rsidRPr="00D95439">
        <w:rPr>
          <w:rFonts w:ascii="Times New Roman" w:hAnsi="Times New Roman" w:cs="Times New Roman"/>
          <w:sz w:val="28"/>
          <w:szCs w:val="28"/>
          <w:lang w:val="en-US"/>
        </w:rPr>
        <w:t>Shell</w:t>
      </w:r>
      <w:r w:rsidR="00D95439" w:rsidRPr="00D95439">
        <w:rPr>
          <w:rFonts w:ascii="Times New Roman" w:hAnsi="Times New Roman" w:cs="Times New Roman"/>
          <w:sz w:val="28"/>
          <w:szCs w:val="28"/>
        </w:rPr>
        <w:t>/</w:t>
      </w:r>
      <w:r w:rsidR="00D95439" w:rsidRPr="00D95439">
        <w:rPr>
          <w:rFonts w:ascii="Times New Roman" w:hAnsi="Times New Roman" w:cs="Times New Roman"/>
          <w:sz w:val="28"/>
          <w:szCs w:val="28"/>
          <w:lang w:val="en-US"/>
        </w:rPr>
        <w:t>DM</w:t>
      </w:r>
      <w:r w:rsidR="00D95439">
        <w:rPr>
          <w:rFonts w:ascii="Times New Roman" w:hAnsi="Times New Roman" w:cs="Times New Roman"/>
          <w:sz w:val="28"/>
          <w:szCs w:val="28"/>
        </w:rPr>
        <w:t xml:space="preserve">,  АДЛ/ЛС и </w:t>
      </w:r>
      <w:r w:rsidR="00D95439" w:rsidRPr="00D95439">
        <w:rPr>
          <w:rFonts w:ascii="Times New Roman" w:hAnsi="Times New Roman" w:cs="Times New Roman"/>
          <w:sz w:val="28"/>
          <w:szCs w:val="28"/>
        </w:rPr>
        <w:t>SPACE-матрица.</w:t>
      </w:r>
      <w:r w:rsidR="00D95439">
        <w:rPr>
          <w:rFonts w:ascii="Times New Roman" w:hAnsi="Times New Roman" w:cs="Times New Roman"/>
          <w:sz w:val="28"/>
          <w:szCs w:val="28"/>
        </w:rPr>
        <w:t xml:space="preserve"> Нами были описаны как изначальные вариации этих матриц, так и дополнения, которые в них привнесли другие исследователи.</w:t>
      </w:r>
      <w:r w:rsidR="00CE7E8B">
        <w:rPr>
          <w:rFonts w:ascii="Times New Roman" w:hAnsi="Times New Roman" w:cs="Times New Roman"/>
          <w:sz w:val="28"/>
          <w:szCs w:val="28"/>
        </w:rPr>
        <w:t xml:space="preserve"> </w:t>
      </w:r>
    </w:p>
    <w:p w:rsidR="00CE7E8B" w:rsidRDefault="008F35FE"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5439">
        <w:rPr>
          <w:rFonts w:ascii="Times New Roman" w:hAnsi="Times New Roman" w:cs="Times New Roman"/>
          <w:sz w:val="28"/>
          <w:szCs w:val="28"/>
        </w:rPr>
        <w:t>Можно заключить, что</w:t>
      </w:r>
      <w:r w:rsidR="00094F84">
        <w:rPr>
          <w:rFonts w:ascii="Times New Roman" w:hAnsi="Times New Roman" w:cs="Times New Roman"/>
          <w:sz w:val="28"/>
          <w:szCs w:val="28"/>
        </w:rPr>
        <w:t xml:space="preserve"> с</w:t>
      </w:r>
      <w:r w:rsidR="00094F84" w:rsidRPr="00E92C61">
        <w:rPr>
          <w:rFonts w:ascii="Times New Roman" w:hAnsi="Times New Roman" w:cs="Times New Roman"/>
          <w:sz w:val="28"/>
          <w:szCs w:val="28"/>
        </w:rPr>
        <w:t>уществует мн</w:t>
      </w:r>
      <w:r w:rsidR="00D95439">
        <w:rPr>
          <w:rFonts w:ascii="Times New Roman" w:hAnsi="Times New Roman" w:cs="Times New Roman"/>
          <w:sz w:val="28"/>
          <w:szCs w:val="28"/>
        </w:rPr>
        <w:t>ожество</w:t>
      </w:r>
      <w:r w:rsidR="00094F84" w:rsidRPr="00E92C61">
        <w:rPr>
          <w:rFonts w:ascii="Times New Roman" w:hAnsi="Times New Roman" w:cs="Times New Roman"/>
          <w:sz w:val="28"/>
          <w:szCs w:val="28"/>
        </w:rPr>
        <w:t xml:space="preserve"> точек пересечения между </w:t>
      </w:r>
      <w:r w:rsidR="00D95439">
        <w:rPr>
          <w:rFonts w:ascii="Times New Roman" w:hAnsi="Times New Roman" w:cs="Times New Roman"/>
          <w:sz w:val="28"/>
          <w:szCs w:val="28"/>
        </w:rPr>
        <w:t>менеджментом и маркетингом на стратегическом уровне. М</w:t>
      </w:r>
      <w:r w:rsidR="00094F84" w:rsidRPr="00094F84">
        <w:rPr>
          <w:rFonts w:ascii="Times New Roman" w:hAnsi="Times New Roman" w:cs="Times New Roman"/>
          <w:sz w:val="28"/>
          <w:szCs w:val="28"/>
        </w:rPr>
        <w:t>аркетинг обеспечивает детальное понимание запросов рынка и выбор тех средств, с помощью которых эти запросы могут быть наилучшим образом удовлетворены в конкретной конкурентной среде.</w:t>
      </w:r>
      <w:r w:rsidR="008B2592">
        <w:rPr>
          <w:rFonts w:ascii="Times New Roman" w:hAnsi="Times New Roman" w:cs="Times New Roman"/>
          <w:sz w:val="28"/>
          <w:szCs w:val="28"/>
        </w:rPr>
        <w:t xml:space="preserve"> Стратегические матрицы являются одним из таких средств. </w:t>
      </w:r>
    </w:p>
    <w:p w:rsidR="008F35FE" w:rsidRDefault="00CE7E8B"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 этом в качестве наиболее значимых матриц мы выделяем матрицы </w:t>
      </w:r>
      <w:r>
        <w:rPr>
          <w:rFonts w:ascii="Times New Roman" w:hAnsi="Times New Roman" w:cs="Times New Roman"/>
          <w:sz w:val="28"/>
          <w:szCs w:val="28"/>
          <w:lang w:val="en-US"/>
        </w:rPr>
        <w:t>BCG</w:t>
      </w:r>
      <w:r w:rsidRPr="00CE7E8B">
        <w:rPr>
          <w:rFonts w:ascii="Times New Roman" w:hAnsi="Times New Roman" w:cs="Times New Roman"/>
          <w:sz w:val="28"/>
          <w:szCs w:val="28"/>
        </w:rPr>
        <w:t xml:space="preserve"> </w:t>
      </w:r>
      <w:r>
        <w:rPr>
          <w:rFonts w:ascii="Times New Roman" w:hAnsi="Times New Roman" w:cs="Times New Roman"/>
          <w:sz w:val="28"/>
          <w:szCs w:val="28"/>
        </w:rPr>
        <w:t xml:space="preserve">и модернизированную матрицу </w:t>
      </w:r>
      <w:r w:rsidRPr="00CE7E8B">
        <w:rPr>
          <w:rFonts w:ascii="Times New Roman" w:hAnsi="Times New Roman" w:cs="Times New Roman"/>
          <w:sz w:val="28"/>
          <w:szCs w:val="28"/>
        </w:rPr>
        <w:t>McKinsey/GE</w:t>
      </w:r>
      <w:r>
        <w:rPr>
          <w:rFonts w:ascii="Times New Roman" w:hAnsi="Times New Roman" w:cs="Times New Roman"/>
          <w:sz w:val="28"/>
          <w:szCs w:val="28"/>
        </w:rPr>
        <w:t xml:space="preserve">. Первая заслуженно является классическим инструментом </w:t>
      </w:r>
      <w:r w:rsidR="001A10A0">
        <w:rPr>
          <w:rFonts w:ascii="Times New Roman" w:hAnsi="Times New Roman" w:cs="Times New Roman"/>
          <w:sz w:val="28"/>
          <w:szCs w:val="28"/>
        </w:rPr>
        <w:t>маркетингового</w:t>
      </w:r>
      <w:r>
        <w:rPr>
          <w:rFonts w:ascii="Times New Roman" w:hAnsi="Times New Roman" w:cs="Times New Roman"/>
          <w:sz w:val="28"/>
          <w:szCs w:val="28"/>
        </w:rPr>
        <w:t xml:space="preserve"> планирования на стратегическом уровне, а вторая </w:t>
      </w:r>
      <w:r w:rsidRPr="00CE7E8B">
        <w:rPr>
          <w:rFonts w:ascii="Times New Roman" w:hAnsi="Times New Roman" w:cs="Times New Roman"/>
          <w:sz w:val="28"/>
          <w:szCs w:val="28"/>
        </w:rPr>
        <w:t>включают в себя большое число критериев</w:t>
      </w:r>
      <w:r w:rsidR="008C245D">
        <w:rPr>
          <w:rFonts w:ascii="Times New Roman" w:hAnsi="Times New Roman" w:cs="Times New Roman"/>
          <w:sz w:val="28"/>
          <w:szCs w:val="28"/>
        </w:rPr>
        <w:t>, и ориентирована</w:t>
      </w:r>
      <w:r>
        <w:rPr>
          <w:rFonts w:ascii="Times New Roman" w:hAnsi="Times New Roman" w:cs="Times New Roman"/>
          <w:sz w:val="28"/>
          <w:szCs w:val="28"/>
        </w:rPr>
        <w:t xml:space="preserve"> на рассмотрение СБЕ в отдельности, а значит, предполагае</w:t>
      </w:r>
      <w:r w:rsidRPr="00CE7E8B">
        <w:rPr>
          <w:rFonts w:ascii="Times New Roman" w:hAnsi="Times New Roman" w:cs="Times New Roman"/>
          <w:sz w:val="28"/>
          <w:szCs w:val="28"/>
        </w:rPr>
        <w:t>т возможность гармоничной адаптации для определенного рынка.</w:t>
      </w:r>
      <w:r w:rsidR="008F35FE">
        <w:rPr>
          <w:rFonts w:ascii="Times New Roman" w:hAnsi="Times New Roman" w:cs="Times New Roman"/>
          <w:sz w:val="28"/>
          <w:szCs w:val="28"/>
        </w:rPr>
        <w:t xml:space="preserve"> </w:t>
      </w:r>
    </w:p>
    <w:p w:rsidR="00B035D8" w:rsidRDefault="008F35FE"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Стоит отметить, что мы предпочли </w:t>
      </w:r>
      <w:r w:rsidRPr="00CE7E8B">
        <w:rPr>
          <w:rFonts w:ascii="Times New Roman" w:hAnsi="Times New Roman" w:cs="Times New Roman"/>
          <w:sz w:val="28"/>
          <w:szCs w:val="28"/>
        </w:rPr>
        <w:t>McKinsey/GE</w:t>
      </w:r>
      <w:r>
        <w:rPr>
          <w:rFonts w:ascii="Times New Roman" w:hAnsi="Times New Roman" w:cs="Times New Roman"/>
          <w:sz w:val="28"/>
          <w:szCs w:val="28"/>
        </w:rPr>
        <w:t xml:space="preserve">, а не </w:t>
      </w:r>
      <w:r w:rsidRPr="00D95439">
        <w:rPr>
          <w:rFonts w:ascii="Times New Roman" w:hAnsi="Times New Roman" w:cs="Times New Roman"/>
          <w:sz w:val="28"/>
          <w:szCs w:val="28"/>
          <w:lang w:val="en-US"/>
        </w:rPr>
        <w:t>Shell</w:t>
      </w:r>
      <w:r w:rsidRPr="00D95439">
        <w:rPr>
          <w:rFonts w:ascii="Times New Roman" w:hAnsi="Times New Roman" w:cs="Times New Roman"/>
          <w:sz w:val="28"/>
          <w:szCs w:val="28"/>
        </w:rPr>
        <w:t>/</w:t>
      </w:r>
      <w:r w:rsidRPr="00D95439">
        <w:rPr>
          <w:rFonts w:ascii="Times New Roman" w:hAnsi="Times New Roman" w:cs="Times New Roman"/>
          <w:sz w:val="28"/>
          <w:szCs w:val="28"/>
          <w:lang w:val="en-US"/>
        </w:rPr>
        <w:t>DM</w:t>
      </w:r>
      <w:r>
        <w:rPr>
          <w:rFonts w:ascii="Times New Roman" w:hAnsi="Times New Roman" w:cs="Times New Roman"/>
          <w:sz w:val="28"/>
          <w:szCs w:val="28"/>
        </w:rPr>
        <w:t xml:space="preserve">, так как первая рассматривает рынок (совокупность продавцов), а вторая отрасль (совокупность производителей). В рамках темы данной работы мы изучаем дилеров (продавцов), а не производителей. </w:t>
      </w:r>
    </w:p>
    <w:p w:rsidR="00B035D8" w:rsidRDefault="00B035D8" w:rsidP="00AF1272">
      <w:pPr>
        <w:spacing w:after="0" w:line="360" w:lineRule="auto"/>
        <w:jc w:val="both"/>
        <w:rPr>
          <w:rFonts w:ascii="Times New Roman" w:hAnsi="Times New Roman" w:cs="Times New Roman"/>
          <w:sz w:val="28"/>
          <w:szCs w:val="28"/>
        </w:rPr>
      </w:pPr>
    </w:p>
    <w:p w:rsidR="00B035D8" w:rsidRDefault="00B035D8" w:rsidP="00AF1272">
      <w:pPr>
        <w:spacing w:after="0" w:line="360" w:lineRule="auto"/>
        <w:jc w:val="both"/>
        <w:rPr>
          <w:rFonts w:ascii="Times New Roman" w:hAnsi="Times New Roman" w:cs="Times New Roman"/>
          <w:sz w:val="28"/>
          <w:szCs w:val="28"/>
        </w:rPr>
      </w:pPr>
    </w:p>
    <w:p w:rsidR="00B035D8" w:rsidRDefault="00B035D8" w:rsidP="00AF1272">
      <w:pPr>
        <w:spacing w:after="0" w:line="360" w:lineRule="auto"/>
        <w:jc w:val="both"/>
        <w:rPr>
          <w:rFonts w:ascii="Times New Roman" w:hAnsi="Times New Roman" w:cs="Times New Roman"/>
          <w:sz w:val="28"/>
          <w:szCs w:val="28"/>
        </w:rPr>
      </w:pPr>
    </w:p>
    <w:p w:rsidR="008F35FE" w:rsidRDefault="008F35FE" w:rsidP="00AF1272">
      <w:pPr>
        <w:spacing w:after="0" w:line="360" w:lineRule="auto"/>
        <w:jc w:val="both"/>
        <w:rPr>
          <w:rFonts w:ascii="Times New Roman" w:hAnsi="Times New Roman" w:cs="Times New Roman"/>
          <w:sz w:val="28"/>
          <w:szCs w:val="28"/>
        </w:rPr>
      </w:pPr>
    </w:p>
    <w:p w:rsidR="008F35FE" w:rsidRDefault="008F35FE" w:rsidP="00AF1272">
      <w:pPr>
        <w:spacing w:after="0" w:line="360" w:lineRule="auto"/>
        <w:jc w:val="both"/>
        <w:rPr>
          <w:rFonts w:ascii="Times New Roman" w:hAnsi="Times New Roman" w:cs="Times New Roman"/>
          <w:sz w:val="28"/>
          <w:szCs w:val="28"/>
        </w:rPr>
      </w:pPr>
    </w:p>
    <w:p w:rsidR="00B035D8" w:rsidRDefault="00B035D8" w:rsidP="00AF1272">
      <w:pPr>
        <w:spacing w:after="0" w:line="360" w:lineRule="auto"/>
        <w:jc w:val="both"/>
        <w:rPr>
          <w:rFonts w:ascii="Times New Roman" w:hAnsi="Times New Roman" w:cs="Times New Roman"/>
          <w:sz w:val="28"/>
          <w:szCs w:val="28"/>
        </w:rPr>
      </w:pPr>
    </w:p>
    <w:p w:rsidR="00AB6499" w:rsidRPr="0085685A" w:rsidRDefault="00EA19BD" w:rsidP="008C245D">
      <w:pPr>
        <w:spacing w:after="0" w:line="240" w:lineRule="auto"/>
        <w:jc w:val="center"/>
        <w:rPr>
          <w:rFonts w:ascii="Times New Roman" w:hAnsi="Times New Roman" w:cs="Times New Roman"/>
          <w:b/>
          <w:sz w:val="28"/>
          <w:szCs w:val="28"/>
        </w:rPr>
      </w:pPr>
      <w:r w:rsidRPr="00EA19BD">
        <w:rPr>
          <w:rFonts w:ascii="Times New Roman" w:hAnsi="Times New Roman" w:cs="Times New Roman"/>
          <w:b/>
          <w:sz w:val="28"/>
          <w:szCs w:val="28"/>
        </w:rPr>
        <w:lastRenderedPageBreak/>
        <w:t xml:space="preserve">Глава 2. </w:t>
      </w:r>
      <w:r w:rsidR="0046412D">
        <w:rPr>
          <w:rFonts w:ascii="Times New Roman" w:hAnsi="Times New Roman" w:cs="Times New Roman"/>
          <w:b/>
          <w:sz w:val="28"/>
          <w:szCs w:val="28"/>
        </w:rPr>
        <w:t>А</w:t>
      </w:r>
      <w:r w:rsidRPr="00EA19BD">
        <w:rPr>
          <w:rFonts w:ascii="Times New Roman" w:hAnsi="Times New Roman" w:cs="Times New Roman"/>
          <w:b/>
          <w:sz w:val="28"/>
          <w:szCs w:val="28"/>
        </w:rPr>
        <w:t>нализ российского рынка продажи строительной техники</w:t>
      </w:r>
    </w:p>
    <w:p w:rsidR="008C245D" w:rsidRPr="0085685A" w:rsidRDefault="008C245D" w:rsidP="008C245D">
      <w:pPr>
        <w:spacing w:after="0" w:line="240" w:lineRule="auto"/>
        <w:jc w:val="center"/>
        <w:rPr>
          <w:rFonts w:ascii="Times New Roman" w:hAnsi="Times New Roman" w:cs="Times New Roman"/>
          <w:b/>
          <w:sz w:val="28"/>
          <w:szCs w:val="28"/>
        </w:rPr>
      </w:pPr>
    </w:p>
    <w:p w:rsidR="008C245D" w:rsidRPr="0085685A" w:rsidRDefault="008C245D" w:rsidP="008C245D">
      <w:pPr>
        <w:spacing w:after="0" w:line="240" w:lineRule="auto"/>
        <w:jc w:val="center"/>
        <w:rPr>
          <w:rFonts w:ascii="Times New Roman" w:hAnsi="Times New Roman" w:cs="Times New Roman"/>
          <w:b/>
          <w:sz w:val="28"/>
          <w:szCs w:val="28"/>
        </w:rPr>
      </w:pPr>
    </w:p>
    <w:p w:rsidR="007347EC" w:rsidRPr="008C245D" w:rsidRDefault="00AB6499" w:rsidP="008C245D">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EA19BD">
        <w:rPr>
          <w:rFonts w:ascii="Times New Roman" w:hAnsi="Times New Roman" w:cs="Times New Roman"/>
          <w:b/>
          <w:sz w:val="28"/>
          <w:szCs w:val="28"/>
        </w:rPr>
        <w:t>2.1</w:t>
      </w:r>
      <w:r w:rsidR="0046412D">
        <w:rPr>
          <w:rFonts w:ascii="Times New Roman" w:hAnsi="Times New Roman" w:cs="Times New Roman"/>
          <w:b/>
          <w:sz w:val="28"/>
          <w:szCs w:val="28"/>
        </w:rPr>
        <w:t>.</w:t>
      </w:r>
      <w:r w:rsidR="0046412D">
        <w:rPr>
          <w:rFonts w:ascii="Times New Roman" w:hAnsi="Times New Roman" w:cs="Times New Roman"/>
          <w:b/>
          <w:sz w:val="28"/>
          <w:szCs w:val="28"/>
        </w:rPr>
        <w:tab/>
        <w:t>Основные характеристики</w:t>
      </w:r>
      <w:r w:rsidRPr="00AB6499">
        <w:rPr>
          <w:rFonts w:ascii="Times New Roman" w:hAnsi="Times New Roman" w:cs="Times New Roman"/>
          <w:b/>
          <w:sz w:val="28"/>
          <w:szCs w:val="28"/>
        </w:rPr>
        <w:t xml:space="preserve"> российского рынка продажи строительной техники</w:t>
      </w:r>
    </w:p>
    <w:p w:rsidR="008C245D" w:rsidRPr="00272C2B" w:rsidRDefault="008C245D" w:rsidP="008C245D">
      <w:pPr>
        <w:spacing w:after="0" w:line="240" w:lineRule="auto"/>
        <w:jc w:val="both"/>
        <w:rPr>
          <w:rFonts w:ascii="Times New Roman" w:hAnsi="Times New Roman" w:cs="Times New Roman"/>
          <w:b/>
          <w:sz w:val="28"/>
          <w:szCs w:val="28"/>
        </w:rPr>
      </w:pPr>
    </w:p>
    <w:p w:rsidR="008C245D" w:rsidRPr="00272C2B" w:rsidRDefault="008C245D" w:rsidP="008C245D">
      <w:pPr>
        <w:spacing w:after="0" w:line="240" w:lineRule="auto"/>
        <w:jc w:val="both"/>
        <w:rPr>
          <w:rFonts w:ascii="Times New Roman" w:hAnsi="Times New Roman" w:cs="Times New Roman"/>
          <w:b/>
          <w:sz w:val="28"/>
          <w:szCs w:val="28"/>
        </w:rPr>
      </w:pPr>
    </w:p>
    <w:p w:rsidR="008C245D" w:rsidRPr="00272C2B" w:rsidRDefault="008C245D" w:rsidP="008C245D">
      <w:pPr>
        <w:spacing w:after="0" w:line="240" w:lineRule="auto"/>
        <w:jc w:val="both"/>
        <w:rPr>
          <w:rFonts w:ascii="Times New Roman" w:hAnsi="Times New Roman" w:cs="Times New Roman"/>
          <w:b/>
          <w:sz w:val="28"/>
          <w:szCs w:val="28"/>
        </w:rPr>
      </w:pPr>
    </w:p>
    <w:p w:rsidR="001A13A3" w:rsidRDefault="0046412D"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данной</w:t>
      </w:r>
      <w:r w:rsidR="00AB6499">
        <w:rPr>
          <w:rFonts w:ascii="Times New Roman" w:hAnsi="Times New Roman" w:cs="Times New Roman"/>
          <w:sz w:val="28"/>
          <w:szCs w:val="28"/>
        </w:rPr>
        <w:t xml:space="preserve"> </w:t>
      </w:r>
      <w:r>
        <w:rPr>
          <w:rFonts w:ascii="Times New Roman" w:hAnsi="Times New Roman" w:cs="Times New Roman"/>
          <w:sz w:val="28"/>
          <w:szCs w:val="28"/>
        </w:rPr>
        <w:t>главе</w:t>
      </w:r>
      <w:r w:rsidR="00AB6499">
        <w:rPr>
          <w:rFonts w:ascii="Times New Roman" w:hAnsi="Times New Roman" w:cs="Times New Roman"/>
          <w:sz w:val="28"/>
          <w:szCs w:val="28"/>
        </w:rPr>
        <w:t xml:space="preserve"> мы рассмотрим российский рынок продажи строительной техники. Прежде всего, </w:t>
      </w:r>
      <w:r>
        <w:rPr>
          <w:rFonts w:ascii="Times New Roman" w:hAnsi="Times New Roman" w:cs="Times New Roman"/>
          <w:sz w:val="28"/>
          <w:szCs w:val="28"/>
        </w:rPr>
        <w:t>уточним</w:t>
      </w:r>
      <w:r w:rsidR="00AB6499">
        <w:rPr>
          <w:rFonts w:ascii="Times New Roman" w:hAnsi="Times New Roman" w:cs="Times New Roman"/>
          <w:sz w:val="28"/>
          <w:szCs w:val="28"/>
        </w:rPr>
        <w:t xml:space="preserve"> некоторые </w:t>
      </w:r>
      <w:r>
        <w:rPr>
          <w:rFonts w:ascii="Times New Roman" w:hAnsi="Times New Roman" w:cs="Times New Roman"/>
          <w:sz w:val="28"/>
          <w:szCs w:val="28"/>
        </w:rPr>
        <w:t>параметры рынка</w:t>
      </w:r>
      <w:r w:rsidR="00AB6499">
        <w:rPr>
          <w:rFonts w:ascii="Times New Roman" w:hAnsi="Times New Roman" w:cs="Times New Roman"/>
          <w:sz w:val="28"/>
          <w:szCs w:val="28"/>
        </w:rPr>
        <w:t xml:space="preserve">. </w:t>
      </w:r>
      <w:r w:rsidR="00ED4952">
        <w:rPr>
          <w:rFonts w:ascii="Times New Roman" w:hAnsi="Times New Roman" w:cs="Times New Roman"/>
          <w:sz w:val="28"/>
          <w:szCs w:val="28"/>
        </w:rPr>
        <w:t>К строительной технике</w:t>
      </w:r>
      <w:r w:rsidR="007368AD">
        <w:rPr>
          <w:rFonts w:ascii="Times New Roman" w:hAnsi="Times New Roman" w:cs="Times New Roman"/>
          <w:sz w:val="28"/>
          <w:szCs w:val="28"/>
        </w:rPr>
        <w:t xml:space="preserve"> относятся следующие группы </w:t>
      </w:r>
      <w:r w:rsidR="001A13A3">
        <w:rPr>
          <w:rFonts w:ascii="Times New Roman" w:hAnsi="Times New Roman" w:cs="Times New Roman"/>
          <w:sz w:val="28"/>
          <w:szCs w:val="28"/>
        </w:rPr>
        <w:t>товаров:</w:t>
      </w:r>
    </w:p>
    <w:p w:rsidR="00ED4952" w:rsidRPr="00570CFD" w:rsidRDefault="00ED4952" w:rsidP="008A06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а) краны - </w:t>
      </w:r>
      <w:r w:rsidRPr="008A061E">
        <w:rPr>
          <w:rFonts w:ascii="Times New Roman" w:hAnsi="Times New Roman" w:cs="Times New Roman"/>
          <w:sz w:val="28"/>
          <w:szCs w:val="28"/>
        </w:rPr>
        <w:t xml:space="preserve">гусеничные </w:t>
      </w:r>
      <w:r w:rsidRPr="00570CFD">
        <w:rPr>
          <w:rFonts w:ascii="Times New Roman" w:hAnsi="Times New Roman" w:cs="Times New Roman"/>
          <w:sz w:val="28"/>
          <w:szCs w:val="28"/>
        </w:rPr>
        <w:t xml:space="preserve">краны со стрелой, </w:t>
      </w:r>
      <w:r w:rsidR="008A061E" w:rsidRPr="00570CFD">
        <w:rPr>
          <w:rFonts w:ascii="Times New Roman" w:hAnsi="Times New Roman" w:cs="Times New Roman"/>
          <w:sz w:val="28"/>
          <w:szCs w:val="28"/>
        </w:rPr>
        <w:t>передвижные гидравлические краны</w:t>
      </w:r>
      <w:r w:rsidRPr="00570CFD">
        <w:rPr>
          <w:rFonts w:ascii="Times New Roman" w:hAnsi="Times New Roman" w:cs="Times New Roman"/>
          <w:sz w:val="28"/>
          <w:szCs w:val="28"/>
        </w:rPr>
        <w:t>, машины для обработки материалов;</w:t>
      </w:r>
    </w:p>
    <w:p w:rsidR="008A061E" w:rsidRPr="00570CFD" w:rsidRDefault="00ED4952" w:rsidP="008A061E">
      <w:pPr>
        <w:spacing w:after="0" w:line="360" w:lineRule="auto"/>
        <w:jc w:val="both"/>
        <w:rPr>
          <w:rFonts w:ascii="Times New Roman" w:hAnsi="Times New Roman" w:cs="Times New Roman"/>
          <w:sz w:val="28"/>
          <w:szCs w:val="28"/>
        </w:rPr>
      </w:pPr>
      <w:r w:rsidRPr="00570CFD">
        <w:rPr>
          <w:rFonts w:ascii="Times New Roman" w:hAnsi="Times New Roman" w:cs="Times New Roman"/>
          <w:sz w:val="28"/>
          <w:szCs w:val="28"/>
        </w:rPr>
        <w:t xml:space="preserve">           б) экскаваторы - г</w:t>
      </w:r>
      <w:r w:rsidR="008A061E" w:rsidRPr="00570CFD">
        <w:rPr>
          <w:rFonts w:ascii="Times New Roman" w:hAnsi="Times New Roman" w:cs="Times New Roman"/>
          <w:sz w:val="28"/>
          <w:szCs w:val="28"/>
        </w:rPr>
        <w:t>усеничные экскаваторы</w:t>
      </w:r>
      <w:r w:rsidRPr="00570CFD">
        <w:rPr>
          <w:rFonts w:ascii="Times New Roman" w:hAnsi="Times New Roman" w:cs="Times New Roman"/>
          <w:sz w:val="28"/>
          <w:szCs w:val="28"/>
        </w:rPr>
        <w:t xml:space="preserve">, </w:t>
      </w:r>
      <w:r w:rsidR="008A061E" w:rsidRPr="00570CFD">
        <w:rPr>
          <w:rFonts w:ascii="Times New Roman" w:hAnsi="Times New Roman" w:cs="Times New Roman"/>
          <w:sz w:val="28"/>
          <w:szCs w:val="28"/>
        </w:rPr>
        <w:t>колесные экскаваторы,</w:t>
      </w:r>
      <w:r w:rsidRPr="00570CFD">
        <w:rPr>
          <w:rFonts w:ascii="Times New Roman" w:hAnsi="Times New Roman" w:cs="Times New Roman"/>
          <w:sz w:val="28"/>
          <w:szCs w:val="28"/>
        </w:rPr>
        <w:t xml:space="preserve"> м</w:t>
      </w:r>
      <w:r w:rsidR="008A061E" w:rsidRPr="00570CFD">
        <w:rPr>
          <w:rFonts w:ascii="Times New Roman" w:hAnsi="Times New Roman" w:cs="Times New Roman"/>
          <w:sz w:val="28"/>
          <w:szCs w:val="28"/>
        </w:rPr>
        <w:t>ини-экскаваторы</w:t>
      </w:r>
      <w:r w:rsidRPr="00570CFD">
        <w:rPr>
          <w:rFonts w:ascii="Times New Roman" w:hAnsi="Times New Roman" w:cs="Times New Roman"/>
          <w:sz w:val="28"/>
          <w:szCs w:val="28"/>
        </w:rPr>
        <w:t>;</w:t>
      </w:r>
    </w:p>
    <w:p w:rsidR="008A061E" w:rsidRDefault="00ED4952" w:rsidP="008A061E">
      <w:pPr>
        <w:spacing w:after="0" w:line="360" w:lineRule="auto"/>
        <w:jc w:val="both"/>
        <w:rPr>
          <w:rFonts w:ascii="Times New Roman" w:hAnsi="Times New Roman" w:cs="Times New Roman"/>
          <w:sz w:val="28"/>
          <w:szCs w:val="28"/>
        </w:rPr>
      </w:pPr>
      <w:r w:rsidRPr="00570CFD">
        <w:rPr>
          <w:rFonts w:ascii="Times New Roman" w:hAnsi="Times New Roman" w:cs="Times New Roman"/>
          <w:sz w:val="28"/>
          <w:szCs w:val="28"/>
        </w:rPr>
        <w:t xml:space="preserve">           в) погрузчики – фронтальные погрузчики, </w:t>
      </w:r>
      <w:r w:rsidR="008A061E" w:rsidRPr="00570CFD">
        <w:rPr>
          <w:rFonts w:ascii="Times New Roman" w:hAnsi="Times New Roman" w:cs="Times New Roman"/>
          <w:sz w:val="28"/>
          <w:szCs w:val="28"/>
        </w:rPr>
        <w:t>экскаваторы-погрузчики, мини</w:t>
      </w:r>
      <w:r w:rsidR="00A30F69" w:rsidRPr="00570CFD">
        <w:rPr>
          <w:rFonts w:ascii="Times New Roman" w:hAnsi="Times New Roman" w:cs="Times New Roman"/>
          <w:sz w:val="28"/>
          <w:szCs w:val="28"/>
        </w:rPr>
        <w:t>-</w:t>
      </w:r>
      <w:r w:rsidR="008A061E" w:rsidRPr="00570CFD">
        <w:rPr>
          <w:rFonts w:ascii="Times New Roman" w:hAnsi="Times New Roman" w:cs="Times New Roman"/>
          <w:sz w:val="28"/>
          <w:szCs w:val="28"/>
        </w:rPr>
        <w:t>погрузчики</w:t>
      </w:r>
      <w:r w:rsidRPr="00570CFD">
        <w:rPr>
          <w:rFonts w:ascii="Times New Roman" w:hAnsi="Times New Roman" w:cs="Times New Roman"/>
          <w:sz w:val="28"/>
          <w:szCs w:val="28"/>
        </w:rPr>
        <w:t>, телескопические погрузчики</w:t>
      </w:r>
      <w:r>
        <w:rPr>
          <w:rFonts w:ascii="Times New Roman" w:hAnsi="Times New Roman" w:cs="Times New Roman"/>
          <w:sz w:val="28"/>
          <w:szCs w:val="28"/>
        </w:rPr>
        <w:t>;</w:t>
      </w:r>
    </w:p>
    <w:p w:rsidR="008A061E" w:rsidRDefault="00CC289D" w:rsidP="008A06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г) п</w:t>
      </w:r>
      <w:r w:rsidR="00D472B3">
        <w:rPr>
          <w:rFonts w:ascii="Times New Roman" w:hAnsi="Times New Roman" w:cs="Times New Roman"/>
          <w:sz w:val="28"/>
          <w:szCs w:val="28"/>
        </w:rPr>
        <w:t>рочая техника – а</w:t>
      </w:r>
      <w:r w:rsidR="008A061E" w:rsidRPr="008A061E">
        <w:rPr>
          <w:rFonts w:ascii="Times New Roman" w:hAnsi="Times New Roman" w:cs="Times New Roman"/>
          <w:sz w:val="28"/>
          <w:szCs w:val="28"/>
        </w:rPr>
        <w:t>втогрейдеры</w:t>
      </w:r>
      <w:r w:rsidR="00D472B3">
        <w:rPr>
          <w:rFonts w:ascii="Times New Roman" w:hAnsi="Times New Roman" w:cs="Times New Roman"/>
          <w:sz w:val="28"/>
          <w:szCs w:val="28"/>
        </w:rPr>
        <w:t>, б</w:t>
      </w:r>
      <w:r w:rsidR="008A061E" w:rsidRPr="008A061E">
        <w:rPr>
          <w:rFonts w:ascii="Times New Roman" w:hAnsi="Times New Roman" w:cs="Times New Roman"/>
          <w:sz w:val="28"/>
          <w:szCs w:val="28"/>
        </w:rPr>
        <w:t>ульдозеры</w:t>
      </w:r>
      <w:r w:rsidR="00D472B3">
        <w:rPr>
          <w:rFonts w:ascii="Times New Roman" w:hAnsi="Times New Roman" w:cs="Times New Roman"/>
          <w:sz w:val="28"/>
          <w:szCs w:val="28"/>
        </w:rPr>
        <w:t>, к</w:t>
      </w:r>
      <w:r w:rsidR="008A061E" w:rsidRPr="008A061E">
        <w:rPr>
          <w:rFonts w:ascii="Times New Roman" w:hAnsi="Times New Roman" w:cs="Times New Roman"/>
          <w:sz w:val="28"/>
          <w:szCs w:val="28"/>
        </w:rPr>
        <w:t>арьерные самосвалы</w:t>
      </w:r>
      <w:r w:rsidR="00D472B3">
        <w:rPr>
          <w:rFonts w:ascii="Times New Roman" w:hAnsi="Times New Roman" w:cs="Times New Roman"/>
          <w:sz w:val="28"/>
          <w:szCs w:val="28"/>
        </w:rPr>
        <w:t>, п</w:t>
      </w:r>
      <w:r w:rsidR="008A061E" w:rsidRPr="008A061E">
        <w:rPr>
          <w:rFonts w:ascii="Times New Roman" w:hAnsi="Times New Roman" w:cs="Times New Roman"/>
          <w:sz w:val="28"/>
          <w:szCs w:val="28"/>
        </w:rPr>
        <w:t>одъемные платформы</w:t>
      </w:r>
      <w:r w:rsidR="00D472B3">
        <w:rPr>
          <w:rFonts w:ascii="Times New Roman" w:hAnsi="Times New Roman" w:cs="Times New Roman"/>
          <w:sz w:val="28"/>
          <w:szCs w:val="28"/>
        </w:rPr>
        <w:t>, д</w:t>
      </w:r>
      <w:r w:rsidR="008A061E" w:rsidRPr="008A061E">
        <w:rPr>
          <w:rFonts w:ascii="Times New Roman" w:hAnsi="Times New Roman" w:cs="Times New Roman"/>
          <w:sz w:val="28"/>
          <w:szCs w:val="28"/>
        </w:rPr>
        <w:t>робилки</w:t>
      </w:r>
      <w:r w:rsidR="00D472B3">
        <w:rPr>
          <w:rFonts w:ascii="Times New Roman" w:hAnsi="Times New Roman" w:cs="Times New Roman"/>
          <w:sz w:val="28"/>
          <w:szCs w:val="28"/>
        </w:rPr>
        <w:t>, г</w:t>
      </w:r>
      <w:r w:rsidR="008A061E" w:rsidRPr="008A061E">
        <w:rPr>
          <w:rFonts w:ascii="Times New Roman" w:hAnsi="Times New Roman" w:cs="Times New Roman"/>
          <w:sz w:val="28"/>
          <w:szCs w:val="28"/>
        </w:rPr>
        <w:t>рохоты</w:t>
      </w:r>
      <w:r w:rsidR="00D472B3">
        <w:rPr>
          <w:rFonts w:ascii="Times New Roman" w:hAnsi="Times New Roman" w:cs="Times New Roman"/>
          <w:sz w:val="28"/>
          <w:szCs w:val="28"/>
        </w:rPr>
        <w:t>, г</w:t>
      </w:r>
      <w:r w:rsidR="008A061E" w:rsidRPr="008A061E">
        <w:rPr>
          <w:rFonts w:ascii="Times New Roman" w:hAnsi="Times New Roman" w:cs="Times New Roman"/>
          <w:sz w:val="28"/>
          <w:szCs w:val="28"/>
        </w:rPr>
        <w:t>идромолоты</w:t>
      </w:r>
      <w:r w:rsidR="00D472B3">
        <w:rPr>
          <w:rFonts w:ascii="Times New Roman" w:hAnsi="Times New Roman" w:cs="Times New Roman"/>
          <w:sz w:val="28"/>
          <w:szCs w:val="28"/>
        </w:rPr>
        <w:t>, г</w:t>
      </w:r>
      <w:r w:rsidR="008A061E" w:rsidRPr="008A061E">
        <w:rPr>
          <w:rFonts w:ascii="Times New Roman" w:hAnsi="Times New Roman" w:cs="Times New Roman"/>
          <w:sz w:val="28"/>
          <w:szCs w:val="28"/>
        </w:rPr>
        <w:t>идроножницы</w:t>
      </w:r>
      <w:r w:rsidR="00D472B3">
        <w:rPr>
          <w:rFonts w:ascii="Times New Roman" w:hAnsi="Times New Roman" w:cs="Times New Roman"/>
          <w:sz w:val="28"/>
          <w:szCs w:val="28"/>
        </w:rPr>
        <w:t>, с</w:t>
      </w:r>
      <w:r w:rsidR="008A061E" w:rsidRPr="008A061E">
        <w:rPr>
          <w:rFonts w:ascii="Times New Roman" w:hAnsi="Times New Roman" w:cs="Times New Roman"/>
          <w:sz w:val="28"/>
          <w:szCs w:val="28"/>
        </w:rPr>
        <w:t xml:space="preserve">трелы </w:t>
      </w:r>
      <w:r w:rsidR="00D472B3">
        <w:rPr>
          <w:rFonts w:ascii="Times New Roman" w:hAnsi="Times New Roman" w:cs="Times New Roman"/>
          <w:sz w:val="28"/>
          <w:szCs w:val="28"/>
        </w:rPr>
        <w:t>–</w:t>
      </w:r>
      <w:r w:rsidR="008A061E" w:rsidRPr="008A061E">
        <w:rPr>
          <w:rFonts w:ascii="Times New Roman" w:hAnsi="Times New Roman" w:cs="Times New Roman"/>
          <w:sz w:val="28"/>
          <w:szCs w:val="28"/>
        </w:rPr>
        <w:t xml:space="preserve"> манипуляторы</w:t>
      </w:r>
      <w:r w:rsidR="00D472B3">
        <w:rPr>
          <w:rFonts w:ascii="Times New Roman" w:hAnsi="Times New Roman" w:cs="Times New Roman"/>
          <w:sz w:val="28"/>
          <w:szCs w:val="28"/>
        </w:rPr>
        <w:t xml:space="preserve">. </w:t>
      </w:r>
    </w:p>
    <w:p w:rsidR="00C05249" w:rsidRDefault="001A10A0" w:rsidP="008A06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Другое </w:t>
      </w:r>
      <w:r w:rsidR="00C05249">
        <w:rPr>
          <w:rFonts w:ascii="Times New Roman" w:hAnsi="Times New Roman" w:cs="Times New Roman"/>
          <w:sz w:val="28"/>
          <w:szCs w:val="28"/>
        </w:rPr>
        <w:t xml:space="preserve"> важн</w:t>
      </w:r>
      <w:r w:rsidR="0046412D">
        <w:rPr>
          <w:rFonts w:ascii="Times New Roman" w:hAnsi="Times New Roman" w:cs="Times New Roman"/>
          <w:sz w:val="28"/>
          <w:szCs w:val="28"/>
        </w:rPr>
        <w:t>ое уточнение</w:t>
      </w:r>
      <w:r w:rsidR="00C05249">
        <w:rPr>
          <w:rFonts w:ascii="Times New Roman" w:hAnsi="Times New Roman" w:cs="Times New Roman"/>
          <w:sz w:val="28"/>
          <w:szCs w:val="28"/>
        </w:rPr>
        <w:t xml:space="preserve"> состоит в том, что мы рассматриваем рынок дилеров, а не производителей. </w:t>
      </w:r>
      <w:r w:rsidR="0046412D">
        <w:rPr>
          <w:rFonts w:ascii="Times New Roman" w:hAnsi="Times New Roman" w:cs="Times New Roman"/>
          <w:sz w:val="28"/>
          <w:szCs w:val="28"/>
        </w:rPr>
        <w:t>Кроме того,</w:t>
      </w:r>
      <w:r w:rsidR="00EF147C">
        <w:rPr>
          <w:rFonts w:ascii="Times New Roman" w:hAnsi="Times New Roman" w:cs="Times New Roman"/>
          <w:sz w:val="28"/>
          <w:szCs w:val="28"/>
        </w:rPr>
        <w:t xml:space="preserve"> существует первичный и вторичный рынок строительной техники, при этом емкость вторичного рынка больше</w:t>
      </w:r>
      <w:r w:rsidR="00A27831">
        <w:rPr>
          <w:rFonts w:ascii="Times New Roman" w:hAnsi="Times New Roman" w:cs="Times New Roman"/>
          <w:sz w:val="28"/>
          <w:szCs w:val="28"/>
        </w:rPr>
        <w:t xml:space="preserve"> (</w:t>
      </w:r>
      <w:r w:rsidR="00A27831">
        <w:rPr>
          <w:rFonts w:ascii="Times New Roman" w:hAnsi="Times New Roman" w:cs="Times New Roman"/>
          <w:sz w:val="28"/>
          <w:szCs w:val="28"/>
          <w:lang w:val="en-US"/>
        </w:rPr>
        <w:t>MS</w:t>
      </w:r>
      <w:r w:rsidR="00A27831" w:rsidRPr="00A27831">
        <w:rPr>
          <w:rFonts w:ascii="Times New Roman" w:hAnsi="Times New Roman" w:cs="Times New Roman"/>
          <w:sz w:val="28"/>
          <w:szCs w:val="28"/>
        </w:rPr>
        <w:t xml:space="preserve"> </w:t>
      </w:r>
      <w:r w:rsidR="00A27831">
        <w:rPr>
          <w:rFonts w:ascii="Times New Roman" w:hAnsi="Times New Roman" w:cs="Times New Roman"/>
          <w:sz w:val="28"/>
          <w:szCs w:val="28"/>
        </w:rPr>
        <w:t xml:space="preserve">Consulting, 2009; </w:t>
      </w:r>
      <w:r w:rsidR="00A27831" w:rsidRPr="00067CEA">
        <w:rPr>
          <w:rFonts w:ascii="Times New Roman" w:hAnsi="Times New Roman" w:cs="Times New Roman"/>
          <w:sz w:val="28"/>
          <w:szCs w:val="28"/>
        </w:rPr>
        <w:t>MS  Consulting</w:t>
      </w:r>
      <w:r w:rsidR="00A27831">
        <w:rPr>
          <w:rFonts w:ascii="Times New Roman" w:hAnsi="Times New Roman" w:cs="Times New Roman"/>
          <w:sz w:val="28"/>
          <w:szCs w:val="28"/>
        </w:rPr>
        <w:t>, 2011)</w:t>
      </w:r>
      <w:r w:rsidR="00EF147C">
        <w:rPr>
          <w:rFonts w:ascii="Times New Roman" w:hAnsi="Times New Roman" w:cs="Times New Roman"/>
          <w:sz w:val="28"/>
          <w:szCs w:val="28"/>
        </w:rPr>
        <w:t xml:space="preserve">. В данной работе мы будем рассматривать только первичный рынок (новой продукции), так как именно на нем работают компании-дилеры. </w:t>
      </w:r>
    </w:p>
    <w:p w:rsidR="003F3742" w:rsidRDefault="003F3742" w:rsidP="008A06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5C51">
        <w:rPr>
          <w:rFonts w:ascii="Times New Roman" w:hAnsi="Times New Roman" w:cs="Times New Roman"/>
          <w:sz w:val="28"/>
          <w:szCs w:val="28"/>
        </w:rPr>
        <w:t>Мы уделим внимание таким характеристикам рынка, как:</w:t>
      </w:r>
    </w:p>
    <w:p w:rsidR="00BA5C51" w:rsidRDefault="00BA5C51" w:rsidP="008A06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а) Основные характеристики рынка – масштаб, объем, темпы роста, стадия жизненного цикла;</w:t>
      </w:r>
    </w:p>
    <w:p w:rsidR="00BA5C51" w:rsidRDefault="00BA5C51" w:rsidP="008A06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 </w:t>
      </w:r>
      <w:r w:rsidR="00012132">
        <w:rPr>
          <w:rFonts w:ascii="Times New Roman" w:hAnsi="Times New Roman" w:cs="Times New Roman"/>
          <w:sz w:val="28"/>
          <w:szCs w:val="28"/>
        </w:rPr>
        <w:t xml:space="preserve">Особенности конкуренции – </w:t>
      </w:r>
      <w:r w:rsidR="00376AD9">
        <w:rPr>
          <w:rFonts w:ascii="Times New Roman" w:hAnsi="Times New Roman" w:cs="Times New Roman"/>
          <w:sz w:val="28"/>
          <w:szCs w:val="28"/>
        </w:rPr>
        <w:t>структура конкуренции</w:t>
      </w:r>
      <w:r w:rsidR="00012132">
        <w:rPr>
          <w:rFonts w:ascii="Times New Roman" w:hAnsi="Times New Roman" w:cs="Times New Roman"/>
          <w:sz w:val="28"/>
          <w:szCs w:val="28"/>
        </w:rPr>
        <w:t xml:space="preserve">, </w:t>
      </w:r>
      <w:r w:rsidR="00381B9A">
        <w:rPr>
          <w:rFonts w:ascii="Times New Roman" w:hAnsi="Times New Roman" w:cs="Times New Roman"/>
          <w:sz w:val="28"/>
          <w:szCs w:val="28"/>
        </w:rPr>
        <w:t xml:space="preserve">уровень концентрации рыночной власти, </w:t>
      </w:r>
      <w:r w:rsidR="00012132">
        <w:rPr>
          <w:rFonts w:ascii="Times New Roman" w:hAnsi="Times New Roman" w:cs="Times New Roman"/>
          <w:sz w:val="28"/>
          <w:szCs w:val="28"/>
        </w:rPr>
        <w:t>барьеры входа</w:t>
      </w:r>
      <w:r w:rsidR="007331EE">
        <w:rPr>
          <w:rFonts w:ascii="Times New Roman" w:hAnsi="Times New Roman" w:cs="Times New Roman"/>
          <w:sz w:val="28"/>
          <w:szCs w:val="28"/>
        </w:rPr>
        <w:t>, модель пяти сил Портера</w:t>
      </w:r>
      <w:r w:rsidR="00012132">
        <w:rPr>
          <w:rFonts w:ascii="Times New Roman" w:hAnsi="Times New Roman" w:cs="Times New Roman"/>
          <w:sz w:val="28"/>
          <w:szCs w:val="28"/>
        </w:rPr>
        <w:t>;</w:t>
      </w:r>
    </w:p>
    <w:p w:rsidR="00012132" w:rsidRDefault="00012132" w:rsidP="008A06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Особенности маркетинговой деятельности на данном рынке. </w:t>
      </w:r>
    </w:p>
    <w:p w:rsidR="008C245D" w:rsidRDefault="00C93CB3" w:rsidP="008A061E">
      <w:pPr>
        <w:spacing w:after="0" w:line="360" w:lineRule="auto"/>
        <w:jc w:val="both"/>
        <w:rPr>
          <w:rFonts w:ascii="Times New Roman" w:hAnsi="Times New Roman" w:cs="Times New Roman"/>
          <w:sz w:val="28"/>
          <w:szCs w:val="28"/>
        </w:rPr>
      </w:pPr>
      <w:r w:rsidRPr="00C93CB3">
        <w:rPr>
          <w:rFonts w:ascii="Times New Roman" w:hAnsi="Times New Roman" w:cs="Times New Roman"/>
          <w:sz w:val="28"/>
          <w:szCs w:val="28"/>
        </w:rPr>
        <w:lastRenderedPageBreak/>
        <w:t xml:space="preserve">          Данный рынок по масштабу является национальным и охватывает всю Российскую Федерацию. Однако внутри его можно условно разделить еще на две части: от Калининграда до Урала; от Урала до Владивостока. От Калининграда до Урала работают дилеры крупных западных производителей, а от Урала до Владивостока – в основном, дилеры китайских производителей. Такое деление обусловлено издержками транспортировки и транзакционными издержками для западных производителей, в то время как для ки</w:t>
      </w:r>
      <w:r w:rsidR="008C245D">
        <w:rPr>
          <w:rFonts w:ascii="Times New Roman" w:hAnsi="Times New Roman" w:cs="Times New Roman"/>
          <w:sz w:val="28"/>
          <w:szCs w:val="28"/>
        </w:rPr>
        <w:t>тайских они относительно низки.</w:t>
      </w:r>
    </w:p>
    <w:p w:rsidR="00C93CB3" w:rsidRDefault="008C245D" w:rsidP="008A06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3CB3" w:rsidRPr="00C93CB3">
        <w:rPr>
          <w:rFonts w:ascii="Times New Roman" w:hAnsi="Times New Roman" w:cs="Times New Roman"/>
          <w:sz w:val="28"/>
          <w:szCs w:val="28"/>
        </w:rPr>
        <w:t>Поми</w:t>
      </w:r>
      <w:r w:rsidR="00C93CB3">
        <w:rPr>
          <w:rFonts w:ascii="Times New Roman" w:hAnsi="Times New Roman" w:cs="Times New Roman"/>
          <w:sz w:val="28"/>
          <w:szCs w:val="28"/>
        </w:rPr>
        <w:t xml:space="preserve">мо этого, на рынке представлена строительная техника </w:t>
      </w:r>
      <w:r w:rsidR="00C93CB3" w:rsidRPr="00C93CB3">
        <w:rPr>
          <w:rFonts w:ascii="Times New Roman" w:hAnsi="Times New Roman" w:cs="Times New Roman"/>
          <w:sz w:val="28"/>
          <w:szCs w:val="28"/>
        </w:rPr>
        <w:t xml:space="preserve">российского и турецкого производства, однако дилеры и потребители ставят </w:t>
      </w:r>
      <w:r w:rsidR="009F497C">
        <w:rPr>
          <w:rFonts w:ascii="Times New Roman" w:hAnsi="Times New Roman" w:cs="Times New Roman"/>
          <w:sz w:val="28"/>
          <w:szCs w:val="28"/>
        </w:rPr>
        <w:t>ее</w:t>
      </w:r>
      <w:r w:rsidR="00C93CB3" w:rsidRPr="00C93CB3">
        <w:rPr>
          <w:rFonts w:ascii="Times New Roman" w:hAnsi="Times New Roman" w:cs="Times New Roman"/>
          <w:sz w:val="28"/>
          <w:szCs w:val="28"/>
        </w:rPr>
        <w:t xml:space="preserve"> в один ря</w:t>
      </w:r>
      <w:r w:rsidR="009F497C">
        <w:rPr>
          <w:rFonts w:ascii="Times New Roman" w:hAnsi="Times New Roman" w:cs="Times New Roman"/>
          <w:sz w:val="28"/>
          <w:szCs w:val="28"/>
        </w:rPr>
        <w:t>д с китайской</w:t>
      </w:r>
      <w:r w:rsidR="00C93CB3" w:rsidRPr="00C93CB3">
        <w:rPr>
          <w:rFonts w:ascii="Times New Roman" w:hAnsi="Times New Roman" w:cs="Times New Roman"/>
          <w:sz w:val="28"/>
          <w:szCs w:val="28"/>
        </w:rPr>
        <w:t xml:space="preserve">, исходя из </w:t>
      </w:r>
      <w:r w:rsidR="009F497C">
        <w:rPr>
          <w:rFonts w:ascii="Times New Roman" w:hAnsi="Times New Roman" w:cs="Times New Roman"/>
          <w:sz w:val="28"/>
          <w:szCs w:val="28"/>
        </w:rPr>
        <w:t>ее</w:t>
      </w:r>
      <w:r w:rsidR="00C93CB3" w:rsidRPr="00C93CB3">
        <w:rPr>
          <w:rFonts w:ascii="Times New Roman" w:hAnsi="Times New Roman" w:cs="Times New Roman"/>
          <w:sz w:val="28"/>
          <w:szCs w:val="28"/>
        </w:rPr>
        <w:t xml:space="preserve"> качества</w:t>
      </w:r>
      <w:r w:rsidR="00C93CB3">
        <w:rPr>
          <w:rFonts w:ascii="Times New Roman" w:hAnsi="Times New Roman" w:cs="Times New Roman"/>
          <w:sz w:val="28"/>
          <w:szCs w:val="28"/>
        </w:rPr>
        <w:t xml:space="preserve"> (</w:t>
      </w:r>
      <w:r w:rsidR="00067CEA" w:rsidRPr="00067CEA">
        <w:rPr>
          <w:rFonts w:ascii="Times New Roman" w:hAnsi="Times New Roman" w:cs="Times New Roman"/>
          <w:sz w:val="28"/>
          <w:szCs w:val="28"/>
        </w:rPr>
        <w:t>MS  Consulting</w:t>
      </w:r>
      <w:r w:rsidR="00067CEA">
        <w:rPr>
          <w:rFonts w:ascii="Times New Roman" w:hAnsi="Times New Roman" w:cs="Times New Roman"/>
          <w:sz w:val="28"/>
          <w:szCs w:val="28"/>
        </w:rPr>
        <w:t xml:space="preserve">, 2011; </w:t>
      </w:r>
      <w:r w:rsidR="00C93CB3">
        <w:rPr>
          <w:rFonts w:ascii="Times New Roman" w:hAnsi="Times New Roman" w:cs="Times New Roman"/>
          <w:sz w:val="28"/>
          <w:szCs w:val="28"/>
        </w:rPr>
        <w:t xml:space="preserve"> </w:t>
      </w:r>
      <w:r w:rsidR="00376AD9" w:rsidRPr="00376AD9">
        <w:rPr>
          <w:rFonts w:ascii="Times New Roman" w:hAnsi="Times New Roman" w:cs="Times New Roman"/>
          <w:sz w:val="28"/>
          <w:szCs w:val="28"/>
        </w:rPr>
        <w:t>Консалтинг-Центр «Шаг»</w:t>
      </w:r>
      <w:r w:rsidR="00376AD9">
        <w:rPr>
          <w:rFonts w:ascii="Times New Roman" w:hAnsi="Times New Roman" w:cs="Times New Roman"/>
          <w:sz w:val="28"/>
          <w:szCs w:val="28"/>
        </w:rPr>
        <w:t>.</w:t>
      </w:r>
      <w:r w:rsidR="00376AD9" w:rsidRPr="00376AD9">
        <w:t xml:space="preserve"> </w:t>
      </w:r>
      <w:r w:rsidR="00376AD9" w:rsidRPr="00376AD9">
        <w:rPr>
          <w:rFonts w:ascii="Times New Roman" w:hAnsi="Times New Roman" w:cs="Times New Roman"/>
          <w:sz w:val="28"/>
          <w:szCs w:val="28"/>
        </w:rPr>
        <w:t>Обзор рынка дорожно-строительной техники</w:t>
      </w:r>
      <w:r w:rsidR="00376AD9">
        <w:rPr>
          <w:rFonts w:ascii="Times New Roman" w:hAnsi="Times New Roman" w:cs="Times New Roman"/>
          <w:sz w:val="28"/>
          <w:szCs w:val="28"/>
        </w:rPr>
        <w:t>, 2006</w:t>
      </w:r>
      <w:r w:rsidR="0092257E">
        <w:rPr>
          <w:rFonts w:ascii="Times New Roman" w:hAnsi="Times New Roman" w:cs="Times New Roman"/>
          <w:sz w:val="28"/>
          <w:szCs w:val="28"/>
        </w:rPr>
        <w:t xml:space="preserve">; </w:t>
      </w:r>
      <w:r w:rsidR="0092257E" w:rsidRPr="0092257E">
        <w:rPr>
          <w:rFonts w:ascii="Times New Roman" w:hAnsi="Times New Roman" w:cs="Times New Roman"/>
          <w:sz w:val="28"/>
          <w:szCs w:val="28"/>
        </w:rPr>
        <w:t>Рынок строительно</w:t>
      </w:r>
      <w:r w:rsidR="0092257E">
        <w:rPr>
          <w:rFonts w:ascii="Times New Roman" w:hAnsi="Times New Roman" w:cs="Times New Roman"/>
          <w:sz w:val="28"/>
          <w:szCs w:val="28"/>
        </w:rPr>
        <w:t>й техники: посткризиный тренд</w:t>
      </w:r>
      <w:r w:rsidR="0092257E" w:rsidRPr="0092257E">
        <w:rPr>
          <w:rFonts w:ascii="Times New Roman" w:hAnsi="Times New Roman" w:cs="Times New Roman"/>
          <w:sz w:val="28"/>
          <w:szCs w:val="28"/>
        </w:rPr>
        <w:t>, 2012</w:t>
      </w:r>
      <w:r w:rsidR="00C93CB3">
        <w:rPr>
          <w:rFonts w:ascii="Times New Roman" w:hAnsi="Times New Roman" w:cs="Times New Roman"/>
          <w:sz w:val="28"/>
          <w:szCs w:val="28"/>
        </w:rPr>
        <w:t>)</w:t>
      </w:r>
      <w:r w:rsidR="00C93CB3" w:rsidRPr="00C93CB3">
        <w:rPr>
          <w:rFonts w:ascii="Times New Roman" w:hAnsi="Times New Roman" w:cs="Times New Roman"/>
          <w:sz w:val="28"/>
          <w:szCs w:val="28"/>
        </w:rPr>
        <w:t>.</w:t>
      </w:r>
      <w:r w:rsidR="00C93CB3">
        <w:rPr>
          <w:rFonts w:ascii="Times New Roman" w:hAnsi="Times New Roman" w:cs="Times New Roman"/>
          <w:sz w:val="28"/>
          <w:szCs w:val="28"/>
        </w:rPr>
        <w:t xml:space="preserve"> </w:t>
      </w:r>
    </w:p>
    <w:p w:rsidR="002D20CE" w:rsidRDefault="0092388A" w:rsidP="008A06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Основными экспортерами строительной техники в Россию являются компании:  </w:t>
      </w:r>
      <w:r w:rsidRPr="0092388A">
        <w:rPr>
          <w:rFonts w:ascii="Times New Roman" w:hAnsi="Times New Roman" w:cs="Times New Roman"/>
          <w:sz w:val="28"/>
          <w:szCs w:val="28"/>
        </w:rPr>
        <w:t>Caterpillar</w:t>
      </w:r>
      <w:r>
        <w:rPr>
          <w:rFonts w:ascii="Times New Roman" w:hAnsi="Times New Roman" w:cs="Times New Roman"/>
          <w:sz w:val="28"/>
          <w:szCs w:val="28"/>
        </w:rPr>
        <w:t xml:space="preserve"> (США, в</w:t>
      </w:r>
      <w:r w:rsidRPr="0092388A">
        <w:rPr>
          <w:rFonts w:ascii="Times New Roman" w:hAnsi="Times New Roman" w:cs="Times New Roman"/>
          <w:sz w:val="28"/>
          <w:szCs w:val="28"/>
        </w:rPr>
        <w:t xml:space="preserve"> России и странах С</w:t>
      </w:r>
      <w:r>
        <w:rPr>
          <w:rFonts w:ascii="Times New Roman" w:hAnsi="Times New Roman" w:cs="Times New Roman"/>
          <w:sz w:val="28"/>
          <w:szCs w:val="28"/>
        </w:rPr>
        <w:t xml:space="preserve">НГ создано 49 дилерских центров), </w:t>
      </w:r>
      <w:r w:rsidRPr="0092388A">
        <w:rPr>
          <w:rFonts w:ascii="Times New Roman" w:hAnsi="Times New Roman" w:cs="Times New Roman"/>
          <w:sz w:val="28"/>
          <w:szCs w:val="28"/>
        </w:rPr>
        <w:t>Komatsu</w:t>
      </w:r>
      <w:r>
        <w:rPr>
          <w:rFonts w:ascii="Times New Roman" w:hAnsi="Times New Roman" w:cs="Times New Roman"/>
          <w:sz w:val="28"/>
          <w:szCs w:val="28"/>
        </w:rPr>
        <w:t xml:space="preserve"> (Япония), </w:t>
      </w:r>
      <w:r w:rsidRPr="0092388A">
        <w:rPr>
          <w:rFonts w:ascii="Times New Roman" w:hAnsi="Times New Roman" w:cs="Times New Roman"/>
          <w:sz w:val="28"/>
          <w:szCs w:val="28"/>
        </w:rPr>
        <w:t>Liebherr</w:t>
      </w:r>
      <w:r>
        <w:rPr>
          <w:rFonts w:ascii="Times New Roman" w:hAnsi="Times New Roman" w:cs="Times New Roman"/>
          <w:sz w:val="28"/>
          <w:szCs w:val="28"/>
        </w:rPr>
        <w:t xml:space="preserve"> (Германия), </w:t>
      </w:r>
      <w:r w:rsidRPr="0092388A">
        <w:rPr>
          <w:rFonts w:ascii="Times New Roman" w:hAnsi="Times New Roman" w:cs="Times New Roman"/>
          <w:sz w:val="28"/>
          <w:szCs w:val="28"/>
        </w:rPr>
        <w:t>JCB</w:t>
      </w:r>
      <w:r>
        <w:rPr>
          <w:rFonts w:ascii="Times New Roman" w:hAnsi="Times New Roman" w:cs="Times New Roman"/>
          <w:sz w:val="28"/>
          <w:szCs w:val="28"/>
        </w:rPr>
        <w:t xml:space="preserve"> (Великобритания), </w:t>
      </w:r>
      <w:r w:rsidRPr="0092388A">
        <w:rPr>
          <w:rFonts w:ascii="Times New Roman" w:hAnsi="Times New Roman" w:cs="Times New Roman"/>
          <w:sz w:val="28"/>
          <w:szCs w:val="28"/>
        </w:rPr>
        <w:t>Volvo Construction Equipment</w:t>
      </w:r>
      <w:r>
        <w:rPr>
          <w:rFonts w:ascii="Times New Roman" w:hAnsi="Times New Roman" w:cs="Times New Roman"/>
          <w:sz w:val="28"/>
          <w:szCs w:val="28"/>
        </w:rPr>
        <w:t xml:space="preserve"> (Швеция), </w:t>
      </w:r>
      <w:r w:rsidRPr="0092388A">
        <w:rPr>
          <w:rFonts w:ascii="Times New Roman" w:hAnsi="Times New Roman" w:cs="Times New Roman"/>
          <w:sz w:val="28"/>
          <w:szCs w:val="28"/>
        </w:rPr>
        <w:t>Guanxi Liugong Machinery Group Co., Ltd.</w:t>
      </w:r>
      <w:r>
        <w:rPr>
          <w:rFonts w:ascii="Times New Roman" w:hAnsi="Times New Roman" w:cs="Times New Roman"/>
          <w:sz w:val="28"/>
          <w:szCs w:val="28"/>
        </w:rPr>
        <w:t xml:space="preserve"> (Китай)</w:t>
      </w:r>
      <w:r w:rsidR="00974900">
        <w:rPr>
          <w:rFonts w:ascii="Times New Roman" w:hAnsi="Times New Roman" w:cs="Times New Roman"/>
          <w:sz w:val="28"/>
          <w:szCs w:val="28"/>
        </w:rPr>
        <w:t xml:space="preserve"> </w:t>
      </w:r>
      <w:r>
        <w:rPr>
          <w:rFonts w:ascii="Times New Roman" w:hAnsi="Times New Roman" w:cs="Times New Roman"/>
          <w:sz w:val="28"/>
          <w:szCs w:val="28"/>
        </w:rPr>
        <w:t>(</w:t>
      </w:r>
      <w:r w:rsidRPr="0092388A">
        <w:rPr>
          <w:rFonts w:ascii="Times New Roman" w:hAnsi="Times New Roman" w:cs="Times New Roman"/>
          <w:sz w:val="28"/>
          <w:szCs w:val="28"/>
        </w:rPr>
        <w:t>Консалтинг-Центр «Шаг». Обзор рынка дорожно-строительной техники, 2006</w:t>
      </w:r>
      <w:r>
        <w:rPr>
          <w:rFonts w:ascii="Times New Roman" w:hAnsi="Times New Roman" w:cs="Times New Roman"/>
          <w:sz w:val="28"/>
          <w:szCs w:val="28"/>
        </w:rPr>
        <w:t>)</w:t>
      </w:r>
      <w:r w:rsidR="00674F3E">
        <w:rPr>
          <w:rFonts w:ascii="Times New Roman" w:hAnsi="Times New Roman" w:cs="Times New Roman"/>
          <w:sz w:val="28"/>
          <w:szCs w:val="28"/>
        </w:rPr>
        <w:t xml:space="preserve">. </w:t>
      </w:r>
      <w:r w:rsidR="002D20CE" w:rsidRPr="009F3394">
        <w:rPr>
          <w:rFonts w:ascii="Times New Roman" w:hAnsi="Times New Roman" w:cs="Times New Roman"/>
          <w:sz w:val="28"/>
          <w:szCs w:val="28"/>
        </w:rPr>
        <w:t>Потребителями являются строите</w:t>
      </w:r>
      <w:r w:rsidR="002D20CE">
        <w:rPr>
          <w:rFonts w:ascii="Times New Roman" w:hAnsi="Times New Roman" w:cs="Times New Roman"/>
          <w:sz w:val="28"/>
          <w:szCs w:val="28"/>
        </w:rPr>
        <w:t>льные организации, госструктуры,</w:t>
      </w:r>
      <w:r w:rsidR="002D20CE" w:rsidRPr="009F3394">
        <w:rPr>
          <w:rFonts w:ascii="Times New Roman" w:hAnsi="Times New Roman" w:cs="Times New Roman"/>
          <w:sz w:val="28"/>
          <w:szCs w:val="28"/>
        </w:rPr>
        <w:t xml:space="preserve"> ЖКХ, заводы</w:t>
      </w:r>
      <w:r w:rsidR="002D20CE">
        <w:rPr>
          <w:rFonts w:ascii="Times New Roman" w:hAnsi="Times New Roman" w:cs="Times New Roman"/>
          <w:sz w:val="28"/>
          <w:szCs w:val="28"/>
        </w:rPr>
        <w:t xml:space="preserve">. </w:t>
      </w:r>
    </w:p>
    <w:p w:rsidR="002D20CE" w:rsidRDefault="002D20CE" w:rsidP="008A06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Данные, представленные на сайте РБК, также говорят о том, что на рынке преобладает импортная продукция: «</w:t>
      </w:r>
      <w:r w:rsidRPr="002D20CE">
        <w:rPr>
          <w:rFonts w:ascii="Times New Roman" w:hAnsi="Times New Roman" w:cs="Times New Roman"/>
          <w:sz w:val="28"/>
          <w:szCs w:val="28"/>
        </w:rPr>
        <w:t>Основной вклад в предложение строительной техники на российском рынке вносил импорт. Доля импорта строительной техники в 2011 г составила 70% − 33,6 тыс. шт. Доля производства в 2011 г составила 24% от объема предложения – 11,6 тыс. шт.</w:t>
      </w:r>
      <w:r>
        <w:rPr>
          <w:rFonts w:ascii="Times New Roman" w:hAnsi="Times New Roman" w:cs="Times New Roman"/>
          <w:sz w:val="28"/>
          <w:szCs w:val="28"/>
        </w:rPr>
        <w:t>» (</w:t>
      </w:r>
      <w:r w:rsidRPr="002D20CE">
        <w:rPr>
          <w:rFonts w:ascii="Times New Roman" w:hAnsi="Times New Roman" w:cs="Times New Roman"/>
          <w:sz w:val="28"/>
          <w:szCs w:val="28"/>
        </w:rPr>
        <w:t>Описание «Анализ рынка строительной техники в России в 2007-2011 гг</w:t>
      </w:r>
      <w:r>
        <w:rPr>
          <w:rFonts w:ascii="Times New Roman" w:hAnsi="Times New Roman" w:cs="Times New Roman"/>
          <w:sz w:val="28"/>
          <w:szCs w:val="28"/>
        </w:rPr>
        <w:t>.</w:t>
      </w:r>
      <w:r w:rsidRPr="002D20CE">
        <w:rPr>
          <w:rFonts w:ascii="Times New Roman" w:hAnsi="Times New Roman" w:cs="Times New Roman"/>
          <w:sz w:val="28"/>
          <w:szCs w:val="28"/>
        </w:rPr>
        <w:t>, прогноз на 2012-2016 гг</w:t>
      </w:r>
      <w:r>
        <w:rPr>
          <w:rFonts w:ascii="Times New Roman" w:hAnsi="Times New Roman" w:cs="Times New Roman"/>
          <w:sz w:val="28"/>
          <w:szCs w:val="28"/>
        </w:rPr>
        <w:t>.</w:t>
      </w:r>
      <w:r w:rsidRPr="002D20CE">
        <w:rPr>
          <w:rFonts w:ascii="Times New Roman" w:hAnsi="Times New Roman" w:cs="Times New Roman"/>
          <w:sz w:val="28"/>
          <w:szCs w:val="28"/>
        </w:rPr>
        <w:t>»</w:t>
      </w:r>
      <w:r>
        <w:rPr>
          <w:rFonts w:ascii="Times New Roman" w:hAnsi="Times New Roman" w:cs="Times New Roman"/>
          <w:sz w:val="28"/>
          <w:szCs w:val="28"/>
        </w:rPr>
        <w:t xml:space="preserve">). </w:t>
      </w:r>
    </w:p>
    <w:p w:rsidR="00A30F69" w:rsidRDefault="00A30F69" w:rsidP="008A06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анализа таких характеристик рынка, как емкость и темп роста, мы воспользовались данными, полученными </w:t>
      </w:r>
      <w:r w:rsidRPr="00A30F69">
        <w:rPr>
          <w:rFonts w:ascii="Times New Roman" w:hAnsi="Times New Roman" w:cs="Times New Roman"/>
          <w:sz w:val="28"/>
          <w:szCs w:val="28"/>
        </w:rPr>
        <w:t>консалтинговой компанией MS  Consulting</w:t>
      </w:r>
      <w:r>
        <w:rPr>
          <w:rFonts w:ascii="Times New Roman" w:hAnsi="Times New Roman" w:cs="Times New Roman"/>
          <w:sz w:val="28"/>
          <w:szCs w:val="28"/>
        </w:rPr>
        <w:t xml:space="preserve"> в результате маркетинговых исследований рынка </w:t>
      </w:r>
      <w:r w:rsidRPr="00A30F69">
        <w:rPr>
          <w:rFonts w:ascii="Times New Roman" w:hAnsi="Times New Roman" w:cs="Times New Roman"/>
          <w:sz w:val="28"/>
          <w:szCs w:val="28"/>
        </w:rPr>
        <w:t>(</w:t>
      </w:r>
      <w:r>
        <w:rPr>
          <w:rFonts w:ascii="Times New Roman" w:hAnsi="Times New Roman" w:cs="Times New Roman"/>
          <w:sz w:val="28"/>
          <w:szCs w:val="28"/>
          <w:lang w:val="en-US"/>
        </w:rPr>
        <w:t>MS</w:t>
      </w:r>
      <w:r w:rsidRPr="00A30F69">
        <w:rPr>
          <w:rFonts w:ascii="Times New Roman" w:hAnsi="Times New Roman" w:cs="Times New Roman"/>
          <w:sz w:val="28"/>
          <w:szCs w:val="28"/>
        </w:rPr>
        <w:t xml:space="preserve"> </w:t>
      </w:r>
      <w:r>
        <w:rPr>
          <w:rFonts w:ascii="Times New Roman" w:hAnsi="Times New Roman" w:cs="Times New Roman"/>
          <w:sz w:val="28"/>
          <w:szCs w:val="28"/>
          <w:lang w:val="en-US"/>
        </w:rPr>
        <w:t>Consulting</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2009; </w:t>
      </w:r>
      <w:r w:rsidRPr="00A30F69">
        <w:rPr>
          <w:rFonts w:ascii="Times New Roman" w:hAnsi="Times New Roman" w:cs="Times New Roman"/>
          <w:sz w:val="28"/>
          <w:szCs w:val="28"/>
        </w:rPr>
        <w:t>MS Consulting</w:t>
      </w:r>
      <w:r>
        <w:rPr>
          <w:rFonts w:ascii="Times New Roman" w:hAnsi="Times New Roman" w:cs="Times New Roman"/>
          <w:sz w:val="28"/>
          <w:szCs w:val="28"/>
        </w:rPr>
        <w:t xml:space="preserve"> 2011). Они включаю</w:t>
      </w:r>
      <w:r w:rsidRPr="00A30F69">
        <w:rPr>
          <w:rFonts w:ascii="Times New Roman" w:hAnsi="Times New Roman" w:cs="Times New Roman"/>
          <w:sz w:val="28"/>
          <w:szCs w:val="28"/>
        </w:rPr>
        <w:t>т в себя д</w:t>
      </w:r>
      <w:r>
        <w:rPr>
          <w:rFonts w:ascii="Times New Roman" w:hAnsi="Times New Roman" w:cs="Times New Roman"/>
          <w:sz w:val="28"/>
          <w:szCs w:val="28"/>
        </w:rPr>
        <w:t>анные о количестве импортируемой</w:t>
      </w:r>
      <w:r w:rsidR="008C245D">
        <w:rPr>
          <w:rFonts w:ascii="Times New Roman" w:hAnsi="Times New Roman" w:cs="Times New Roman"/>
          <w:sz w:val="28"/>
          <w:szCs w:val="28"/>
        </w:rPr>
        <w:t xml:space="preserve"> в Россию (то есть, заказанной</w:t>
      </w:r>
      <w:r w:rsidRPr="00A30F69">
        <w:rPr>
          <w:rFonts w:ascii="Times New Roman" w:hAnsi="Times New Roman" w:cs="Times New Roman"/>
          <w:sz w:val="28"/>
          <w:szCs w:val="28"/>
        </w:rPr>
        <w:t xml:space="preserve"> дилером у производителя) </w:t>
      </w:r>
      <w:r>
        <w:rPr>
          <w:rFonts w:ascii="Times New Roman" w:hAnsi="Times New Roman" w:cs="Times New Roman"/>
          <w:sz w:val="28"/>
          <w:szCs w:val="28"/>
        </w:rPr>
        <w:t>строительной техники.</w:t>
      </w:r>
      <w:r w:rsidRPr="00A30F69">
        <w:rPr>
          <w:rFonts w:ascii="Times New Roman" w:hAnsi="Times New Roman" w:cs="Times New Roman"/>
          <w:sz w:val="28"/>
          <w:szCs w:val="28"/>
        </w:rPr>
        <w:t xml:space="preserve"> Мы вводим допущение, что эти же данные можно приравнивать к объему продаж, учитывая то, что все привезенные генераторы будут проданы в течение трех лет, и</w:t>
      </w:r>
      <w:r>
        <w:rPr>
          <w:rFonts w:ascii="Times New Roman" w:hAnsi="Times New Roman" w:cs="Times New Roman"/>
          <w:sz w:val="28"/>
          <w:szCs w:val="28"/>
        </w:rPr>
        <w:t xml:space="preserve"> мы владеем данными за три года и более. </w:t>
      </w:r>
    </w:p>
    <w:p w:rsidR="00E056B0" w:rsidRDefault="00B41131" w:rsidP="00C235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0501">
        <w:rPr>
          <w:rFonts w:ascii="Times New Roman" w:hAnsi="Times New Roman" w:cs="Times New Roman"/>
          <w:sz w:val="28"/>
          <w:szCs w:val="28"/>
        </w:rPr>
        <w:t>Обработав данные консалтинговой компании</w:t>
      </w:r>
      <w:r w:rsidR="002C3601">
        <w:rPr>
          <w:rFonts w:ascii="Times New Roman" w:hAnsi="Times New Roman" w:cs="Times New Roman"/>
          <w:sz w:val="28"/>
          <w:szCs w:val="28"/>
        </w:rPr>
        <w:t xml:space="preserve"> «</w:t>
      </w:r>
      <w:r w:rsidR="002C3601">
        <w:rPr>
          <w:rFonts w:ascii="Times New Roman" w:hAnsi="Times New Roman" w:cs="Times New Roman"/>
          <w:sz w:val="28"/>
          <w:szCs w:val="28"/>
          <w:lang w:val="en-US"/>
        </w:rPr>
        <w:t>MS</w:t>
      </w:r>
      <w:r w:rsidR="002C3601" w:rsidRPr="002C3601">
        <w:rPr>
          <w:rFonts w:ascii="Times New Roman" w:hAnsi="Times New Roman" w:cs="Times New Roman"/>
          <w:sz w:val="28"/>
          <w:szCs w:val="28"/>
        </w:rPr>
        <w:t xml:space="preserve"> </w:t>
      </w:r>
      <w:r w:rsidR="002C3601">
        <w:rPr>
          <w:rFonts w:ascii="Times New Roman" w:hAnsi="Times New Roman" w:cs="Times New Roman"/>
          <w:sz w:val="28"/>
          <w:szCs w:val="28"/>
          <w:lang w:val="en-US"/>
        </w:rPr>
        <w:t>Consulting</w:t>
      </w:r>
      <w:r w:rsidR="002C3601">
        <w:rPr>
          <w:rFonts w:ascii="Times New Roman" w:hAnsi="Times New Roman" w:cs="Times New Roman"/>
          <w:sz w:val="28"/>
          <w:szCs w:val="28"/>
        </w:rPr>
        <w:t>»</w:t>
      </w:r>
      <w:r w:rsidR="00660501">
        <w:rPr>
          <w:rFonts w:ascii="Times New Roman" w:hAnsi="Times New Roman" w:cs="Times New Roman"/>
          <w:sz w:val="28"/>
          <w:szCs w:val="28"/>
        </w:rPr>
        <w:t xml:space="preserve">, мы определили динамику объема продаж  за 2004-2011 гг. на российском рынке строительной </w:t>
      </w:r>
      <w:r w:rsidR="00660501" w:rsidRPr="002C3601">
        <w:rPr>
          <w:rFonts w:ascii="Times New Roman" w:hAnsi="Times New Roman" w:cs="Times New Roman"/>
          <w:sz w:val="28"/>
          <w:szCs w:val="28"/>
        </w:rPr>
        <w:t>техники (</w:t>
      </w:r>
      <w:r w:rsidR="00660501" w:rsidRPr="00C23586">
        <w:rPr>
          <w:rFonts w:ascii="Times New Roman" w:hAnsi="Times New Roman" w:cs="Times New Roman"/>
          <w:b/>
          <w:sz w:val="28"/>
          <w:szCs w:val="28"/>
        </w:rPr>
        <w:t>Приложение 5</w:t>
      </w:r>
      <w:r w:rsidR="00660501" w:rsidRPr="002C3601">
        <w:rPr>
          <w:rFonts w:ascii="Times New Roman" w:hAnsi="Times New Roman" w:cs="Times New Roman"/>
          <w:sz w:val="28"/>
          <w:szCs w:val="28"/>
        </w:rPr>
        <w:t>).</w:t>
      </w:r>
      <w:r w:rsidR="00660501">
        <w:rPr>
          <w:rFonts w:ascii="Times New Roman" w:hAnsi="Times New Roman" w:cs="Times New Roman"/>
          <w:sz w:val="28"/>
          <w:szCs w:val="28"/>
        </w:rPr>
        <w:t xml:space="preserve"> </w:t>
      </w:r>
      <w:r w:rsidR="00C23586" w:rsidRPr="00C23586">
        <w:rPr>
          <w:rFonts w:ascii="Times New Roman" w:hAnsi="Times New Roman" w:cs="Times New Roman"/>
          <w:sz w:val="28"/>
          <w:szCs w:val="28"/>
        </w:rPr>
        <w:t>Мы видим, что в 2004-2006 гг. рынок стабильно растет высокими темпами, в 2007-2008 гг. об</w:t>
      </w:r>
      <w:r w:rsidR="008C245D">
        <w:rPr>
          <w:rFonts w:ascii="Times New Roman" w:hAnsi="Times New Roman" w:cs="Times New Roman"/>
          <w:sz w:val="28"/>
          <w:szCs w:val="28"/>
        </w:rPr>
        <w:t>ъем продаж резко увеличивается. П</w:t>
      </w:r>
      <w:r w:rsidR="00C23586" w:rsidRPr="00C23586">
        <w:rPr>
          <w:rFonts w:ascii="Times New Roman" w:hAnsi="Times New Roman" w:cs="Times New Roman"/>
          <w:sz w:val="28"/>
          <w:szCs w:val="28"/>
        </w:rPr>
        <w:t xml:space="preserve">о некоторым видам продукции – почти вдвое. </w:t>
      </w:r>
    </w:p>
    <w:p w:rsidR="00570CFD" w:rsidRDefault="002D20CE" w:rsidP="00C235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3586" w:rsidRPr="00C23586">
        <w:rPr>
          <w:rFonts w:ascii="Times New Roman" w:hAnsi="Times New Roman" w:cs="Times New Roman"/>
          <w:sz w:val="28"/>
          <w:szCs w:val="28"/>
        </w:rPr>
        <w:t xml:space="preserve">Однако кризис </w:t>
      </w:r>
      <w:r w:rsidR="00C23586">
        <w:rPr>
          <w:rFonts w:ascii="Times New Roman" w:hAnsi="Times New Roman" w:cs="Times New Roman"/>
          <w:sz w:val="28"/>
          <w:szCs w:val="28"/>
        </w:rPr>
        <w:t>крайне</w:t>
      </w:r>
      <w:r w:rsidR="00C23586" w:rsidRPr="00C23586">
        <w:rPr>
          <w:rFonts w:ascii="Times New Roman" w:hAnsi="Times New Roman" w:cs="Times New Roman"/>
          <w:sz w:val="28"/>
          <w:szCs w:val="28"/>
        </w:rPr>
        <w:t xml:space="preserve"> сильно отразился на рынке строительной техники, и в  2010 г. по сравнению с 2008 г. объем продаж по всем видам техники упал в несколько раз. По мнению</w:t>
      </w:r>
      <w:r w:rsidR="0092257E">
        <w:rPr>
          <w:rFonts w:ascii="Times New Roman" w:hAnsi="Times New Roman" w:cs="Times New Roman"/>
          <w:sz w:val="28"/>
          <w:szCs w:val="28"/>
        </w:rPr>
        <w:t xml:space="preserve"> экспертов</w:t>
      </w:r>
      <w:r w:rsidR="00C23586" w:rsidRPr="00C23586">
        <w:rPr>
          <w:rFonts w:ascii="Times New Roman" w:hAnsi="Times New Roman" w:cs="Times New Roman"/>
          <w:sz w:val="28"/>
          <w:szCs w:val="28"/>
        </w:rPr>
        <w:t xml:space="preserve">, кризис столь сильно </w:t>
      </w:r>
      <w:r w:rsidR="00031A02">
        <w:rPr>
          <w:rFonts w:ascii="Times New Roman" w:hAnsi="Times New Roman" w:cs="Times New Roman"/>
          <w:sz w:val="28"/>
          <w:szCs w:val="28"/>
        </w:rPr>
        <w:t xml:space="preserve">повлиял на </w:t>
      </w:r>
      <w:r w:rsidR="00C23586" w:rsidRPr="00C23586">
        <w:rPr>
          <w:rFonts w:ascii="Times New Roman" w:hAnsi="Times New Roman" w:cs="Times New Roman"/>
          <w:sz w:val="28"/>
          <w:szCs w:val="28"/>
        </w:rPr>
        <w:t>данн</w:t>
      </w:r>
      <w:r w:rsidR="00031A02">
        <w:rPr>
          <w:rFonts w:ascii="Times New Roman" w:hAnsi="Times New Roman" w:cs="Times New Roman"/>
          <w:sz w:val="28"/>
          <w:szCs w:val="28"/>
        </w:rPr>
        <w:t>ый рынок</w:t>
      </w:r>
      <w:r w:rsidR="00C23586" w:rsidRPr="00C23586">
        <w:rPr>
          <w:rFonts w:ascii="Times New Roman" w:hAnsi="Times New Roman" w:cs="Times New Roman"/>
          <w:sz w:val="28"/>
          <w:szCs w:val="28"/>
        </w:rPr>
        <w:t xml:space="preserve"> в связи с тем, что строительство требует долгосрочных инвестиций, а строительная тех</w:t>
      </w:r>
      <w:r w:rsidR="0092257E">
        <w:rPr>
          <w:rFonts w:ascii="Times New Roman" w:hAnsi="Times New Roman" w:cs="Times New Roman"/>
          <w:sz w:val="28"/>
          <w:szCs w:val="28"/>
        </w:rPr>
        <w:t>ника часто покупается в кредит, в частности, лизинг (</w:t>
      </w:r>
      <w:r w:rsidR="0092257E" w:rsidRPr="0092257E">
        <w:rPr>
          <w:rFonts w:ascii="Times New Roman" w:hAnsi="Times New Roman" w:cs="Times New Roman"/>
          <w:sz w:val="28"/>
          <w:szCs w:val="28"/>
        </w:rPr>
        <w:t>Рынок строительной техники: посткризиный тренд, 2012</w:t>
      </w:r>
      <w:r w:rsidR="0092257E">
        <w:rPr>
          <w:rFonts w:ascii="Times New Roman" w:hAnsi="Times New Roman" w:cs="Times New Roman"/>
          <w:sz w:val="28"/>
          <w:szCs w:val="28"/>
        </w:rPr>
        <w:t xml:space="preserve">). </w:t>
      </w:r>
      <w:r w:rsidR="00C23586" w:rsidRPr="00C23586">
        <w:rPr>
          <w:rFonts w:ascii="Times New Roman" w:hAnsi="Times New Roman" w:cs="Times New Roman"/>
          <w:sz w:val="28"/>
          <w:szCs w:val="28"/>
        </w:rPr>
        <w:t xml:space="preserve">Данные изменения </w:t>
      </w:r>
      <w:r w:rsidR="00031A02">
        <w:rPr>
          <w:rFonts w:ascii="Times New Roman" w:hAnsi="Times New Roman" w:cs="Times New Roman"/>
          <w:sz w:val="28"/>
          <w:szCs w:val="28"/>
        </w:rPr>
        <w:t>отражены</w:t>
      </w:r>
      <w:r w:rsidR="00C23586" w:rsidRPr="00C23586">
        <w:rPr>
          <w:rFonts w:ascii="Times New Roman" w:hAnsi="Times New Roman" w:cs="Times New Roman"/>
          <w:sz w:val="28"/>
          <w:szCs w:val="28"/>
        </w:rPr>
        <w:t xml:space="preserve"> в таблице</w:t>
      </w:r>
      <w:r w:rsidR="007273D5">
        <w:rPr>
          <w:rFonts w:ascii="Times New Roman" w:hAnsi="Times New Roman" w:cs="Times New Roman"/>
          <w:sz w:val="28"/>
          <w:szCs w:val="28"/>
        </w:rPr>
        <w:t xml:space="preserve"> (Таблица 5). </w:t>
      </w:r>
    </w:p>
    <w:p w:rsidR="00D76238" w:rsidRDefault="00D76238" w:rsidP="00C23586">
      <w:pPr>
        <w:spacing w:after="0" w:line="360" w:lineRule="auto"/>
        <w:jc w:val="both"/>
        <w:rPr>
          <w:rFonts w:ascii="Times New Roman" w:hAnsi="Times New Roman" w:cs="Times New Roman"/>
          <w:sz w:val="28"/>
          <w:szCs w:val="28"/>
        </w:rPr>
      </w:pPr>
    </w:p>
    <w:p w:rsidR="00C23586" w:rsidRDefault="00C23586" w:rsidP="00C23586">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Таблица 5</w:t>
      </w:r>
    </w:p>
    <w:p w:rsidR="00C23586" w:rsidRDefault="00C23586" w:rsidP="00C2358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Темпы роста российского рынка строительной техники</w:t>
      </w:r>
      <w:r>
        <w:rPr>
          <w:rStyle w:val="af"/>
          <w:rFonts w:ascii="Times New Roman" w:hAnsi="Times New Roman" w:cs="Times New Roman"/>
          <w:sz w:val="28"/>
          <w:szCs w:val="28"/>
        </w:rPr>
        <w:footnoteReference w:id="6"/>
      </w:r>
    </w:p>
    <w:tbl>
      <w:tblPr>
        <w:tblStyle w:val="a6"/>
        <w:tblW w:w="0" w:type="auto"/>
        <w:tblLook w:val="04A0" w:firstRow="1" w:lastRow="0" w:firstColumn="1" w:lastColumn="0" w:noHBand="0" w:noVBand="1"/>
      </w:tblPr>
      <w:tblGrid>
        <w:gridCol w:w="1595"/>
        <w:gridCol w:w="1595"/>
        <w:gridCol w:w="1595"/>
        <w:gridCol w:w="1595"/>
        <w:gridCol w:w="1595"/>
        <w:gridCol w:w="1596"/>
      </w:tblGrid>
      <w:tr w:rsidR="00C23586" w:rsidTr="00C23586">
        <w:tc>
          <w:tcPr>
            <w:tcW w:w="1595" w:type="dxa"/>
            <w:vMerge w:val="restart"/>
          </w:tcPr>
          <w:p w:rsidR="00C23586" w:rsidRPr="00C23586" w:rsidRDefault="00C23586" w:rsidP="00C23586">
            <w:pPr>
              <w:jc w:val="center"/>
              <w:rPr>
                <w:rFonts w:ascii="Times New Roman" w:hAnsi="Times New Roman" w:cs="Times New Roman"/>
                <w:sz w:val="24"/>
                <w:szCs w:val="24"/>
              </w:rPr>
            </w:pPr>
            <w:r>
              <w:rPr>
                <w:rFonts w:ascii="Times New Roman" w:hAnsi="Times New Roman" w:cs="Times New Roman"/>
                <w:sz w:val="24"/>
                <w:szCs w:val="24"/>
              </w:rPr>
              <w:t>Группа товаров</w:t>
            </w:r>
          </w:p>
        </w:tc>
        <w:tc>
          <w:tcPr>
            <w:tcW w:w="4785" w:type="dxa"/>
            <w:gridSpan w:val="3"/>
          </w:tcPr>
          <w:p w:rsidR="00C23586" w:rsidRPr="00C23586" w:rsidRDefault="00C23586" w:rsidP="00C23586">
            <w:pPr>
              <w:jc w:val="center"/>
              <w:rPr>
                <w:rFonts w:ascii="Times New Roman" w:hAnsi="Times New Roman" w:cs="Times New Roman"/>
                <w:sz w:val="24"/>
                <w:szCs w:val="24"/>
              </w:rPr>
            </w:pPr>
            <w:r>
              <w:rPr>
                <w:rFonts w:ascii="Times New Roman" w:hAnsi="Times New Roman" w:cs="Times New Roman"/>
                <w:sz w:val="24"/>
                <w:szCs w:val="24"/>
              </w:rPr>
              <w:t>Объем продаж (шт.)</w:t>
            </w:r>
          </w:p>
        </w:tc>
        <w:tc>
          <w:tcPr>
            <w:tcW w:w="1595" w:type="dxa"/>
            <w:vMerge w:val="restart"/>
          </w:tcPr>
          <w:p w:rsidR="00C23586" w:rsidRPr="00C23586" w:rsidRDefault="001F49FA" w:rsidP="00C23586">
            <w:pPr>
              <w:jc w:val="center"/>
              <w:rPr>
                <w:rFonts w:ascii="Times New Roman" w:hAnsi="Times New Roman" w:cs="Times New Roman"/>
                <w:sz w:val="24"/>
                <w:szCs w:val="24"/>
              </w:rPr>
            </w:pPr>
            <w:r>
              <w:rPr>
                <w:rFonts w:ascii="Times New Roman" w:hAnsi="Times New Roman" w:cs="Times New Roman"/>
                <w:sz w:val="24"/>
                <w:szCs w:val="24"/>
              </w:rPr>
              <w:t>Темп роста 2011/2010</w:t>
            </w:r>
            <w:r w:rsidR="00C23586">
              <w:rPr>
                <w:rFonts w:ascii="Times New Roman" w:hAnsi="Times New Roman" w:cs="Times New Roman"/>
                <w:sz w:val="24"/>
                <w:szCs w:val="24"/>
              </w:rPr>
              <w:t xml:space="preserve"> гг. (%)</w:t>
            </w:r>
          </w:p>
        </w:tc>
        <w:tc>
          <w:tcPr>
            <w:tcW w:w="1596" w:type="dxa"/>
            <w:vMerge w:val="restart"/>
          </w:tcPr>
          <w:p w:rsidR="00C23586" w:rsidRPr="00C23586" w:rsidRDefault="001F49FA" w:rsidP="00C23586">
            <w:pPr>
              <w:jc w:val="center"/>
              <w:rPr>
                <w:rFonts w:ascii="Times New Roman" w:hAnsi="Times New Roman" w:cs="Times New Roman"/>
                <w:sz w:val="24"/>
                <w:szCs w:val="24"/>
              </w:rPr>
            </w:pPr>
            <w:r>
              <w:rPr>
                <w:rFonts w:ascii="Times New Roman" w:hAnsi="Times New Roman" w:cs="Times New Roman"/>
                <w:sz w:val="24"/>
                <w:szCs w:val="24"/>
              </w:rPr>
              <w:t>Темп роста 2011/2008</w:t>
            </w:r>
            <w:r w:rsidR="00C23586" w:rsidRPr="00C23586">
              <w:rPr>
                <w:rFonts w:ascii="Times New Roman" w:hAnsi="Times New Roman" w:cs="Times New Roman"/>
                <w:sz w:val="24"/>
                <w:szCs w:val="24"/>
              </w:rPr>
              <w:t xml:space="preserve"> гг. (%)</w:t>
            </w:r>
          </w:p>
        </w:tc>
      </w:tr>
      <w:tr w:rsidR="00C23586" w:rsidTr="00C23586">
        <w:tc>
          <w:tcPr>
            <w:tcW w:w="1595" w:type="dxa"/>
            <w:vMerge/>
          </w:tcPr>
          <w:p w:rsidR="00C23586" w:rsidRPr="00C23586" w:rsidRDefault="00C23586" w:rsidP="00C23586">
            <w:pPr>
              <w:jc w:val="center"/>
              <w:rPr>
                <w:rFonts w:ascii="Times New Roman" w:hAnsi="Times New Roman" w:cs="Times New Roman"/>
                <w:sz w:val="24"/>
                <w:szCs w:val="24"/>
              </w:rPr>
            </w:pPr>
          </w:p>
        </w:tc>
        <w:tc>
          <w:tcPr>
            <w:tcW w:w="1595" w:type="dxa"/>
          </w:tcPr>
          <w:p w:rsidR="00C23586" w:rsidRPr="00C23586" w:rsidRDefault="00C23586" w:rsidP="00C23586">
            <w:pPr>
              <w:jc w:val="center"/>
              <w:rPr>
                <w:rFonts w:ascii="Times New Roman" w:hAnsi="Times New Roman" w:cs="Times New Roman"/>
                <w:sz w:val="24"/>
                <w:szCs w:val="24"/>
              </w:rPr>
            </w:pPr>
            <w:r>
              <w:rPr>
                <w:rFonts w:ascii="Times New Roman" w:hAnsi="Times New Roman" w:cs="Times New Roman"/>
                <w:sz w:val="24"/>
                <w:szCs w:val="24"/>
              </w:rPr>
              <w:t>2008 г.</w:t>
            </w:r>
          </w:p>
        </w:tc>
        <w:tc>
          <w:tcPr>
            <w:tcW w:w="1595" w:type="dxa"/>
          </w:tcPr>
          <w:p w:rsidR="00C23586" w:rsidRPr="00C23586" w:rsidRDefault="00C23586" w:rsidP="00C23586">
            <w:pPr>
              <w:jc w:val="center"/>
              <w:rPr>
                <w:rFonts w:ascii="Times New Roman" w:hAnsi="Times New Roman" w:cs="Times New Roman"/>
                <w:sz w:val="24"/>
                <w:szCs w:val="24"/>
              </w:rPr>
            </w:pPr>
            <w:r>
              <w:rPr>
                <w:rFonts w:ascii="Times New Roman" w:hAnsi="Times New Roman" w:cs="Times New Roman"/>
                <w:sz w:val="24"/>
                <w:szCs w:val="24"/>
              </w:rPr>
              <w:t>2010 г.</w:t>
            </w:r>
          </w:p>
        </w:tc>
        <w:tc>
          <w:tcPr>
            <w:tcW w:w="1595" w:type="dxa"/>
          </w:tcPr>
          <w:p w:rsidR="00C23586" w:rsidRPr="00C23586" w:rsidRDefault="00C23586" w:rsidP="00C23586">
            <w:pPr>
              <w:jc w:val="center"/>
              <w:rPr>
                <w:rFonts w:ascii="Times New Roman" w:hAnsi="Times New Roman" w:cs="Times New Roman"/>
                <w:sz w:val="24"/>
                <w:szCs w:val="24"/>
              </w:rPr>
            </w:pPr>
            <w:r>
              <w:rPr>
                <w:rFonts w:ascii="Times New Roman" w:hAnsi="Times New Roman" w:cs="Times New Roman"/>
                <w:sz w:val="24"/>
                <w:szCs w:val="24"/>
              </w:rPr>
              <w:t>2011 г.</w:t>
            </w:r>
          </w:p>
        </w:tc>
        <w:tc>
          <w:tcPr>
            <w:tcW w:w="1595" w:type="dxa"/>
            <w:vMerge/>
          </w:tcPr>
          <w:p w:rsidR="00C23586" w:rsidRPr="00C23586" w:rsidRDefault="00C23586" w:rsidP="00C23586">
            <w:pPr>
              <w:jc w:val="center"/>
              <w:rPr>
                <w:rFonts w:ascii="Times New Roman" w:hAnsi="Times New Roman" w:cs="Times New Roman"/>
                <w:sz w:val="24"/>
                <w:szCs w:val="24"/>
              </w:rPr>
            </w:pPr>
          </w:p>
        </w:tc>
        <w:tc>
          <w:tcPr>
            <w:tcW w:w="1596" w:type="dxa"/>
            <w:vMerge/>
          </w:tcPr>
          <w:p w:rsidR="00C23586" w:rsidRPr="00C23586" w:rsidRDefault="00C23586" w:rsidP="00C23586">
            <w:pPr>
              <w:jc w:val="center"/>
              <w:rPr>
                <w:rFonts w:ascii="Times New Roman" w:hAnsi="Times New Roman" w:cs="Times New Roman"/>
                <w:sz w:val="24"/>
                <w:szCs w:val="24"/>
              </w:rPr>
            </w:pPr>
          </w:p>
        </w:tc>
      </w:tr>
      <w:tr w:rsidR="00C23586" w:rsidTr="00C23586">
        <w:tc>
          <w:tcPr>
            <w:tcW w:w="1595" w:type="dxa"/>
          </w:tcPr>
          <w:p w:rsidR="00C23586" w:rsidRPr="00C23586" w:rsidRDefault="00C23586" w:rsidP="00AB5C4A">
            <w:pPr>
              <w:rPr>
                <w:rFonts w:ascii="Times New Roman" w:hAnsi="Times New Roman" w:cs="Times New Roman"/>
                <w:sz w:val="24"/>
                <w:szCs w:val="24"/>
              </w:rPr>
            </w:pPr>
            <w:r>
              <w:rPr>
                <w:rFonts w:ascii="Times New Roman" w:hAnsi="Times New Roman" w:cs="Times New Roman"/>
                <w:sz w:val="24"/>
                <w:szCs w:val="24"/>
              </w:rPr>
              <w:t>Краны</w:t>
            </w:r>
          </w:p>
        </w:tc>
        <w:tc>
          <w:tcPr>
            <w:tcW w:w="1595" w:type="dxa"/>
          </w:tcPr>
          <w:p w:rsidR="00C23586" w:rsidRPr="00C23586" w:rsidRDefault="00C23586" w:rsidP="00C23586">
            <w:pPr>
              <w:jc w:val="center"/>
              <w:rPr>
                <w:rFonts w:ascii="Times New Roman" w:hAnsi="Times New Roman" w:cs="Times New Roman"/>
                <w:sz w:val="24"/>
                <w:szCs w:val="24"/>
              </w:rPr>
            </w:pPr>
            <w:r>
              <w:rPr>
                <w:rFonts w:ascii="Times New Roman" w:hAnsi="Times New Roman" w:cs="Times New Roman"/>
                <w:sz w:val="24"/>
                <w:szCs w:val="24"/>
              </w:rPr>
              <w:t>825</w:t>
            </w:r>
          </w:p>
        </w:tc>
        <w:tc>
          <w:tcPr>
            <w:tcW w:w="1595" w:type="dxa"/>
          </w:tcPr>
          <w:p w:rsidR="00C23586" w:rsidRPr="00C23586" w:rsidRDefault="00C23586" w:rsidP="00C23586">
            <w:pPr>
              <w:jc w:val="center"/>
              <w:rPr>
                <w:rFonts w:ascii="Times New Roman" w:hAnsi="Times New Roman" w:cs="Times New Roman"/>
                <w:sz w:val="24"/>
                <w:szCs w:val="24"/>
              </w:rPr>
            </w:pPr>
            <w:r>
              <w:rPr>
                <w:rFonts w:ascii="Times New Roman" w:hAnsi="Times New Roman" w:cs="Times New Roman"/>
                <w:sz w:val="24"/>
                <w:szCs w:val="24"/>
              </w:rPr>
              <w:t>176</w:t>
            </w:r>
          </w:p>
        </w:tc>
        <w:tc>
          <w:tcPr>
            <w:tcW w:w="1595" w:type="dxa"/>
          </w:tcPr>
          <w:p w:rsidR="00C23586" w:rsidRPr="00C23586" w:rsidRDefault="00C23586" w:rsidP="00C23586">
            <w:pPr>
              <w:jc w:val="center"/>
              <w:rPr>
                <w:rFonts w:ascii="Times New Roman" w:hAnsi="Times New Roman" w:cs="Times New Roman"/>
                <w:sz w:val="24"/>
                <w:szCs w:val="24"/>
              </w:rPr>
            </w:pPr>
            <w:r>
              <w:rPr>
                <w:rFonts w:ascii="Times New Roman" w:hAnsi="Times New Roman" w:cs="Times New Roman"/>
                <w:sz w:val="24"/>
                <w:szCs w:val="24"/>
              </w:rPr>
              <w:t>397</w:t>
            </w:r>
          </w:p>
        </w:tc>
        <w:tc>
          <w:tcPr>
            <w:tcW w:w="1595" w:type="dxa"/>
          </w:tcPr>
          <w:p w:rsidR="00C23586" w:rsidRPr="00C23586" w:rsidRDefault="00C23586" w:rsidP="00C23586">
            <w:pPr>
              <w:jc w:val="center"/>
              <w:rPr>
                <w:rFonts w:ascii="Times New Roman" w:hAnsi="Times New Roman" w:cs="Times New Roman"/>
                <w:sz w:val="24"/>
                <w:szCs w:val="24"/>
              </w:rPr>
            </w:pPr>
            <w:r>
              <w:rPr>
                <w:rFonts w:ascii="Times New Roman" w:hAnsi="Times New Roman" w:cs="Times New Roman"/>
                <w:sz w:val="24"/>
                <w:szCs w:val="24"/>
              </w:rPr>
              <w:t>125</w:t>
            </w:r>
          </w:p>
        </w:tc>
        <w:tc>
          <w:tcPr>
            <w:tcW w:w="1596" w:type="dxa"/>
          </w:tcPr>
          <w:p w:rsidR="00C23586" w:rsidRPr="00C23586" w:rsidRDefault="00C23586" w:rsidP="00C23586">
            <w:pPr>
              <w:jc w:val="center"/>
              <w:rPr>
                <w:rFonts w:ascii="Times New Roman" w:hAnsi="Times New Roman" w:cs="Times New Roman"/>
                <w:sz w:val="24"/>
                <w:szCs w:val="24"/>
              </w:rPr>
            </w:pPr>
            <w:r>
              <w:rPr>
                <w:rFonts w:ascii="Times New Roman" w:hAnsi="Times New Roman" w:cs="Times New Roman"/>
                <w:sz w:val="24"/>
                <w:szCs w:val="24"/>
              </w:rPr>
              <w:t>-</w:t>
            </w:r>
            <w:r w:rsidR="001F49FA">
              <w:rPr>
                <w:rFonts w:ascii="Times New Roman" w:hAnsi="Times New Roman" w:cs="Times New Roman"/>
                <w:sz w:val="24"/>
                <w:szCs w:val="24"/>
              </w:rPr>
              <w:t>52</w:t>
            </w:r>
          </w:p>
        </w:tc>
      </w:tr>
      <w:tr w:rsidR="00C23586" w:rsidTr="00C23586">
        <w:tc>
          <w:tcPr>
            <w:tcW w:w="1595" w:type="dxa"/>
          </w:tcPr>
          <w:p w:rsidR="00C23586" w:rsidRPr="00C23586" w:rsidRDefault="00C23586" w:rsidP="00AB5C4A">
            <w:pPr>
              <w:rPr>
                <w:rFonts w:ascii="Times New Roman" w:hAnsi="Times New Roman" w:cs="Times New Roman"/>
                <w:sz w:val="24"/>
                <w:szCs w:val="24"/>
              </w:rPr>
            </w:pPr>
            <w:r>
              <w:rPr>
                <w:rFonts w:ascii="Times New Roman" w:hAnsi="Times New Roman" w:cs="Times New Roman"/>
                <w:sz w:val="24"/>
                <w:szCs w:val="24"/>
              </w:rPr>
              <w:t>Экскаваторы</w:t>
            </w:r>
          </w:p>
        </w:tc>
        <w:tc>
          <w:tcPr>
            <w:tcW w:w="1595" w:type="dxa"/>
          </w:tcPr>
          <w:p w:rsidR="00C23586" w:rsidRPr="00C23586" w:rsidRDefault="00AB5C4A" w:rsidP="00C23586">
            <w:pPr>
              <w:jc w:val="center"/>
              <w:rPr>
                <w:rFonts w:ascii="Times New Roman" w:hAnsi="Times New Roman" w:cs="Times New Roman"/>
                <w:sz w:val="24"/>
                <w:szCs w:val="24"/>
              </w:rPr>
            </w:pPr>
            <w:r>
              <w:rPr>
                <w:rFonts w:ascii="Times New Roman" w:hAnsi="Times New Roman" w:cs="Times New Roman"/>
                <w:sz w:val="24"/>
                <w:szCs w:val="24"/>
              </w:rPr>
              <w:t>9 877</w:t>
            </w:r>
          </w:p>
        </w:tc>
        <w:tc>
          <w:tcPr>
            <w:tcW w:w="1595" w:type="dxa"/>
          </w:tcPr>
          <w:p w:rsidR="00C23586" w:rsidRPr="00C23586" w:rsidRDefault="00AB5C4A" w:rsidP="00C23586">
            <w:pPr>
              <w:jc w:val="center"/>
              <w:rPr>
                <w:rFonts w:ascii="Times New Roman" w:hAnsi="Times New Roman" w:cs="Times New Roman"/>
                <w:sz w:val="24"/>
                <w:szCs w:val="24"/>
              </w:rPr>
            </w:pPr>
            <w:r>
              <w:rPr>
                <w:rFonts w:ascii="Times New Roman" w:hAnsi="Times New Roman" w:cs="Times New Roman"/>
                <w:sz w:val="24"/>
                <w:szCs w:val="24"/>
              </w:rPr>
              <w:t>2 568</w:t>
            </w:r>
          </w:p>
        </w:tc>
        <w:tc>
          <w:tcPr>
            <w:tcW w:w="1595" w:type="dxa"/>
          </w:tcPr>
          <w:p w:rsidR="00C23586" w:rsidRPr="00C23586" w:rsidRDefault="00AB5C4A" w:rsidP="00C23586">
            <w:pPr>
              <w:jc w:val="center"/>
              <w:rPr>
                <w:rFonts w:ascii="Times New Roman" w:hAnsi="Times New Roman" w:cs="Times New Roman"/>
                <w:sz w:val="24"/>
                <w:szCs w:val="24"/>
              </w:rPr>
            </w:pPr>
            <w:r>
              <w:rPr>
                <w:rFonts w:ascii="Times New Roman" w:hAnsi="Times New Roman" w:cs="Times New Roman"/>
                <w:sz w:val="24"/>
                <w:szCs w:val="24"/>
              </w:rPr>
              <w:t>5 676</w:t>
            </w:r>
          </w:p>
        </w:tc>
        <w:tc>
          <w:tcPr>
            <w:tcW w:w="1595" w:type="dxa"/>
          </w:tcPr>
          <w:p w:rsidR="00C23586" w:rsidRPr="00C23586" w:rsidRDefault="00AB5C4A" w:rsidP="00C23586">
            <w:pPr>
              <w:jc w:val="center"/>
              <w:rPr>
                <w:rFonts w:ascii="Times New Roman" w:hAnsi="Times New Roman" w:cs="Times New Roman"/>
                <w:sz w:val="24"/>
                <w:szCs w:val="24"/>
              </w:rPr>
            </w:pPr>
            <w:r>
              <w:rPr>
                <w:rFonts w:ascii="Times New Roman" w:hAnsi="Times New Roman" w:cs="Times New Roman"/>
                <w:sz w:val="24"/>
                <w:szCs w:val="24"/>
              </w:rPr>
              <w:t>121</w:t>
            </w:r>
          </w:p>
        </w:tc>
        <w:tc>
          <w:tcPr>
            <w:tcW w:w="1596" w:type="dxa"/>
          </w:tcPr>
          <w:p w:rsidR="00C23586" w:rsidRPr="00C23586" w:rsidRDefault="00AB5C4A" w:rsidP="00C23586">
            <w:pPr>
              <w:jc w:val="center"/>
              <w:rPr>
                <w:rFonts w:ascii="Times New Roman" w:hAnsi="Times New Roman" w:cs="Times New Roman"/>
                <w:sz w:val="24"/>
                <w:szCs w:val="24"/>
              </w:rPr>
            </w:pPr>
            <w:r>
              <w:rPr>
                <w:rFonts w:ascii="Times New Roman" w:hAnsi="Times New Roman" w:cs="Times New Roman"/>
                <w:sz w:val="24"/>
                <w:szCs w:val="24"/>
              </w:rPr>
              <w:t>-42</w:t>
            </w:r>
          </w:p>
        </w:tc>
      </w:tr>
      <w:tr w:rsidR="00C23586" w:rsidTr="00C23586">
        <w:tc>
          <w:tcPr>
            <w:tcW w:w="1595" w:type="dxa"/>
          </w:tcPr>
          <w:p w:rsidR="00C23586" w:rsidRDefault="00C23586" w:rsidP="00AB5C4A">
            <w:pPr>
              <w:rPr>
                <w:rFonts w:ascii="Times New Roman" w:hAnsi="Times New Roman" w:cs="Times New Roman"/>
                <w:sz w:val="24"/>
                <w:szCs w:val="24"/>
              </w:rPr>
            </w:pPr>
            <w:r>
              <w:rPr>
                <w:rFonts w:ascii="Times New Roman" w:hAnsi="Times New Roman" w:cs="Times New Roman"/>
                <w:sz w:val="24"/>
                <w:szCs w:val="24"/>
              </w:rPr>
              <w:t>Погрузчики</w:t>
            </w:r>
          </w:p>
        </w:tc>
        <w:tc>
          <w:tcPr>
            <w:tcW w:w="1595" w:type="dxa"/>
          </w:tcPr>
          <w:p w:rsidR="00C23586" w:rsidRPr="00C23586" w:rsidRDefault="00AB5C4A" w:rsidP="00C23586">
            <w:pPr>
              <w:jc w:val="center"/>
              <w:rPr>
                <w:rFonts w:ascii="Times New Roman" w:hAnsi="Times New Roman" w:cs="Times New Roman"/>
                <w:sz w:val="24"/>
                <w:szCs w:val="24"/>
              </w:rPr>
            </w:pPr>
            <w:r>
              <w:rPr>
                <w:rFonts w:ascii="Times New Roman" w:hAnsi="Times New Roman" w:cs="Times New Roman"/>
                <w:sz w:val="24"/>
                <w:szCs w:val="24"/>
              </w:rPr>
              <w:t>16 564</w:t>
            </w:r>
          </w:p>
        </w:tc>
        <w:tc>
          <w:tcPr>
            <w:tcW w:w="1595" w:type="dxa"/>
          </w:tcPr>
          <w:p w:rsidR="00C23586" w:rsidRPr="00C23586" w:rsidRDefault="00AB5C4A" w:rsidP="00C23586">
            <w:pPr>
              <w:jc w:val="center"/>
              <w:rPr>
                <w:rFonts w:ascii="Times New Roman" w:hAnsi="Times New Roman" w:cs="Times New Roman"/>
                <w:sz w:val="24"/>
                <w:szCs w:val="24"/>
              </w:rPr>
            </w:pPr>
            <w:r>
              <w:rPr>
                <w:rFonts w:ascii="Times New Roman" w:hAnsi="Times New Roman" w:cs="Times New Roman"/>
                <w:sz w:val="24"/>
                <w:szCs w:val="24"/>
              </w:rPr>
              <w:t>4 509</w:t>
            </w:r>
          </w:p>
        </w:tc>
        <w:tc>
          <w:tcPr>
            <w:tcW w:w="1595" w:type="dxa"/>
          </w:tcPr>
          <w:p w:rsidR="00C23586" w:rsidRPr="00C23586" w:rsidRDefault="00AB5C4A" w:rsidP="00C23586">
            <w:pPr>
              <w:jc w:val="center"/>
              <w:rPr>
                <w:rFonts w:ascii="Times New Roman" w:hAnsi="Times New Roman" w:cs="Times New Roman"/>
                <w:sz w:val="24"/>
                <w:szCs w:val="24"/>
              </w:rPr>
            </w:pPr>
            <w:r>
              <w:rPr>
                <w:rFonts w:ascii="Times New Roman" w:hAnsi="Times New Roman" w:cs="Times New Roman"/>
                <w:sz w:val="24"/>
                <w:szCs w:val="24"/>
              </w:rPr>
              <w:t>12 936</w:t>
            </w:r>
          </w:p>
        </w:tc>
        <w:tc>
          <w:tcPr>
            <w:tcW w:w="1595" w:type="dxa"/>
          </w:tcPr>
          <w:p w:rsidR="00C23586" w:rsidRPr="00C23586" w:rsidRDefault="00AB5C4A" w:rsidP="00C23586">
            <w:pPr>
              <w:jc w:val="center"/>
              <w:rPr>
                <w:rFonts w:ascii="Times New Roman" w:hAnsi="Times New Roman" w:cs="Times New Roman"/>
                <w:sz w:val="24"/>
                <w:szCs w:val="24"/>
              </w:rPr>
            </w:pPr>
            <w:r>
              <w:rPr>
                <w:rFonts w:ascii="Times New Roman" w:hAnsi="Times New Roman" w:cs="Times New Roman"/>
                <w:sz w:val="24"/>
                <w:szCs w:val="24"/>
              </w:rPr>
              <w:t>186</w:t>
            </w:r>
          </w:p>
        </w:tc>
        <w:tc>
          <w:tcPr>
            <w:tcW w:w="1596" w:type="dxa"/>
          </w:tcPr>
          <w:p w:rsidR="00C23586" w:rsidRPr="00C23586" w:rsidRDefault="00AB5C4A" w:rsidP="00C23586">
            <w:pPr>
              <w:jc w:val="center"/>
              <w:rPr>
                <w:rFonts w:ascii="Times New Roman" w:hAnsi="Times New Roman" w:cs="Times New Roman"/>
                <w:sz w:val="24"/>
                <w:szCs w:val="24"/>
              </w:rPr>
            </w:pPr>
            <w:r>
              <w:rPr>
                <w:rFonts w:ascii="Times New Roman" w:hAnsi="Times New Roman" w:cs="Times New Roman"/>
                <w:sz w:val="24"/>
                <w:szCs w:val="24"/>
              </w:rPr>
              <w:t>-22</w:t>
            </w:r>
          </w:p>
        </w:tc>
      </w:tr>
      <w:tr w:rsidR="00C23586" w:rsidTr="00C23586">
        <w:tc>
          <w:tcPr>
            <w:tcW w:w="1595" w:type="dxa"/>
          </w:tcPr>
          <w:p w:rsidR="00C23586" w:rsidRDefault="00C23586" w:rsidP="00AB5C4A">
            <w:pPr>
              <w:rPr>
                <w:rFonts w:ascii="Times New Roman" w:hAnsi="Times New Roman" w:cs="Times New Roman"/>
                <w:sz w:val="24"/>
                <w:szCs w:val="24"/>
              </w:rPr>
            </w:pPr>
            <w:r>
              <w:rPr>
                <w:rFonts w:ascii="Times New Roman" w:hAnsi="Times New Roman" w:cs="Times New Roman"/>
                <w:sz w:val="24"/>
                <w:szCs w:val="24"/>
              </w:rPr>
              <w:t>Дробилки</w:t>
            </w:r>
          </w:p>
        </w:tc>
        <w:tc>
          <w:tcPr>
            <w:tcW w:w="1595" w:type="dxa"/>
          </w:tcPr>
          <w:p w:rsidR="00C23586" w:rsidRPr="00C23586" w:rsidRDefault="00AB5C4A" w:rsidP="00C23586">
            <w:pPr>
              <w:jc w:val="center"/>
              <w:rPr>
                <w:rFonts w:ascii="Times New Roman" w:hAnsi="Times New Roman" w:cs="Times New Roman"/>
                <w:sz w:val="24"/>
                <w:szCs w:val="24"/>
              </w:rPr>
            </w:pPr>
            <w:r>
              <w:rPr>
                <w:rFonts w:ascii="Times New Roman" w:hAnsi="Times New Roman" w:cs="Times New Roman"/>
                <w:sz w:val="24"/>
                <w:szCs w:val="24"/>
              </w:rPr>
              <w:t>206</w:t>
            </w:r>
          </w:p>
        </w:tc>
        <w:tc>
          <w:tcPr>
            <w:tcW w:w="1595" w:type="dxa"/>
          </w:tcPr>
          <w:p w:rsidR="00C23586" w:rsidRPr="00C23586" w:rsidRDefault="00AB5C4A" w:rsidP="00C23586">
            <w:pPr>
              <w:jc w:val="center"/>
              <w:rPr>
                <w:rFonts w:ascii="Times New Roman" w:hAnsi="Times New Roman" w:cs="Times New Roman"/>
                <w:sz w:val="24"/>
                <w:szCs w:val="24"/>
              </w:rPr>
            </w:pPr>
            <w:r>
              <w:rPr>
                <w:rFonts w:ascii="Times New Roman" w:hAnsi="Times New Roman" w:cs="Times New Roman"/>
                <w:sz w:val="24"/>
                <w:szCs w:val="24"/>
              </w:rPr>
              <w:t>74</w:t>
            </w:r>
          </w:p>
        </w:tc>
        <w:tc>
          <w:tcPr>
            <w:tcW w:w="1595" w:type="dxa"/>
          </w:tcPr>
          <w:p w:rsidR="00C23586" w:rsidRPr="00C23586" w:rsidRDefault="00AB5C4A" w:rsidP="00C23586">
            <w:pPr>
              <w:jc w:val="center"/>
              <w:rPr>
                <w:rFonts w:ascii="Times New Roman" w:hAnsi="Times New Roman" w:cs="Times New Roman"/>
                <w:sz w:val="24"/>
                <w:szCs w:val="24"/>
              </w:rPr>
            </w:pPr>
            <w:r>
              <w:rPr>
                <w:rFonts w:ascii="Times New Roman" w:hAnsi="Times New Roman" w:cs="Times New Roman"/>
                <w:sz w:val="24"/>
                <w:szCs w:val="24"/>
              </w:rPr>
              <w:t>154</w:t>
            </w:r>
          </w:p>
        </w:tc>
        <w:tc>
          <w:tcPr>
            <w:tcW w:w="1595" w:type="dxa"/>
          </w:tcPr>
          <w:p w:rsidR="00C23586" w:rsidRPr="00C23586" w:rsidRDefault="00AB5C4A" w:rsidP="00C23586">
            <w:pPr>
              <w:jc w:val="center"/>
              <w:rPr>
                <w:rFonts w:ascii="Times New Roman" w:hAnsi="Times New Roman" w:cs="Times New Roman"/>
                <w:sz w:val="24"/>
                <w:szCs w:val="24"/>
              </w:rPr>
            </w:pPr>
            <w:r>
              <w:rPr>
                <w:rFonts w:ascii="Times New Roman" w:hAnsi="Times New Roman" w:cs="Times New Roman"/>
                <w:sz w:val="24"/>
                <w:szCs w:val="24"/>
              </w:rPr>
              <w:t>108</w:t>
            </w:r>
          </w:p>
        </w:tc>
        <w:tc>
          <w:tcPr>
            <w:tcW w:w="1596" w:type="dxa"/>
          </w:tcPr>
          <w:p w:rsidR="00C23586" w:rsidRPr="00C23586" w:rsidRDefault="00AB5C4A" w:rsidP="00C23586">
            <w:pPr>
              <w:jc w:val="center"/>
              <w:rPr>
                <w:rFonts w:ascii="Times New Roman" w:hAnsi="Times New Roman" w:cs="Times New Roman"/>
                <w:sz w:val="24"/>
                <w:szCs w:val="24"/>
              </w:rPr>
            </w:pPr>
            <w:r>
              <w:rPr>
                <w:rFonts w:ascii="Times New Roman" w:hAnsi="Times New Roman" w:cs="Times New Roman"/>
                <w:sz w:val="24"/>
                <w:szCs w:val="24"/>
              </w:rPr>
              <w:t>-48</w:t>
            </w:r>
          </w:p>
        </w:tc>
      </w:tr>
      <w:tr w:rsidR="00AB5C4A" w:rsidTr="00740EFC">
        <w:tc>
          <w:tcPr>
            <w:tcW w:w="6380" w:type="dxa"/>
            <w:gridSpan w:val="4"/>
          </w:tcPr>
          <w:p w:rsidR="00AB5C4A" w:rsidRPr="00C23586" w:rsidRDefault="001F49FA" w:rsidP="00AB5C4A">
            <w:pPr>
              <w:jc w:val="right"/>
              <w:rPr>
                <w:rFonts w:ascii="Times New Roman" w:hAnsi="Times New Roman" w:cs="Times New Roman"/>
                <w:sz w:val="24"/>
                <w:szCs w:val="24"/>
              </w:rPr>
            </w:pPr>
            <w:r>
              <w:rPr>
                <w:rFonts w:ascii="Times New Roman" w:hAnsi="Times New Roman" w:cs="Times New Roman"/>
                <w:sz w:val="24"/>
                <w:szCs w:val="24"/>
              </w:rPr>
              <w:t>В среднем</w:t>
            </w:r>
          </w:p>
        </w:tc>
        <w:tc>
          <w:tcPr>
            <w:tcW w:w="1595" w:type="dxa"/>
          </w:tcPr>
          <w:p w:rsidR="00AB5C4A" w:rsidRPr="00C23586" w:rsidRDefault="00AB5C4A" w:rsidP="00C23586">
            <w:pPr>
              <w:jc w:val="center"/>
              <w:rPr>
                <w:rFonts w:ascii="Times New Roman" w:hAnsi="Times New Roman" w:cs="Times New Roman"/>
                <w:sz w:val="24"/>
                <w:szCs w:val="24"/>
              </w:rPr>
            </w:pPr>
            <w:r>
              <w:rPr>
                <w:rFonts w:ascii="Times New Roman" w:hAnsi="Times New Roman" w:cs="Times New Roman"/>
                <w:sz w:val="24"/>
                <w:szCs w:val="24"/>
              </w:rPr>
              <w:t>135</w:t>
            </w:r>
          </w:p>
        </w:tc>
        <w:tc>
          <w:tcPr>
            <w:tcW w:w="1596" w:type="dxa"/>
          </w:tcPr>
          <w:p w:rsidR="00AB5C4A" w:rsidRPr="00C23586" w:rsidRDefault="00AB5C4A" w:rsidP="00C23586">
            <w:pPr>
              <w:jc w:val="center"/>
              <w:rPr>
                <w:rFonts w:ascii="Times New Roman" w:hAnsi="Times New Roman" w:cs="Times New Roman"/>
                <w:sz w:val="24"/>
                <w:szCs w:val="24"/>
              </w:rPr>
            </w:pPr>
            <w:r>
              <w:rPr>
                <w:rFonts w:ascii="Times New Roman" w:hAnsi="Times New Roman" w:cs="Times New Roman"/>
                <w:sz w:val="24"/>
                <w:szCs w:val="24"/>
              </w:rPr>
              <w:t>-</w:t>
            </w:r>
            <w:r w:rsidR="001F49FA">
              <w:rPr>
                <w:rFonts w:ascii="Times New Roman" w:hAnsi="Times New Roman" w:cs="Times New Roman"/>
                <w:sz w:val="24"/>
                <w:szCs w:val="24"/>
              </w:rPr>
              <w:t>41</w:t>
            </w:r>
          </w:p>
        </w:tc>
      </w:tr>
    </w:tbl>
    <w:p w:rsidR="00C73E03" w:rsidRDefault="00C73E03" w:rsidP="00C73E03">
      <w:pPr>
        <w:spacing w:after="0" w:line="360" w:lineRule="auto"/>
        <w:jc w:val="both"/>
        <w:rPr>
          <w:rFonts w:ascii="Times New Roman" w:hAnsi="Times New Roman" w:cs="Times New Roman"/>
          <w:sz w:val="28"/>
          <w:szCs w:val="28"/>
        </w:rPr>
      </w:pPr>
    </w:p>
    <w:p w:rsidR="0046412D" w:rsidRDefault="00570CFD"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6412D" w:rsidRPr="0046412D">
        <w:rPr>
          <w:rFonts w:ascii="Times New Roman" w:hAnsi="Times New Roman" w:cs="Times New Roman"/>
          <w:sz w:val="28"/>
          <w:szCs w:val="28"/>
        </w:rPr>
        <w:t>В 2011 г. строительство продолжилось на большинстве «замороженных» объектов, и р</w:t>
      </w:r>
      <w:r w:rsidR="0046412D">
        <w:rPr>
          <w:rFonts w:ascii="Times New Roman" w:hAnsi="Times New Roman" w:cs="Times New Roman"/>
          <w:sz w:val="28"/>
          <w:szCs w:val="28"/>
        </w:rPr>
        <w:t>ынок снова начал бурно расти (Рисунок 5).</w:t>
      </w:r>
    </w:p>
    <w:p w:rsidR="0046412D" w:rsidRDefault="0046412D"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70CFD" w:rsidRPr="00570CFD">
        <w:rPr>
          <w:rFonts w:ascii="Times New Roman" w:hAnsi="Times New Roman" w:cs="Times New Roman"/>
          <w:sz w:val="28"/>
          <w:szCs w:val="28"/>
        </w:rPr>
        <w:t xml:space="preserve">Следует учитывать, что мы обладаем данными не по всему перечню существующей строительной техники, а лишь по кранам, экскаваторам, погрузчикам и дробилкам. Однако мы можем сделать вывод, что  исследуемый рынок за последний год вырос более чем в два раза, темп роста рынка составил 135% в среднем. </w:t>
      </w:r>
    </w:p>
    <w:p w:rsidR="002D6E2C" w:rsidRDefault="002D6E2C" w:rsidP="00AF1272">
      <w:pPr>
        <w:spacing w:after="0" w:line="360" w:lineRule="auto"/>
        <w:jc w:val="both"/>
        <w:rPr>
          <w:rFonts w:ascii="Times New Roman" w:hAnsi="Times New Roman" w:cs="Times New Roman"/>
          <w:sz w:val="28"/>
          <w:szCs w:val="28"/>
        </w:rPr>
      </w:pPr>
    </w:p>
    <w:p w:rsidR="002D6E2C" w:rsidRDefault="002D6E2C" w:rsidP="002D6E2C">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B35F544" wp14:editId="200F0C4B">
            <wp:extent cx="4819650" cy="26670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D6E2C" w:rsidRDefault="002D6E2C"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6412D">
        <w:rPr>
          <w:rFonts w:ascii="Times New Roman" w:hAnsi="Times New Roman" w:cs="Times New Roman"/>
          <w:sz w:val="28"/>
          <w:szCs w:val="28"/>
        </w:rPr>
        <w:t xml:space="preserve">Рис. 5. Динамика объема продаж </w:t>
      </w:r>
      <w:r w:rsidR="007347EC">
        <w:rPr>
          <w:rFonts w:ascii="Times New Roman" w:hAnsi="Times New Roman" w:cs="Times New Roman"/>
          <w:sz w:val="28"/>
          <w:szCs w:val="28"/>
        </w:rPr>
        <w:t>(шт.)</w:t>
      </w:r>
    </w:p>
    <w:p w:rsidR="008F35FE" w:rsidRDefault="008F35FE" w:rsidP="00AF1272">
      <w:pPr>
        <w:spacing w:after="0" w:line="360" w:lineRule="auto"/>
        <w:jc w:val="both"/>
        <w:rPr>
          <w:rFonts w:ascii="Times New Roman" w:hAnsi="Times New Roman" w:cs="Times New Roman"/>
          <w:sz w:val="28"/>
          <w:szCs w:val="28"/>
        </w:rPr>
      </w:pPr>
    </w:p>
    <w:p w:rsidR="00570CFD" w:rsidRDefault="002D6E2C"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00A73">
        <w:rPr>
          <w:rFonts w:ascii="Times New Roman" w:hAnsi="Times New Roman" w:cs="Times New Roman"/>
          <w:sz w:val="28"/>
          <w:szCs w:val="28"/>
        </w:rPr>
        <w:t xml:space="preserve">Полученные результаты подтверждаются исследованием компании </w:t>
      </w:r>
      <w:r w:rsidR="00100A73" w:rsidRPr="00100A73">
        <w:rPr>
          <w:rFonts w:ascii="Times New Roman" w:hAnsi="Times New Roman" w:cs="Times New Roman"/>
          <w:sz w:val="28"/>
          <w:szCs w:val="28"/>
        </w:rPr>
        <w:t>«Пром-Маркетинг»</w:t>
      </w:r>
      <w:r w:rsidR="00100A73">
        <w:rPr>
          <w:rFonts w:ascii="Times New Roman" w:hAnsi="Times New Roman" w:cs="Times New Roman"/>
          <w:sz w:val="28"/>
          <w:szCs w:val="28"/>
        </w:rPr>
        <w:t>, эксперты которой утверждают, что в 2011</w:t>
      </w:r>
      <w:r w:rsidR="00100A73" w:rsidRPr="00100A73">
        <w:rPr>
          <w:rFonts w:ascii="Times New Roman" w:hAnsi="Times New Roman" w:cs="Times New Roman"/>
          <w:sz w:val="28"/>
          <w:szCs w:val="28"/>
        </w:rPr>
        <w:t xml:space="preserve"> году</w:t>
      </w:r>
      <w:r w:rsidR="00100A73">
        <w:rPr>
          <w:rFonts w:ascii="Times New Roman" w:hAnsi="Times New Roman" w:cs="Times New Roman"/>
          <w:sz w:val="28"/>
          <w:szCs w:val="28"/>
        </w:rPr>
        <w:t>,</w:t>
      </w:r>
      <w:r w:rsidR="00100A73" w:rsidRPr="00100A73">
        <w:rPr>
          <w:rFonts w:ascii="Times New Roman" w:hAnsi="Times New Roman" w:cs="Times New Roman"/>
          <w:sz w:val="28"/>
          <w:szCs w:val="28"/>
        </w:rPr>
        <w:t xml:space="preserve"> в зависимости от типа строительной техники</w:t>
      </w:r>
      <w:r w:rsidR="00100A73">
        <w:rPr>
          <w:rFonts w:ascii="Times New Roman" w:hAnsi="Times New Roman" w:cs="Times New Roman"/>
          <w:sz w:val="28"/>
          <w:szCs w:val="28"/>
        </w:rPr>
        <w:t>,</w:t>
      </w:r>
      <w:r w:rsidR="00100A73" w:rsidRPr="00100A73">
        <w:rPr>
          <w:rFonts w:ascii="Times New Roman" w:hAnsi="Times New Roman" w:cs="Times New Roman"/>
          <w:sz w:val="28"/>
          <w:szCs w:val="28"/>
        </w:rPr>
        <w:t xml:space="preserve"> рост объемов </w:t>
      </w:r>
      <w:r w:rsidR="00100A73">
        <w:rPr>
          <w:rFonts w:ascii="Times New Roman" w:hAnsi="Times New Roman" w:cs="Times New Roman"/>
          <w:sz w:val="28"/>
          <w:szCs w:val="28"/>
        </w:rPr>
        <w:t>рынка составил от 30 до 140% (Пром-Маркетинг. Рынок строительной техники. Итоги, 2011).</w:t>
      </w:r>
      <w:r w:rsidR="00570CFD" w:rsidRPr="00570CFD">
        <w:rPr>
          <w:rFonts w:ascii="Times New Roman" w:hAnsi="Times New Roman" w:cs="Times New Roman"/>
          <w:sz w:val="28"/>
          <w:szCs w:val="28"/>
        </w:rPr>
        <w:t>Тем не менее, сравнивая 2011 год с 2008, мы видим, что объем рынка еще не достиг прежних значений, сейчас он на 41% меньше, чем в 2008 году</w:t>
      </w:r>
      <w:r w:rsidR="00570CFD">
        <w:rPr>
          <w:rFonts w:ascii="Times New Roman" w:hAnsi="Times New Roman" w:cs="Times New Roman"/>
          <w:sz w:val="28"/>
          <w:szCs w:val="28"/>
        </w:rPr>
        <w:t>.</w:t>
      </w:r>
    </w:p>
    <w:p w:rsidR="002D20CE" w:rsidRDefault="002D20CE"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Описание анализа рынка, представленное на сайте РБК, является вторым источником, подтверждающим объективность наших выводов: «</w:t>
      </w:r>
      <w:r w:rsidRPr="002D20CE">
        <w:rPr>
          <w:rFonts w:ascii="Times New Roman" w:hAnsi="Times New Roman" w:cs="Times New Roman"/>
          <w:sz w:val="28"/>
          <w:szCs w:val="28"/>
        </w:rPr>
        <w:t xml:space="preserve">В 2007-2011 г в импорте строительной техники преобладали экскаваторы и погрузчики.  Доля данной продукции в 2011 г составила 86% от общего </w:t>
      </w:r>
      <w:r w:rsidRPr="002D20CE">
        <w:rPr>
          <w:rFonts w:ascii="Times New Roman" w:hAnsi="Times New Roman" w:cs="Times New Roman"/>
          <w:sz w:val="28"/>
          <w:szCs w:val="28"/>
        </w:rPr>
        <w:lastRenderedPageBreak/>
        <w:t>объема импорта»</w:t>
      </w:r>
      <w:r>
        <w:rPr>
          <w:rFonts w:ascii="Times New Roman" w:hAnsi="Times New Roman" w:cs="Times New Roman"/>
          <w:sz w:val="28"/>
          <w:szCs w:val="28"/>
        </w:rPr>
        <w:t xml:space="preserve"> (</w:t>
      </w:r>
      <w:r w:rsidRPr="002D20CE">
        <w:rPr>
          <w:rFonts w:ascii="Times New Roman" w:hAnsi="Times New Roman" w:cs="Times New Roman"/>
          <w:sz w:val="28"/>
          <w:szCs w:val="28"/>
        </w:rPr>
        <w:t>Описание «Анализ рынка строительной техники в России в 2007-2011 гг</w:t>
      </w:r>
      <w:r>
        <w:rPr>
          <w:rFonts w:ascii="Times New Roman" w:hAnsi="Times New Roman" w:cs="Times New Roman"/>
          <w:sz w:val="28"/>
          <w:szCs w:val="28"/>
        </w:rPr>
        <w:t>.</w:t>
      </w:r>
      <w:r w:rsidRPr="002D20CE">
        <w:rPr>
          <w:rFonts w:ascii="Times New Roman" w:hAnsi="Times New Roman" w:cs="Times New Roman"/>
          <w:sz w:val="28"/>
          <w:szCs w:val="28"/>
        </w:rPr>
        <w:t>, прогноз на 2012-2016 гг</w:t>
      </w:r>
      <w:r>
        <w:rPr>
          <w:rFonts w:ascii="Times New Roman" w:hAnsi="Times New Roman" w:cs="Times New Roman"/>
          <w:sz w:val="28"/>
          <w:szCs w:val="28"/>
        </w:rPr>
        <w:t>.</w:t>
      </w:r>
      <w:r w:rsidRPr="002D20CE">
        <w:rPr>
          <w:rFonts w:ascii="Times New Roman" w:hAnsi="Times New Roman" w:cs="Times New Roman"/>
          <w:sz w:val="28"/>
          <w:szCs w:val="28"/>
        </w:rPr>
        <w:t>»</w:t>
      </w:r>
      <w:r>
        <w:rPr>
          <w:rFonts w:ascii="Times New Roman" w:hAnsi="Times New Roman" w:cs="Times New Roman"/>
          <w:sz w:val="28"/>
          <w:szCs w:val="28"/>
        </w:rPr>
        <w:t>).</w:t>
      </w:r>
    </w:p>
    <w:p w:rsidR="00165B5A" w:rsidRDefault="00570CFD"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73E03" w:rsidRPr="00C73E03">
        <w:rPr>
          <w:rFonts w:ascii="Times New Roman" w:hAnsi="Times New Roman" w:cs="Times New Roman"/>
          <w:sz w:val="28"/>
          <w:szCs w:val="28"/>
        </w:rPr>
        <w:t>На основе данных консалтинговой компании</w:t>
      </w:r>
      <w:r w:rsidR="00B7657A">
        <w:rPr>
          <w:rFonts w:ascii="Times New Roman" w:hAnsi="Times New Roman" w:cs="Times New Roman"/>
          <w:sz w:val="28"/>
          <w:szCs w:val="28"/>
        </w:rPr>
        <w:t xml:space="preserve"> «</w:t>
      </w:r>
      <w:r w:rsidR="00B7657A">
        <w:rPr>
          <w:rFonts w:ascii="Times New Roman" w:hAnsi="Times New Roman" w:cs="Times New Roman"/>
          <w:sz w:val="28"/>
          <w:szCs w:val="28"/>
          <w:lang w:val="en-US"/>
        </w:rPr>
        <w:t>MS</w:t>
      </w:r>
      <w:r w:rsidR="00B7657A" w:rsidRPr="00B7657A">
        <w:rPr>
          <w:rFonts w:ascii="Times New Roman" w:hAnsi="Times New Roman" w:cs="Times New Roman"/>
          <w:sz w:val="28"/>
          <w:szCs w:val="28"/>
        </w:rPr>
        <w:t xml:space="preserve"> </w:t>
      </w:r>
      <w:r w:rsidR="00B7657A">
        <w:rPr>
          <w:rFonts w:ascii="Times New Roman" w:hAnsi="Times New Roman" w:cs="Times New Roman"/>
          <w:sz w:val="28"/>
          <w:szCs w:val="28"/>
          <w:lang w:val="en-US"/>
        </w:rPr>
        <w:t>Consulting</w:t>
      </w:r>
      <w:r w:rsidR="00B7657A">
        <w:rPr>
          <w:rFonts w:ascii="Times New Roman" w:hAnsi="Times New Roman" w:cs="Times New Roman"/>
          <w:sz w:val="28"/>
          <w:szCs w:val="28"/>
        </w:rPr>
        <w:t>»</w:t>
      </w:r>
      <w:r w:rsidR="00C73E03" w:rsidRPr="00C73E03">
        <w:rPr>
          <w:rFonts w:ascii="Times New Roman" w:hAnsi="Times New Roman" w:cs="Times New Roman"/>
          <w:sz w:val="28"/>
          <w:szCs w:val="28"/>
        </w:rPr>
        <w:t>, мы рассчитали объем российского рынка строительной техники в денежном эквиваленте</w:t>
      </w:r>
      <w:r w:rsidR="00165B5A">
        <w:rPr>
          <w:rFonts w:ascii="Times New Roman" w:hAnsi="Times New Roman" w:cs="Times New Roman"/>
          <w:sz w:val="28"/>
          <w:szCs w:val="28"/>
        </w:rPr>
        <w:t xml:space="preserve"> (Таблица 6). </w:t>
      </w:r>
      <w:r w:rsidR="00C73E03">
        <w:rPr>
          <w:rFonts w:ascii="Times New Roman" w:hAnsi="Times New Roman" w:cs="Times New Roman"/>
          <w:sz w:val="28"/>
          <w:szCs w:val="28"/>
        </w:rPr>
        <w:t xml:space="preserve"> </w:t>
      </w:r>
      <w:r w:rsidR="00165B5A">
        <w:rPr>
          <w:rFonts w:ascii="Times New Roman" w:hAnsi="Times New Roman" w:cs="Times New Roman"/>
          <w:sz w:val="28"/>
          <w:szCs w:val="28"/>
        </w:rPr>
        <w:t xml:space="preserve">В основе расчета были положены данные об объеме продаж и средней рыночной цене. Более подробно это показано в приложении </w:t>
      </w:r>
      <w:r w:rsidR="00C73E03">
        <w:rPr>
          <w:rFonts w:ascii="Times New Roman" w:hAnsi="Times New Roman" w:cs="Times New Roman"/>
          <w:sz w:val="28"/>
          <w:szCs w:val="28"/>
        </w:rPr>
        <w:t>(</w:t>
      </w:r>
      <w:r w:rsidR="00C73E03" w:rsidRPr="00823402">
        <w:rPr>
          <w:rFonts w:ascii="Times New Roman" w:hAnsi="Times New Roman" w:cs="Times New Roman"/>
          <w:b/>
          <w:sz w:val="28"/>
          <w:szCs w:val="28"/>
        </w:rPr>
        <w:t>Приложение 6</w:t>
      </w:r>
      <w:r w:rsidR="00C73E03">
        <w:rPr>
          <w:rFonts w:ascii="Times New Roman" w:hAnsi="Times New Roman" w:cs="Times New Roman"/>
          <w:sz w:val="28"/>
          <w:szCs w:val="28"/>
        </w:rPr>
        <w:t>)</w:t>
      </w:r>
      <w:r w:rsidR="00C73E03" w:rsidRPr="00C73E03">
        <w:rPr>
          <w:rFonts w:ascii="Times New Roman" w:hAnsi="Times New Roman" w:cs="Times New Roman"/>
          <w:sz w:val="28"/>
          <w:szCs w:val="28"/>
        </w:rPr>
        <w:t xml:space="preserve">. </w:t>
      </w:r>
    </w:p>
    <w:p w:rsidR="00165B5A" w:rsidRDefault="00165B5A" w:rsidP="00AF1272">
      <w:pPr>
        <w:spacing w:after="0" w:line="360" w:lineRule="auto"/>
        <w:jc w:val="both"/>
        <w:rPr>
          <w:rFonts w:ascii="Times New Roman" w:hAnsi="Times New Roman" w:cs="Times New Roman"/>
          <w:sz w:val="28"/>
          <w:szCs w:val="28"/>
        </w:rPr>
      </w:pPr>
    </w:p>
    <w:p w:rsidR="00165B5A" w:rsidRDefault="00165B5A" w:rsidP="00165B5A">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Таблица 6</w:t>
      </w:r>
    </w:p>
    <w:p w:rsidR="00165B5A" w:rsidRDefault="00165B5A" w:rsidP="00165B5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Емкость российского рынка продажи строительной техники</w:t>
      </w:r>
      <w:r>
        <w:rPr>
          <w:rStyle w:val="af"/>
          <w:rFonts w:ascii="Times New Roman" w:hAnsi="Times New Roman" w:cs="Times New Roman"/>
          <w:sz w:val="28"/>
          <w:szCs w:val="28"/>
        </w:rPr>
        <w:footnoteReference w:id="7"/>
      </w:r>
    </w:p>
    <w:tbl>
      <w:tblPr>
        <w:tblStyle w:val="a6"/>
        <w:tblW w:w="0" w:type="auto"/>
        <w:tblLook w:val="04A0" w:firstRow="1" w:lastRow="0" w:firstColumn="1" w:lastColumn="0" w:noHBand="0" w:noVBand="1"/>
      </w:tblPr>
      <w:tblGrid>
        <w:gridCol w:w="4785"/>
        <w:gridCol w:w="4786"/>
      </w:tblGrid>
      <w:tr w:rsidR="00165B5A" w:rsidTr="00165B5A">
        <w:tc>
          <w:tcPr>
            <w:tcW w:w="4785" w:type="dxa"/>
          </w:tcPr>
          <w:p w:rsidR="00165B5A" w:rsidRPr="00165B5A" w:rsidRDefault="00165B5A" w:rsidP="00165B5A">
            <w:pPr>
              <w:jc w:val="center"/>
              <w:rPr>
                <w:rFonts w:ascii="Times New Roman" w:hAnsi="Times New Roman" w:cs="Times New Roman"/>
                <w:sz w:val="24"/>
                <w:szCs w:val="24"/>
              </w:rPr>
            </w:pPr>
            <w:r>
              <w:rPr>
                <w:rFonts w:ascii="Times New Roman" w:hAnsi="Times New Roman" w:cs="Times New Roman"/>
                <w:sz w:val="24"/>
                <w:szCs w:val="24"/>
              </w:rPr>
              <w:t>Товарная группа</w:t>
            </w:r>
          </w:p>
        </w:tc>
        <w:tc>
          <w:tcPr>
            <w:tcW w:w="4786" w:type="dxa"/>
          </w:tcPr>
          <w:p w:rsidR="00165B5A" w:rsidRPr="00165B5A" w:rsidRDefault="00165B5A" w:rsidP="00165B5A">
            <w:pPr>
              <w:jc w:val="center"/>
              <w:rPr>
                <w:rFonts w:ascii="Times New Roman" w:hAnsi="Times New Roman" w:cs="Times New Roman"/>
                <w:sz w:val="24"/>
                <w:szCs w:val="24"/>
              </w:rPr>
            </w:pPr>
            <w:r>
              <w:rPr>
                <w:rFonts w:ascii="Times New Roman" w:hAnsi="Times New Roman" w:cs="Times New Roman"/>
                <w:sz w:val="24"/>
                <w:szCs w:val="24"/>
              </w:rPr>
              <w:t>Объем рынка (руб.)</w:t>
            </w:r>
          </w:p>
        </w:tc>
      </w:tr>
      <w:tr w:rsidR="00165B5A" w:rsidTr="00165B5A">
        <w:tc>
          <w:tcPr>
            <w:tcW w:w="4785" w:type="dxa"/>
          </w:tcPr>
          <w:p w:rsidR="00165B5A" w:rsidRPr="00165B5A" w:rsidRDefault="00165B5A" w:rsidP="00165B5A">
            <w:pPr>
              <w:jc w:val="both"/>
              <w:rPr>
                <w:rFonts w:ascii="Times New Roman" w:hAnsi="Times New Roman" w:cs="Times New Roman"/>
                <w:sz w:val="24"/>
                <w:szCs w:val="24"/>
              </w:rPr>
            </w:pPr>
            <w:r>
              <w:rPr>
                <w:rFonts w:ascii="Times New Roman" w:hAnsi="Times New Roman" w:cs="Times New Roman"/>
                <w:sz w:val="24"/>
                <w:szCs w:val="24"/>
              </w:rPr>
              <w:t>краны</w:t>
            </w:r>
          </w:p>
        </w:tc>
        <w:tc>
          <w:tcPr>
            <w:tcW w:w="4786" w:type="dxa"/>
          </w:tcPr>
          <w:p w:rsidR="00165B5A" w:rsidRPr="00165B5A" w:rsidRDefault="00165B5A" w:rsidP="00C735D6">
            <w:pPr>
              <w:jc w:val="center"/>
              <w:rPr>
                <w:rFonts w:ascii="Times New Roman" w:hAnsi="Times New Roman" w:cs="Times New Roman"/>
                <w:sz w:val="24"/>
                <w:szCs w:val="24"/>
              </w:rPr>
            </w:pPr>
            <w:r>
              <w:rPr>
                <w:rFonts w:ascii="Times New Roman" w:hAnsi="Times New Roman" w:cs="Times New Roman"/>
                <w:sz w:val="24"/>
                <w:szCs w:val="24"/>
              </w:rPr>
              <w:t>11 623 305 649</w:t>
            </w:r>
          </w:p>
        </w:tc>
      </w:tr>
      <w:tr w:rsidR="00165B5A" w:rsidTr="00165B5A">
        <w:tc>
          <w:tcPr>
            <w:tcW w:w="4785" w:type="dxa"/>
          </w:tcPr>
          <w:p w:rsidR="00165B5A" w:rsidRPr="00165B5A" w:rsidRDefault="00C735D6" w:rsidP="00165B5A">
            <w:pPr>
              <w:jc w:val="both"/>
              <w:rPr>
                <w:rFonts w:ascii="Times New Roman" w:hAnsi="Times New Roman" w:cs="Times New Roman"/>
                <w:sz w:val="24"/>
                <w:szCs w:val="24"/>
              </w:rPr>
            </w:pPr>
            <w:r>
              <w:rPr>
                <w:rFonts w:ascii="Times New Roman" w:hAnsi="Times New Roman" w:cs="Times New Roman"/>
                <w:sz w:val="24"/>
                <w:szCs w:val="24"/>
              </w:rPr>
              <w:t>экскаваторы</w:t>
            </w:r>
          </w:p>
        </w:tc>
        <w:tc>
          <w:tcPr>
            <w:tcW w:w="4786" w:type="dxa"/>
          </w:tcPr>
          <w:p w:rsidR="00165B5A" w:rsidRPr="00165B5A" w:rsidRDefault="00C735D6" w:rsidP="00C735D6">
            <w:pPr>
              <w:jc w:val="center"/>
              <w:rPr>
                <w:rFonts w:ascii="Times New Roman" w:hAnsi="Times New Roman" w:cs="Times New Roman"/>
                <w:sz w:val="24"/>
                <w:szCs w:val="24"/>
              </w:rPr>
            </w:pPr>
            <w:r>
              <w:rPr>
                <w:rFonts w:ascii="Times New Roman" w:hAnsi="Times New Roman" w:cs="Times New Roman"/>
                <w:sz w:val="24"/>
                <w:szCs w:val="24"/>
              </w:rPr>
              <w:t>34 313 072 798</w:t>
            </w:r>
          </w:p>
        </w:tc>
      </w:tr>
      <w:tr w:rsidR="00165B5A" w:rsidTr="00165B5A">
        <w:tc>
          <w:tcPr>
            <w:tcW w:w="4785" w:type="dxa"/>
          </w:tcPr>
          <w:p w:rsidR="00165B5A" w:rsidRPr="00165B5A" w:rsidRDefault="00C735D6" w:rsidP="00165B5A">
            <w:pPr>
              <w:jc w:val="both"/>
              <w:rPr>
                <w:rFonts w:ascii="Times New Roman" w:hAnsi="Times New Roman" w:cs="Times New Roman"/>
                <w:sz w:val="24"/>
                <w:szCs w:val="24"/>
              </w:rPr>
            </w:pPr>
            <w:r>
              <w:rPr>
                <w:rFonts w:ascii="Times New Roman" w:hAnsi="Times New Roman" w:cs="Times New Roman"/>
                <w:sz w:val="24"/>
                <w:szCs w:val="24"/>
              </w:rPr>
              <w:t>погрузчики</w:t>
            </w:r>
          </w:p>
        </w:tc>
        <w:tc>
          <w:tcPr>
            <w:tcW w:w="4786" w:type="dxa"/>
          </w:tcPr>
          <w:p w:rsidR="00165B5A" w:rsidRPr="00165B5A" w:rsidRDefault="00C735D6" w:rsidP="00C735D6">
            <w:pPr>
              <w:jc w:val="center"/>
              <w:rPr>
                <w:rFonts w:ascii="Times New Roman" w:hAnsi="Times New Roman" w:cs="Times New Roman"/>
                <w:sz w:val="24"/>
                <w:szCs w:val="24"/>
              </w:rPr>
            </w:pPr>
            <w:r>
              <w:rPr>
                <w:rFonts w:ascii="Times New Roman" w:hAnsi="Times New Roman" w:cs="Times New Roman"/>
                <w:sz w:val="24"/>
                <w:szCs w:val="24"/>
              </w:rPr>
              <w:t>50 542 673 994</w:t>
            </w:r>
          </w:p>
        </w:tc>
      </w:tr>
      <w:tr w:rsidR="00C735D6" w:rsidTr="00165B5A">
        <w:tc>
          <w:tcPr>
            <w:tcW w:w="4785" w:type="dxa"/>
          </w:tcPr>
          <w:p w:rsidR="00C735D6" w:rsidRPr="00165B5A" w:rsidRDefault="00C735D6" w:rsidP="00165B5A">
            <w:pPr>
              <w:jc w:val="both"/>
              <w:rPr>
                <w:rFonts w:ascii="Times New Roman" w:hAnsi="Times New Roman" w:cs="Times New Roman"/>
                <w:sz w:val="24"/>
                <w:szCs w:val="24"/>
              </w:rPr>
            </w:pPr>
            <w:r>
              <w:rPr>
                <w:rFonts w:ascii="Times New Roman" w:hAnsi="Times New Roman" w:cs="Times New Roman"/>
                <w:sz w:val="24"/>
                <w:szCs w:val="24"/>
              </w:rPr>
              <w:t>дроб</w:t>
            </w:r>
            <w:r w:rsidR="00EF0DEC">
              <w:rPr>
                <w:rFonts w:ascii="Times New Roman" w:hAnsi="Times New Roman" w:cs="Times New Roman"/>
                <w:sz w:val="24"/>
                <w:szCs w:val="24"/>
              </w:rPr>
              <w:t>и</w:t>
            </w:r>
            <w:r>
              <w:rPr>
                <w:rFonts w:ascii="Times New Roman" w:hAnsi="Times New Roman" w:cs="Times New Roman"/>
                <w:sz w:val="24"/>
                <w:szCs w:val="24"/>
              </w:rPr>
              <w:t>лки</w:t>
            </w:r>
          </w:p>
        </w:tc>
        <w:tc>
          <w:tcPr>
            <w:tcW w:w="4786" w:type="dxa"/>
          </w:tcPr>
          <w:p w:rsidR="00C735D6" w:rsidRPr="00165B5A" w:rsidRDefault="00C735D6" w:rsidP="00C735D6">
            <w:pPr>
              <w:jc w:val="center"/>
              <w:rPr>
                <w:rFonts w:ascii="Times New Roman" w:hAnsi="Times New Roman" w:cs="Times New Roman"/>
                <w:sz w:val="24"/>
                <w:szCs w:val="24"/>
              </w:rPr>
            </w:pPr>
            <w:r w:rsidRPr="00CF1476">
              <w:rPr>
                <w:rFonts w:ascii="Times New Roman" w:hAnsi="Times New Roman" w:cs="Times New Roman"/>
                <w:sz w:val="24"/>
                <w:szCs w:val="24"/>
              </w:rPr>
              <w:t>3 400 320 000</w:t>
            </w:r>
          </w:p>
        </w:tc>
      </w:tr>
      <w:tr w:rsidR="00C735D6" w:rsidTr="00165B5A">
        <w:tc>
          <w:tcPr>
            <w:tcW w:w="4785" w:type="dxa"/>
          </w:tcPr>
          <w:p w:rsidR="00C735D6" w:rsidRPr="00165B5A" w:rsidRDefault="00C735D6" w:rsidP="00C735D6">
            <w:pPr>
              <w:jc w:val="right"/>
              <w:rPr>
                <w:rFonts w:ascii="Times New Roman" w:hAnsi="Times New Roman" w:cs="Times New Roman"/>
                <w:sz w:val="24"/>
                <w:szCs w:val="24"/>
              </w:rPr>
            </w:pPr>
            <w:r>
              <w:rPr>
                <w:rFonts w:ascii="Times New Roman" w:hAnsi="Times New Roman" w:cs="Times New Roman"/>
                <w:sz w:val="24"/>
                <w:szCs w:val="24"/>
              </w:rPr>
              <w:t>Итого</w:t>
            </w:r>
          </w:p>
        </w:tc>
        <w:tc>
          <w:tcPr>
            <w:tcW w:w="4786" w:type="dxa"/>
          </w:tcPr>
          <w:p w:rsidR="00C735D6" w:rsidRPr="00C735D6" w:rsidRDefault="00C735D6" w:rsidP="00C735D6">
            <w:pPr>
              <w:jc w:val="center"/>
              <w:rPr>
                <w:rFonts w:ascii="Times New Roman" w:hAnsi="Times New Roman" w:cs="Times New Roman"/>
                <w:sz w:val="24"/>
                <w:szCs w:val="24"/>
              </w:rPr>
            </w:pPr>
            <w:r w:rsidRPr="00C735D6">
              <w:rPr>
                <w:rFonts w:ascii="Times New Roman" w:hAnsi="Times New Roman" w:cs="Times New Roman"/>
                <w:sz w:val="24"/>
                <w:szCs w:val="24"/>
              </w:rPr>
              <w:t>99 879 372 441</w:t>
            </w:r>
          </w:p>
        </w:tc>
      </w:tr>
    </w:tbl>
    <w:p w:rsidR="00165B5A" w:rsidRDefault="00165B5A" w:rsidP="00165B5A">
      <w:pPr>
        <w:spacing w:after="0" w:line="360" w:lineRule="auto"/>
        <w:jc w:val="both"/>
        <w:rPr>
          <w:rFonts w:ascii="Times New Roman" w:hAnsi="Times New Roman" w:cs="Times New Roman"/>
          <w:sz w:val="28"/>
          <w:szCs w:val="28"/>
        </w:rPr>
      </w:pPr>
    </w:p>
    <w:p w:rsidR="00AB6499" w:rsidRDefault="00C735D6"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73E03" w:rsidRPr="00C73E03">
        <w:rPr>
          <w:rFonts w:ascii="Times New Roman" w:hAnsi="Times New Roman" w:cs="Times New Roman"/>
          <w:sz w:val="28"/>
          <w:szCs w:val="28"/>
        </w:rPr>
        <w:t>На данный момент</w:t>
      </w:r>
      <w:r w:rsidR="00C73E03">
        <w:rPr>
          <w:rFonts w:ascii="Times New Roman" w:hAnsi="Times New Roman" w:cs="Times New Roman"/>
          <w:sz w:val="28"/>
          <w:szCs w:val="28"/>
        </w:rPr>
        <w:t xml:space="preserve"> </w:t>
      </w:r>
      <w:r w:rsidR="00165B5A">
        <w:rPr>
          <w:rFonts w:ascii="Times New Roman" w:hAnsi="Times New Roman" w:cs="Times New Roman"/>
          <w:sz w:val="28"/>
          <w:szCs w:val="28"/>
        </w:rPr>
        <w:t xml:space="preserve">объем рынка </w:t>
      </w:r>
      <w:r w:rsidR="00C73E03">
        <w:rPr>
          <w:rFonts w:ascii="Times New Roman" w:hAnsi="Times New Roman" w:cs="Times New Roman"/>
          <w:sz w:val="28"/>
          <w:szCs w:val="28"/>
        </w:rPr>
        <w:t>составляет почти 100 млрд. руб.</w:t>
      </w:r>
      <w:r w:rsidR="002F406B">
        <w:rPr>
          <w:rFonts w:ascii="Times New Roman" w:hAnsi="Times New Roman" w:cs="Times New Roman"/>
          <w:sz w:val="28"/>
          <w:szCs w:val="28"/>
        </w:rPr>
        <w:t xml:space="preserve"> в год. </w:t>
      </w:r>
      <w:r w:rsidR="00823402">
        <w:rPr>
          <w:rFonts w:ascii="Times New Roman" w:hAnsi="Times New Roman" w:cs="Times New Roman"/>
          <w:sz w:val="28"/>
          <w:szCs w:val="28"/>
        </w:rPr>
        <w:t xml:space="preserve"> Так как </w:t>
      </w:r>
      <w:r w:rsidR="002F406B">
        <w:rPr>
          <w:rFonts w:ascii="Times New Roman" w:hAnsi="Times New Roman" w:cs="Times New Roman"/>
          <w:sz w:val="28"/>
          <w:szCs w:val="28"/>
        </w:rPr>
        <w:t>нами был учтен</w:t>
      </w:r>
      <w:r w:rsidR="00823402">
        <w:rPr>
          <w:rFonts w:ascii="Times New Roman" w:hAnsi="Times New Roman" w:cs="Times New Roman"/>
          <w:sz w:val="28"/>
          <w:szCs w:val="28"/>
        </w:rPr>
        <w:t xml:space="preserve"> не </w:t>
      </w:r>
      <w:r w:rsidR="00B770DB">
        <w:rPr>
          <w:rFonts w:ascii="Times New Roman" w:hAnsi="Times New Roman" w:cs="Times New Roman"/>
          <w:sz w:val="28"/>
          <w:szCs w:val="28"/>
        </w:rPr>
        <w:t>весь перечень продукции данного рынка</w:t>
      </w:r>
      <w:r w:rsidR="00823402">
        <w:rPr>
          <w:rFonts w:ascii="Times New Roman" w:hAnsi="Times New Roman" w:cs="Times New Roman"/>
          <w:sz w:val="28"/>
          <w:szCs w:val="28"/>
        </w:rPr>
        <w:t xml:space="preserve">, его реальная емкость больше. </w:t>
      </w:r>
      <w:r w:rsidR="002D20CE">
        <w:rPr>
          <w:rFonts w:ascii="Times New Roman" w:hAnsi="Times New Roman" w:cs="Times New Roman"/>
          <w:sz w:val="28"/>
          <w:szCs w:val="28"/>
        </w:rPr>
        <w:t>Это подтверждается тем, что по данным РБК емкость рынка только импортной техники в 2011 г. составила 99,2 млрд. руб. (</w:t>
      </w:r>
      <w:r w:rsidR="002D20CE" w:rsidRPr="002D20CE">
        <w:rPr>
          <w:rFonts w:ascii="Times New Roman" w:hAnsi="Times New Roman" w:cs="Times New Roman"/>
          <w:sz w:val="28"/>
          <w:szCs w:val="28"/>
        </w:rPr>
        <w:t>Описание «Анализ рынка строительной техники в России в 2007-2011 гг</w:t>
      </w:r>
      <w:r w:rsidR="002D20CE">
        <w:rPr>
          <w:rFonts w:ascii="Times New Roman" w:hAnsi="Times New Roman" w:cs="Times New Roman"/>
          <w:sz w:val="28"/>
          <w:szCs w:val="28"/>
        </w:rPr>
        <w:t>.</w:t>
      </w:r>
      <w:r w:rsidR="002D20CE" w:rsidRPr="002D20CE">
        <w:rPr>
          <w:rFonts w:ascii="Times New Roman" w:hAnsi="Times New Roman" w:cs="Times New Roman"/>
          <w:sz w:val="28"/>
          <w:szCs w:val="28"/>
        </w:rPr>
        <w:t>, прогноз на 2012-2016 гг</w:t>
      </w:r>
      <w:r w:rsidR="002D20CE">
        <w:rPr>
          <w:rFonts w:ascii="Times New Roman" w:hAnsi="Times New Roman" w:cs="Times New Roman"/>
          <w:sz w:val="28"/>
          <w:szCs w:val="28"/>
        </w:rPr>
        <w:t>.</w:t>
      </w:r>
      <w:r w:rsidR="002D20CE" w:rsidRPr="002D20CE">
        <w:rPr>
          <w:rFonts w:ascii="Times New Roman" w:hAnsi="Times New Roman" w:cs="Times New Roman"/>
          <w:sz w:val="28"/>
          <w:szCs w:val="28"/>
        </w:rPr>
        <w:t>»</w:t>
      </w:r>
      <w:r w:rsidR="002D20CE">
        <w:rPr>
          <w:rFonts w:ascii="Times New Roman" w:hAnsi="Times New Roman" w:cs="Times New Roman"/>
          <w:sz w:val="28"/>
          <w:szCs w:val="28"/>
        </w:rPr>
        <w:t>).</w:t>
      </w:r>
      <w:r w:rsidR="00272C2B">
        <w:rPr>
          <w:rFonts w:ascii="Times New Roman" w:hAnsi="Times New Roman" w:cs="Times New Roman"/>
          <w:sz w:val="28"/>
          <w:szCs w:val="28"/>
        </w:rPr>
        <w:t xml:space="preserve"> </w:t>
      </w:r>
      <w:r>
        <w:rPr>
          <w:rFonts w:ascii="Times New Roman" w:hAnsi="Times New Roman" w:cs="Times New Roman"/>
          <w:sz w:val="28"/>
          <w:szCs w:val="28"/>
        </w:rPr>
        <w:t xml:space="preserve"> </w:t>
      </w:r>
      <w:r w:rsidR="00031A02">
        <w:rPr>
          <w:rFonts w:ascii="Times New Roman" w:hAnsi="Times New Roman" w:cs="Times New Roman"/>
          <w:sz w:val="28"/>
          <w:szCs w:val="28"/>
        </w:rPr>
        <w:t>Если смотреть на группы строительной техники в отдельности, то наиболее емким является рынок погрузчиков – 50,5 млрд. руб. в год.</w:t>
      </w:r>
    </w:p>
    <w:p w:rsidR="007347EC" w:rsidRDefault="007347EC"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данном параграфе мы рассмотрели основные характеристики российского рынка продажи строительной техники, а именно: </w:t>
      </w:r>
      <w:r w:rsidRPr="007347EC">
        <w:rPr>
          <w:rFonts w:ascii="Times New Roman" w:hAnsi="Times New Roman" w:cs="Times New Roman"/>
          <w:sz w:val="28"/>
          <w:szCs w:val="28"/>
        </w:rPr>
        <w:t xml:space="preserve">масштаб, </w:t>
      </w:r>
      <w:r>
        <w:rPr>
          <w:rFonts w:ascii="Times New Roman" w:hAnsi="Times New Roman" w:cs="Times New Roman"/>
          <w:sz w:val="28"/>
          <w:szCs w:val="28"/>
        </w:rPr>
        <w:t>емкость рынка</w:t>
      </w:r>
      <w:r w:rsidRPr="007347EC">
        <w:rPr>
          <w:rFonts w:ascii="Times New Roman" w:hAnsi="Times New Roman" w:cs="Times New Roman"/>
          <w:sz w:val="28"/>
          <w:szCs w:val="28"/>
        </w:rPr>
        <w:t>, темпы</w:t>
      </w:r>
      <w:r>
        <w:rPr>
          <w:rFonts w:ascii="Times New Roman" w:hAnsi="Times New Roman" w:cs="Times New Roman"/>
          <w:sz w:val="28"/>
          <w:szCs w:val="28"/>
        </w:rPr>
        <w:t xml:space="preserve"> роста, стадия жизненного цикла. Мы можем </w:t>
      </w:r>
      <w:r>
        <w:rPr>
          <w:rFonts w:ascii="Times New Roman" w:hAnsi="Times New Roman" w:cs="Times New Roman"/>
          <w:sz w:val="28"/>
          <w:szCs w:val="28"/>
        </w:rPr>
        <w:lastRenderedPageBreak/>
        <w:t xml:space="preserve">заключить, что данный рынок делится на две равные части как территориально (до Урала, за Уралом), так и по производителям, где на территории до Урала преобладает техника западных производителей, а за Уралом – китайских. Емкость рынка на данный момент составляет более 100 млрд. руб. в год, при этом </w:t>
      </w:r>
      <w:r w:rsidRPr="007347EC">
        <w:rPr>
          <w:rFonts w:ascii="Times New Roman" w:hAnsi="Times New Roman" w:cs="Times New Roman"/>
          <w:sz w:val="28"/>
          <w:szCs w:val="28"/>
        </w:rPr>
        <w:t>наиболее емким является рынок погрузчиков</w:t>
      </w:r>
      <w:r w:rsidR="00095631">
        <w:rPr>
          <w:rFonts w:ascii="Times New Roman" w:hAnsi="Times New Roman" w:cs="Times New Roman"/>
          <w:sz w:val="28"/>
          <w:szCs w:val="28"/>
        </w:rPr>
        <w:t>. Рынок растет высокими темпами, за последний год он вырос в среднем на 135%. При этом показатели темпа роста находятся в прямой зависимости от общего экономического развития государства, что видно, исходя из динамики продаж в 2008-2011 гг., демонстрирующих колоссальное влияние кризиса на данный рынок. С</w:t>
      </w:r>
      <w:r w:rsidR="00095631" w:rsidRPr="00095631">
        <w:rPr>
          <w:rFonts w:ascii="Times New Roman" w:hAnsi="Times New Roman" w:cs="Times New Roman"/>
          <w:sz w:val="28"/>
          <w:szCs w:val="28"/>
        </w:rPr>
        <w:t xml:space="preserve">тадией жизненного цикла рынка является рост. На это указывают такие факторы, как высокие темпы роста рынка и высокая дифференциация продукции по качеству и производителям.   </w:t>
      </w:r>
    </w:p>
    <w:p w:rsidR="0046412D" w:rsidRDefault="0046412D" w:rsidP="00AF1272">
      <w:pPr>
        <w:spacing w:after="0" w:line="360" w:lineRule="auto"/>
        <w:jc w:val="both"/>
        <w:rPr>
          <w:rFonts w:ascii="Times New Roman" w:hAnsi="Times New Roman" w:cs="Times New Roman"/>
          <w:sz w:val="28"/>
          <w:szCs w:val="28"/>
        </w:rPr>
      </w:pPr>
    </w:p>
    <w:p w:rsidR="00C735D6" w:rsidRDefault="00C735D6" w:rsidP="00AF1272">
      <w:pPr>
        <w:spacing w:after="0" w:line="360" w:lineRule="auto"/>
        <w:jc w:val="both"/>
        <w:rPr>
          <w:rFonts w:ascii="Times New Roman" w:hAnsi="Times New Roman" w:cs="Times New Roman"/>
          <w:sz w:val="28"/>
          <w:szCs w:val="28"/>
        </w:rPr>
      </w:pPr>
    </w:p>
    <w:p w:rsidR="008C245D" w:rsidRDefault="002D6E2C" w:rsidP="008C245D">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2D6E2C">
        <w:rPr>
          <w:rFonts w:ascii="Times New Roman" w:hAnsi="Times New Roman" w:cs="Times New Roman"/>
          <w:b/>
          <w:sz w:val="28"/>
          <w:szCs w:val="28"/>
        </w:rPr>
        <w:t xml:space="preserve">2.2. </w:t>
      </w:r>
      <w:r w:rsidR="00080577">
        <w:rPr>
          <w:rFonts w:ascii="Times New Roman" w:hAnsi="Times New Roman" w:cs="Times New Roman"/>
          <w:b/>
          <w:sz w:val="28"/>
          <w:szCs w:val="28"/>
        </w:rPr>
        <w:t xml:space="preserve">Особенности конкуренции, маркетинговой деятельности и критерии выбора дилера </w:t>
      </w:r>
      <w:r w:rsidR="0046412D" w:rsidRPr="002D6E2C">
        <w:rPr>
          <w:rFonts w:ascii="Times New Roman" w:hAnsi="Times New Roman" w:cs="Times New Roman"/>
          <w:b/>
          <w:sz w:val="28"/>
          <w:szCs w:val="28"/>
        </w:rPr>
        <w:t>на российском рынке продажи строительной техники</w:t>
      </w:r>
    </w:p>
    <w:p w:rsidR="00C735D6" w:rsidRDefault="00C735D6" w:rsidP="008C245D">
      <w:pPr>
        <w:spacing w:after="0" w:line="240" w:lineRule="auto"/>
        <w:jc w:val="both"/>
        <w:rPr>
          <w:rFonts w:ascii="Times New Roman" w:hAnsi="Times New Roman" w:cs="Times New Roman"/>
          <w:b/>
          <w:sz w:val="28"/>
          <w:szCs w:val="28"/>
        </w:rPr>
      </w:pPr>
    </w:p>
    <w:p w:rsidR="00C735D6" w:rsidRDefault="00C735D6" w:rsidP="008C245D">
      <w:pPr>
        <w:spacing w:after="0" w:line="240" w:lineRule="auto"/>
        <w:jc w:val="both"/>
        <w:rPr>
          <w:rFonts w:ascii="Times New Roman" w:hAnsi="Times New Roman" w:cs="Times New Roman"/>
          <w:b/>
          <w:sz w:val="28"/>
          <w:szCs w:val="28"/>
        </w:rPr>
      </w:pPr>
    </w:p>
    <w:p w:rsidR="00C735D6" w:rsidRPr="00272C2B" w:rsidRDefault="00C735D6" w:rsidP="008C245D">
      <w:pPr>
        <w:spacing w:after="0" w:line="240" w:lineRule="auto"/>
        <w:jc w:val="both"/>
        <w:rPr>
          <w:rFonts w:ascii="Times New Roman" w:hAnsi="Times New Roman" w:cs="Times New Roman"/>
          <w:b/>
          <w:sz w:val="28"/>
          <w:szCs w:val="28"/>
        </w:rPr>
      </w:pPr>
    </w:p>
    <w:p w:rsidR="008B1E65" w:rsidRDefault="00CC289D"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Рассмотрим особенности конкуренции на российском рынке продажи строительной техники. </w:t>
      </w:r>
      <w:r w:rsidR="00101121">
        <w:rPr>
          <w:rFonts w:ascii="Times New Roman" w:hAnsi="Times New Roman" w:cs="Times New Roman"/>
          <w:sz w:val="28"/>
          <w:szCs w:val="28"/>
        </w:rPr>
        <w:t xml:space="preserve">Стоит отметить, что конкурентная ситуация </w:t>
      </w:r>
      <w:r w:rsidR="00095631">
        <w:rPr>
          <w:rFonts w:ascii="Times New Roman" w:hAnsi="Times New Roman" w:cs="Times New Roman"/>
          <w:sz w:val="28"/>
          <w:szCs w:val="28"/>
        </w:rPr>
        <w:t>на этом рынке</w:t>
      </w:r>
      <w:r w:rsidR="00101121">
        <w:rPr>
          <w:rFonts w:ascii="Times New Roman" w:hAnsi="Times New Roman" w:cs="Times New Roman"/>
          <w:sz w:val="28"/>
          <w:szCs w:val="28"/>
        </w:rPr>
        <w:t xml:space="preserve"> значительно различается</w:t>
      </w:r>
      <w:r w:rsidR="00095631">
        <w:rPr>
          <w:rFonts w:ascii="Times New Roman" w:hAnsi="Times New Roman" w:cs="Times New Roman"/>
          <w:sz w:val="28"/>
          <w:szCs w:val="28"/>
        </w:rPr>
        <w:t>, в зависимости от продуктовой группы</w:t>
      </w:r>
      <w:r w:rsidR="00101121">
        <w:rPr>
          <w:rFonts w:ascii="Times New Roman" w:hAnsi="Times New Roman" w:cs="Times New Roman"/>
          <w:sz w:val="28"/>
          <w:szCs w:val="28"/>
        </w:rPr>
        <w:t>. Более того, внутри каждой группы конкуренция также имеет свою специфику. На основе данных «</w:t>
      </w:r>
      <w:r w:rsidR="00101121">
        <w:rPr>
          <w:rFonts w:ascii="Times New Roman" w:hAnsi="Times New Roman" w:cs="Times New Roman"/>
          <w:sz w:val="28"/>
          <w:szCs w:val="28"/>
          <w:lang w:val="en-US"/>
        </w:rPr>
        <w:t>MS</w:t>
      </w:r>
      <w:r w:rsidR="00101121" w:rsidRPr="00101121">
        <w:rPr>
          <w:rFonts w:ascii="Times New Roman" w:hAnsi="Times New Roman" w:cs="Times New Roman"/>
          <w:sz w:val="28"/>
          <w:szCs w:val="28"/>
        </w:rPr>
        <w:t xml:space="preserve"> </w:t>
      </w:r>
      <w:r w:rsidR="00101121">
        <w:rPr>
          <w:rFonts w:ascii="Times New Roman" w:hAnsi="Times New Roman" w:cs="Times New Roman"/>
          <w:sz w:val="28"/>
          <w:szCs w:val="28"/>
          <w:lang w:val="en-US"/>
        </w:rPr>
        <w:t>Consulting</w:t>
      </w:r>
      <w:r w:rsidR="00101121">
        <w:rPr>
          <w:rFonts w:ascii="Times New Roman" w:hAnsi="Times New Roman" w:cs="Times New Roman"/>
          <w:sz w:val="28"/>
          <w:szCs w:val="28"/>
        </w:rPr>
        <w:t>» за 2010 год (в виду отсутствия более свежих), нами были составлены таблицы, демонст</w:t>
      </w:r>
      <w:r w:rsidR="00C735D6">
        <w:rPr>
          <w:rFonts w:ascii="Times New Roman" w:hAnsi="Times New Roman" w:cs="Times New Roman"/>
          <w:sz w:val="28"/>
          <w:szCs w:val="28"/>
        </w:rPr>
        <w:t>рирующие эти различия (Таблица 7, Таблица 8</w:t>
      </w:r>
      <w:r w:rsidR="00101121">
        <w:rPr>
          <w:rFonts w:ascii="Times New Roman" w:hAnsi="Times New Roman" w:cs="Times New Roman"/>
          <w:sz w:val="28"/>
          <w:szCs w:val="28"/>
        </w:rPr>
        <w:t xml:space="preserve">). </w:t>
      </w:r>
      <w:r w:rsidR="00182C1D">
        <w:rPr>
          <w:rFonts w:ascii="Times New Roman" w:hAnsi="Times New Roman" w:cs="Times New Roman"/>
          <w:sz w:val="28"/>
          <w:szCs w:val="28"/>
        </w:rPr>
        <w:t>Чтобы определить силу конкуренции, мы вычислили коэффициент концентрации четыр</w:t>
      </w:r>
      <w:r w:rsidR="00095631">
        <w:rPr>
          <w:rFonts w:ascii="Times New Roman" w:hAnsi="Times New Roman" w:cs="Times New Roman"/>
          <w:sz w:val="28"/>
          <w:szCs w:val="28"/>
        </w:rPr>
        <w:t>ех крупнейших компаний-дилеров по следу</w:t>
      </w:r>
      <w:r w:rsidR="00C735D6">
        <w:rPr>
          <w:rFonts w:ascii="Times New Roman" w:hAnsi="Times New Roman" w:cs="Times New Roman"/>
          <w:sz w:val="28"/>
          <w:szCs w:val="28"/>
        </w:rPr>
        <w:t>ющей формуле (Формула 1).</w:t>
      </w:r>
    </w:p>
    <w:p w:rsidR="00080577" w:rsidRDefault="00C735D6" w:rsidP="00C735D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рынке кранов больше всего продавцов передвижных гидравлических кранов, и меньше всего гусеничных кранов. Соответственно, </w:t>
      </w:r>
      <w:r>
        <w:rPr>
          <w:rFonts w:ascii="Times New Roman" w:hAnsi="Times New Roman" w:cs="Times New Roman"/>
          <w:sz w:val="28"/>
          <w:szCs w:val="28"/>
        </w:rPr>
        <w:lastRenderedPageBreak/>
        <w:t xml:space="preserve">на рынке гусеничных кранов дилеры обладают наибольшей рыночной властью. </w:t>
      </w:r>
    </w:p>
    <w:p w:rsidR="00095631" w:rsidRDefault="008B1E65" w:rsidP="00C735D6">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Pr="008B1E65">
        <w:rPr>
          <w:rFonts w:ascii="Times New Roman" w:hAnsi="Times New Roman" w:cs="Times New Roman"/>
          <w:position w:val="-34"/>
          <w:sz w:val="28"/>
          <w:szCs w:val="28"/>
        </w:rPr>
        <w:object w:dxaOrig="150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2pt" o:ole="">
            <v:imagedata r:id="rId14" o:title=""/>
          </v:shape>
          <o:OLEObject Type="Embed" ProgID="Equation.3" ShapeID="_x0000_i1025" DrawAspect="Content" ObjectID="_1438608102" r:id="rId15"/>
        </w:object>
      </w:r>
      <w:r>
        <w:rPr>
          <w:rFonts w:ascii="Times New Roman" w:hAnsi="Times New Roman" w:cs="Times New Roman"/>
          <w:sz w:val="28"/>
          <w:szCs w:val="28"/>
        </w:rPr>
        <w:t xml:space="preserve">                         </w:t>
      </w:r>
      <w:r w:rsidR="00C735D6">
        <w:rPr>
          <w:rFonts w:ascii="Times New Roman" w:hAnsi="Times New Roman" w:cs="Times New Roman"/>
          <w:sz w:val="28"/>
          <w:szCs w:val="28"/>
        </w:rPr>
        <w:t xml:space="preserve">                            (1)</w:t>
      </w:r>
      <w:r>
        <w:rPr>
          <w:rFonts w:ascii="Times New Roman" w:hAnsi="Times New Roman" w:cs="Times New Roman"/>
          <w:sz w:val="28"/>
          <w:szCs w:val="28"/>
        </w:rPr>
        <w:t xml:space="preserve">                                           </w:t>
      </w:r>
    </w:p>
    <w:p w:rsidR="008B1E65" w:rsidRPr="00791885" w:rsidRDefault="008B1E65" w:rsidP="00791885">
      <w:pPr>
        <w:spacing w:after="0" w:line="240" w:lineRule="auto"/>
        <w:jc w:val="center"/>
        <w:rPr>
          <w:rFonts w:ascii="Times New Roman" w:hAnsi="Times New Roman" w:cs="Times New Roman"/>
          <w:sz w:val="24"/>
          <w:szCs w:val="24"/>
        </w:rPr>
      </w:pPr>
    </w:p>
    <w:p w:rsidR="008B1E65" w:rsidRPr="00791885" w:rsidRDefault="008B1E65" w:rsidP="00791885">
      <w:pPr>
        <w:spacing w:after="0" w:line="240" w:lineRule="auto"/>
        <w:jc w:val="both"/>
        <w:rPr>
          <w:rFonts w:ascii="Times New Roman" w:hAnsi="Times New Roman" w:cs="Times New Roman"/>
          <w:sz w:val="24"/>
          <w:szCs w:val="24"/>
        </w:rPr>
      </w:pPr>
      <w:r w:rsidRPr="00791885">
        <w:rPr>
          <w:rFonts w:ascii="Times New Roman" w:hAnsi="Times New Roman" w:cs="Times New Roman"/>
          <w:sz w:val="24"/>
          <w:szCs w:val="24"/>
        </w:rPr>
        <w:t xml:space="preserve">          где: С</w:t>
      </w:r>
      <w:r w:rsidRPr="00791885">
        <w:rPr>
          <w:rFonts w:ascii="Times New Roman" w:hAnsi="Times New Roman" w:cs="Times New Roman"/>
          <w:sz w:val="24"/>
          <w:szCs w:val="24"/>
          <w:lang w:val="en-US"/>
        </w:rPr>
        <w:t>R</w:t>
      </w:r>
      <w:r w:rsidRPr="00791885">
        <w:rPr>
          <w:rFonts w:ascii="Times New Roman" w:hAnsi="Times New Roman" w:cs="Times New Roman"/>
          <w:sz w:val="24"/>
          <w:szCs w:val="24"/>
        </w:rPr>
        <w:t xml:space="preserve"> – коэффициент концентрации;</w:t>
      </w:r>
    </w:p>
    <w:p w:rsidR="008B1E65" w:rsidRPr="00791885" w:rsidRDefault="008B1E65" w:rsidP="00791885">
      <w:pPr>
        <w:spacing w:after="0" w:line="240" w:lineRule="auto"/>
        <w:jc w:val="both"/>
        <w:rPr>
          <w:rFonts w:ascii="Times New Roman" w:hAnsi="Times New Roman" w:cs="Times New Roman"/>
          <w:sz w:val="24"/>
          <w:szCs w:val="24"/>
        </w:rPr>
      </w:pPr>
      <w:r w:rsidRPr="00791885">
        <w:rPr>
          <w:rFonts w:ascii="Times New Roman" w:hAnsi="Times New Roman" w:cs="Times New Roman"/>
          <w:sz w:val="24"/>
          <w:szCs w:val="24"/>
        </w:rPr>
        <w:t xml:space="preserve">                 </w:t>
      </w:r>
      <w:r w:rsidRPr="00791885">
        <w:rPr>
          <w:rFonts w:ascii="Times New Roman" w:hAnsi="Times New Roman" w:cs="Times New Roman"/>
          <w:position w:val="-14"/>
          <w:sz w:val="24"/>
          <w:szCs w:val="24"/>
        </w:rPr>
        <w:object w:dxaOrig="300" w:dyaOrig="440">
          <v:shape id="_x0000_i1026" type="#_x0000_t75" style="width:15pt;height:21.75pt" o:ole="">
            <v:imagedata r:id="rId16" o:title=""/>
          </v:shape>
          <o:OLEObject Type="Embed" ProgID="Equation.3" ShapeID="_x0000_i1026" DrawAspect="Content" ObjectID="_1438608103" r:id="rId17"/>
        </w:object>
      </w:r>
      <w:r w:rsidRPr="00791885">
        <w:rPr>
          <w:rFonts w:ascii="Times New Roman" w:hAnsi="Times New Roman" w:cs="Times New Roman"/>
          <w:sz w:val="24"/>
          <w:szCs w:val="24"/>
        </w:rPr>
        <w:t xml:space="preserve">- рыночная доля </w:t>
      </w:r>
      <w:r w:rsidRPr="00791885">
        <w:rPr>
          <w:rFonts w:ascii="Times New Roman" w:hAnsi="Times New Roman" w:cs="Times New Roman"/>
          <w:sz w:val="24"/>
          <w:szCs w:val="24"/>
          <w:lang w:val="en-US"/>
        </w:rPr>
        <w:t>i</w:t>
      </w:r>
      <w:r w:rsidRPr="00791885">
        <w:rPr>
          <w:rFonts w:ascii="Times New Roman" w:hAnsi="Times New Roman" w:cs="Times New Roman"/>
          <w:sz w:val="24"/>
          <w:szCs w:val="24"/>
        </w:rPr>
        <w:t>-ой фирмы.</w:t>
      </w:r>
    </w:p>
    <w:p w:rsidR="00C735D6" w:rsidRDefault="00C735D6" w:rsidP="00AF1272">
      <w:pPr>
        <w:spacing w:after="0" w:line="360" w:lineRule="auto"/>
        <w:jc w:val="both"/>
        <w:rPr>
          <w:rFonts w:ascii="Times New Roman" w:hAnsi="Times New Roman" w:cs="Times New Roman"/>
          <w:sz w:val="28"/>
          <w:szCs w:val="28"/>
        </w:rPr>
      </w:pPr>
    </w:p>
    <w:p w:rsidR="00080577" w:rsidRPr="00241B20" w:rsidRDefault="00080577" w:rsidP="00AF1272">
      <w:pPr>
        <w:spacing w:after="0" w:line="360" w:lineRule="auto"/>
        <w:jc w:val="both"/>
        <w:rPr>
          <w:rFonts w:ascii="Times New Roman" w:hAnsi="Times New Roman" w:cs="Times New Roman"/>
          <w:sz w:val="28"/>
          <w:szCs w:val="28"/>
        </w:rPr>
      </w:pPr>
    </w:p>
    <w:p w:rsidR="00101121" w:rsidRDefault="00C735D6" w:rsidP="00101121">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Таблица 7</w:t>
      </w:r>
    </w:p>
    <w:p w:rsidR="00101121" w:rsidRDefault="00101121" w:rsidP="001011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Различия конкурентной ситуации на российском рынке продажи строительной техники, в зависимости от товарной группы</w:t>
      </w:r>
    </w:p>
    <w:p w:rsidR="00101121" w:rsidRDefault="00101121" w:rsidP="00101121">
      <w:pPr>
        <w:spacing w:after="0" w:line="240" w:lineRule="auto"/>
        <w:jc w:val="center"/>
        <w:rPr>
          <w:rFonts w:ascii="Times New Roman" w:hAnsi="Times New Roman" w:cs="Times New Roman"/>
          <w:sz w:val="28"/>
          <w:szCs w:val="28"/>
        </w:rPr>
      </w:pPr>
    </w:p>
    <w:tbl>
      <w:tblPr>
        <w:tblStyle w:val="a6"/>
        <w:tblW w:w="0" w:type="auto"/>
        <w:tblLook w:val="04A0" w:firstRow="1" w:lastRow="0" w:firstColumn="1" w:lastColumn="0" w:noHBand="0" w:noVBand="1"/>
      </w:tblPr>
      <w:tblGrid>
        <w:gridCol w:w="4219"/>
        <w:gridCol w:w="2126"/>
        <w:gridCol w:w="2977"/>
      </w:tblGrid>
      <w:tr w:rsidR="00DA19A5" w:rsidTr="00DA19A5">
        <w:tc>
          <w:tcPr>
            <w:tcW w:w="4219" w:type="dxa"/>
          </w:tcPr>
          <w:p w:rsidR="00DA19A5" w:rsidRPr="00213EAE" w:rsidRDefault="00DA19A5" w:rsidP="00DC1955">
            <w:pPr>
              <w:jc w:val="center"/>
              <w:rPr>
                <w:rFonts w:ascii="Times New Roman" w:hAnsi="Times New Roman" w:cs="Times New Roman"/>
                <w:sz w:val="24"/>
                <w:szCs w:val="24"/>
              </w:rPr>
            </w:pPr>
            <w:r>
              <w:rPr>
                <w:rFonts w:ascii="Times New Roman" w:hAnsi="Times New Roman" w:cs="Times New Roman"/>
                <w:sz w:val="24"/>
                <w:szCs w:val="24"/>
              </w:rPr>
              <w:t>Рынок</w:t>
            </w:r>
          </w:p>
        </w:tc>
        <w:tc>
          <w:tcPr>
            <w:tcW w:w="2126" w:type="dxa"/>
          </w:tcPr>
          <w:p w:rsidR="00DA19A5" w:rsidRPr="00213EAE" w:rsidRDefault="00DA19A5" w:rsidP="00DC1955">
            <w:pPr>
              <w:jc w:val="center"/>
              <w:rPr>
                <w:rFonts w:ascii="Times New Roman" w:hAnsi="Times New Roman" w:cs="Times New Roman"/>
                <w:sz w:val="24"/>
                <w:szCs w:val="24"/>
              </w:rPr>
            </w:pPr>
            <w:r>
              <w:rPr>
                <w:rFonts w:ascii="Times New Roman" w:hAnsi="Times New Roman" w:cs="Times New Roman"/>
                <w:sz w:val="24"/>
                <w:szCs w:val="24"/>
              </w:rPr>
              <w:t>Количество игроков</w:t>
            </w:r>
            <w:r w:rsidR="00381B9A">
              <w:rPr>
                <w:rFonts w:ascii="Times New Roman" w:hAnsi="Times New Roman" w:cs="Times New Roman"/>
                <w:sz w:val="24"/>
                <w:szCs w:val="24"/>
              </w:rPr>
              <w:t xml:space="preserve"> (шт.)</w:t>
            </w:r>
          </w:p>
        </w:tc>
        <w:tc>
          <w:tcPr>
            <w:tcW w:w="2977" w:type="dxa"/>
          </w:tcPr>
          <w:p w:rsidR="00DA19A5" w:rsidRPr="00213EAE" w:rsidRDefault="00DA19A5" w:rsidP="00DC1955">
            <w:pPr>
              <w:jc w:val="center"/>
              <w:rPr>
                <w:rFonts w:ascii="Times New Roman" w:hAnsi="Times New Roman" w:cs="Times New Roman"/>
                <w:sz w:val="24"/>
                <w:szCs w:val="24"/>
                <w:lang w:val="en-US"/>
              </w:rPr>
            </w:pPr>
            <w:r>
              <w:rPr>
                <w:rFonts w:ascii="Times New Roman" w:hAnsi="Times New Roman" w:cs="Times New Roman"/>
                <w:sz w:val="24"/>
                <w:szCs w:val="24"/>
                <w:lang w:val="en-US"/>
              </w:rPr>
              <w:t>CR4 (%)</w:t>
            </w:r>
          </w:p>
        </w:tc>
      </w:tr>
      <w:tr w:rsidR="00DA19A5" w:rsidTr="0024224F">
        <w:tc>
          <w:tcPr>
            <w:tcW w:w="9322" w:type="dxa"/>
            <w:gridSpan w:val="3"/>
          </w:tcPr>
          <w:p w:rsidR="00DA19A5" w:rsidRPr="00213EAE" w:rsidRDefault="00DA19A5" w:rsidP="00DC1955">
            <w:pPr>
              <w:jc w:val="center"/>
              <w:rPr>
                <w:rFonts w:ascii="Times New Roman" w:hAnsi="Times New Roman" w:cs="Times New Roman"/>
                <w:sz w:val="24"/>
                <w:szCs w:val="24"/>
              </w:rPr>
            </w:pPr>
            <w:r>
              <w:rPr>
                <w:rFonts w:ascii="Times New Roman" w:hAnsi="Times New Roman" w:cs="Times New Roman"/>
                <w:sz w:val="24"/>
                <w:szCs w:val="24"/>
              </w:rPr>
              <w:t>Краны</w:t>
            </w:r>
          </w:p>
        </w:tc>
      </w:tr>
      <w:tr w:rsidR="00DA19A5" w:rsidTr="00DA19A5">
        <w:tc>
          <w:tcPr>
            <w:tcW w:w="4219" w:type="dxa"/>
          </w:tcPr>
          <w:p w:rsidR="00DA19A5" w:rsidRPr="00213EAE" w:rsidRDefault="00DA19A5" w:rsidP="00213EAE">
            <w:pPr>
              <w:jc w:val="both"/>
              <w:rPr>
                <w:rFonts w:ascii="Times New Roman" w:hAnsi="Times New Roman" w:cs="Times New Roman"/>
                <w:sz w:val="24"/>
                <w:szCs w:val="24"/>
              </w:rPr>
            </w:pPr>
            <w:r w:rsidRPr="00213EAE">
              <w:rPr>
                <w:rFonts w:ascii="Times New Roman" w:hAnsi="Times New Roman" w:cs="Times New Roman"/>
                <w:sz w:val="24"/>
                <w:szCs w:val="24"/>
              </w:rPr>
              <w:t>гусеничные краны со стрелой</w:t>
            </w:r>
          </w:p>
        </w:tc>
        <w:tc>
          <w:tcPr>
            <w:tcW w:w="2126" w:type="dxa"/>
          </w:tcPr>
          <w:p w:rsidR="00DA19A5" w:rsidRPr="00213EAE" w:rsidRDefault="00DA19A5" w:rsidP="00DC1955">
            <w:pPr>
              <w:jc w:val="center"/>
              <w:rPr>
                <w:rFonts w:ascii="Times New Roman" w:hAnsi="Times New Roman" w:cs="Times New Roman"/>
                <w:sz w:val="24"/>
                <w:szCs w:val="24"/>
              </w:rPr>
            </w:pPr>
            <w:r>
              <w:rPr>
                <w:rFonts w:ascii="Times New Roman" w:hAnsi="Times New Roman" w:cs="Times New Roman"/>
                <w:sz w:val="24"/>
                <w:szCs w:val="24"/>
              </w:rPr>
              <w:t>9</w:t>
            </w:r>
          </w:p>
        </w:tc>
        <w:tc>
          <w:tcPr>
            <w:tcW w:w="2977" w:type="dxa"/>
          </w:tcPr>
          <w:p w:rsidR="00DA19A5" w:rsidRPr="00213EAE" w:rsidRDefault="00DA19A5" w:rsidP="00DC1955">
            <w:pPr>
              <w:jc w:val="center"/>
              <w:rPr>
                <w:rFonts w:ascii="Times New Roman" w:hAnsi="Times New Roman" w:cs="Times New Roman"/>
                <w:sz w:val="24"/>
                <w:szCs w:val="24"/>
              </w:rPr>
            </w:pPr>
            <w:r>
              <w:rPr>
                <w:rFonts w:ascii="Times New Roman" w:hAnsi="Times New Roman" w:cs="Times New Roman"/>
                <w:sz w:val="24"/>
                <w:szCs w:val="24"/>
              </w:rPr>
              <w:t>66</w:t>
            </w:r>
          </w:p>
        </w:tc>
      </w:tr>
      <w:tr w:rsidR="00DA19A5" w:rsidTr="00DA19A5">
        <w:tc>
          <w:tcPr>
            <w:tcW w:w="4219" w:type="dxa"/>
          </w:tcPr>
          <w:p w:rsidR="00DA19A5" w:rsidRPr="00213EAE" w:rsidRDefault="00DA19A5" w:rsidP="00213EAE">
            <w:pPr>
              <w:jc w:val="both"/>
              <w:rPr>
                <w:rFonts w:ascii="Times New Roman" w:hAnsi="Times New Roman" w:cs="Times New Roman"/>
                <w:sz w:val="24"/>
                <w:szCs w:val="24"/>
              </w:rPr>
            </w:pPr>
            <w:r w:rsidRPr="00213EAE">
              <w:rPr>
                <w:rFonts w:ascii="Times New Roman" w:hAnsi="Times New Roman" w:cs="Times New Roman"/>
                <w:sz w:val="24"/>
                <w:szCs w:val="24"/>
              </w:rPr>
              <w:t>передвижные гидравлические краны</w:t>
            </w:r>
          </w:p>
        </w:tc>
        <w:tc>
          <w:tcPr>
            <w:tcW w:w="2126" w:type="dxa"/>
          </w:tcPr>
          <w:p w:rsidR="00DA19A5" w:rsidRPr="00213EAE" w:rsidRDefault="00DA19A5" w:rsidP="00DC1955">
            <w:pPr>
              <w:jc w:val="center"/>
              <w:rPr>
                <w:rFonts w:ascii="Times New Roman" w:hAnsi="Times New Roman" w:cs="Times New Roman"/>
                <w:sz w:val="24"/>
                <w:szCs w:val="24"/>
              </w:rPr>
            </w:pPr>
            <w:r>
              <w:rPr>
                <w:rFonts w:ascii="Times New Roman" w:hAnsi="Times New Roman" w:cs="Times New Roman"/>
                <w:sz w:val="24"/>
                <w:szCs w:val="24"/>
              </w:rPr>
              <w:t>4</w:t>
            </w:r>
            <w:r w:rsidR="0099494E">
              <w:rPr>
                <w:rFonts w:ascii="Times New Roman" w:hAnsi="Times New Roman" w:cs="Times New Roman"/>
                <w:sz w:val="24"/>
                <w:szCs w:val="24"/>
              </w:rPr>
              <w:t>1</w:t>
            </w:r>
          </w:p>
        </w:tc>
        <w:tc>
          <w:tcPr>
            <w:tcW w:w="2977" w:type="dxa"/>
          </w:tcPr>
          <w:p w:rsidR="00DA19A5" w:rsidRPr="00213EAE" w:rsidRDefault="0099494E" w:rsidP="00DC1955">
            <w:pPr>
              <w:jc w:val="center"/>
              <w:rPr>
                <w:rFonts w:ascii="Times New Roman" w:hAnsi="Times New Roman" w:cs="Times New Roman"/>
                <w:sz w:val="24"/>
                <w:szCs w:val="24"/>
              </w:rPr>
            </w:pPr>
            <w:r>
              <w:rPr>
                <w:rFonts w:ascii="Times New Roman" w:hAnsi="Times New Roman" w:cs="Times New Roman"/>
                <w:sz w:val="24"/>
                <w:szCs w:val="24"/>
              </w:rPr>
              <w:t>35,32</w:t>
            </w:r>
          </w:p>
        </w:tc>
      </w:tr>
      <w:tr w:rsidR="00DA19A5" w:rsidTr="00DA19A5">
        <w:tc>
          <w:tcPr>
            <w:tcW w:w="4219" w:type="dxa"/>
          </w:tcPr>
          <w:p w:rsidR="00DA19A5" w:rsidRPr="00213EAE" w:rsidRDefault="00DA19A5" w:rsidP="00213EAE">
            <w:pPr>
              <w:jc w:val="both"/>
              <w:rPr>
                <w:rFonts w:ascii="Times New Roman" w:hAnsi="Times New Roman" w:cs="Times New Roman"/>
                <w:sz w:val="24"/>
                <w:szCs w:val="24"/>
              </w:rPr>
            </w:pPr>
            <w:r w:rsidRPr="00213EAE">
              <w:rPr>
                <w:rFonts w:ascii="Times New Roman" w:hAnsi="Times New Roman" w:cs="Times New Roman"/>
                <w:sz w:val="24"/>
                <w:szCs w:val="24"/>
              </w:rPr>
              <w:t>машины для обработки материалов</w:t>
            </w:r>
          </w:p>
        </w:tc>
        <w:tc>
          <w:tcPr>
            <w:tcW w:w="2126" w:type="dxa"/>
          </w:tcPr>
          <w:p w:rsidR="00DA19A5" w:rsidRPr="00213EAE" w:rsidRDefault="00DA19A5" w:rsidP="00DC1955">
            <w:pPr>
              <w:jc w:val="center"/>
              <w:rPr>
                <w:rFonts w:ascii="Times New Roman" w:hAnsi="Times New Roman" w:cs="Times New Roman"/>
                <w:sz w:val="24"/>
                <w:szCs w:val="24"/>
              </w:rPr>
            </w:pPr>
            <w:r>
              <w:rPr>
                <w:rFonts w:ascii="Times New Roman" w:hAnsi="Times New Roman" w:cs="Times New Roman"/>
                <w:sz w:val="24"/>
                <w:szCs w:val="24"/>
              </w:rPr>
              <w:t>15</w:t>
            </w:r>
          </w:p>
        </w:tc>
        <w:tc>
          <w:tcPr>
            <w:tcW w:w="2977" w:type="dxa"/>
          </w:tcPr>
          <w:p w:rsidR="00DA19A5" w:rsidRPr="00213EAE" w:rsidRDefault="0099494E" w:rsidP="00DC1955">
            <w:pPr>
              <w:jc w:val="center"/>
              <w:rPr>
                <w:rFonts w:ascii="Times New Roman" w:hAnsi="Times New Roman" w:cs="Times New Roman"/>
                <w:sz w:val="24"/>
                <w:szCs w:val="24"/>
              </w:rPr>
            </w:pPr>
            <w:r>
              <w:rPr>
                <w:rFonts w:ascii="Times New Roman" w:hAnsi="Times New Roman" w:cs="Times New Roman"/>
                <w:sz w:val="24"/>
                <w:szCs w:val="24"/>
              </w:rPr>
              <w:t>50,75</w:t>
            </w:r>
          </w:p>
        </w:tc>
      </w:tr>
      <w:tr w:rsidR="0099494E" w:rsidTr="0024224F">
        <w:tc>
          <w:tcPr>
            <w:tcW w:w="9322" w:type="dxa"/>
            <w:gridSpan w:val="3"/>
          </w:tcPr>
          <w:p w:rsidR="0099494E" w:rsidRPr="00213EAE" w:rsidRDefault="0099494E" w:rsidP="00DC1955">
            <w:pPr>
              <w:jc w:val="center"/>
              <w:rPr>
                <w:rFonts w:ascii="Times New Roman" w:hAnsi="Times New Roman" w:cs="Times New Roman"/>
                <w:sz w:val="24"/>
                <w:szCs w:val="24"/>
              </w:rPr>
            </w:pPr>
            <w:r>
              <w:rPr>
                <w:rFonts w:ascii="Times New Roman" w:hAnsi="Times New Roman" w:cs="Times New Roman"/>
                <w:sz w:val="24"/>
                <w:szCs w:val="24"/>
              </w:rPr>
              <w:t>Экскаваторы</w:t>
            </w:r>
          </w:p>
        </w:tc>
      </w:tr>
      <w:tr w:rsidR="00DA19A5" w:rsidTr="00DA19A5">
        <w:tc>
          <w:tcPr>
            <w:tcW w:w="4219" w:type="dxa"/>
          </w:tcPr>
          <w:p w:rsidR="00DA19A5" w:rsidRPr="00213EAE" w:rsidRDefault="00DA19A5" w:rsidP="00213EAE">
            <w:pPr>
              <w:jc w:val="both"/>
              <w:rPr>
                <w:rFonts w:ascii="Times New Roman" w:hAnsi="Times New Roman" w:cs="Times New Roman"/>
                <w:sz w:val="24"/>
                <w:szCs w:val="24"/>
              </w:rPr>
            </w:pPr>
            <w:r w:rsidRPr="00213EAE">
              <w:rPr>
                <w:rFonts w:ascii="Times New Roman" w:hAnsi="Times New Roman" w:cs="Times New Roman"/>
                <w:sz w:val="24"/>
                <w:szCs w:val="24"/>
              </w:rPr>
              <w:t>гусеничные экскаваторы</w:t>
            </w:r>
          </w:p>
        </w:tc>
        <w:tc>
          <w:tcPr>
            <w:tcW w:w="2126" w:type="dxa"/>
          </w:tcPr>
          <w:p w:rsidR="00DA19A5" w:rsidRPr="00213EAE" w:rsidRDefault="00777139" w:rsidP="00DC1955">
            <w:pPr>
              <w:jc w:val="center"/>
              <w:rPr>
                <w:rFonts w:ascii="Times New Roman" w:hAnsi="Times New Roman" w:cs="Times New Roman"/>
                <w:sz w:val="24"/>
                <w:szCs w:val="24"/>
              </w:rPr>
            </w:pPr>
            <w:r>
              <w:rPr>
                <w:rFonts w:ascii="Times New Roman" w:hAnsi="Times New Roman" w:cs="Times New Roman"/>
                <w:sz w:val="24"/>
                <w:szCs w:val="24"/>
              </w:rPr>
              <w:t>27</w:t>
            </w:r>
          </w:p>
        </w:tc>
        <w:tc>
          <w:tcPr>
            <w:tcW w:w="2977" w:type="dxa"/>
          </w:tcPr>
          <w:p w:rsidR="00DA19A5" w:rsidRPr="00213EAE" w:rsidRDefault="00777139" w:rsidP="00DC1955">
            <w:pPr>
              <w:jc w:val="center"/>
              <w:rPr>
                <w:rFonts w:ascii="Times New Roman" w:hAnsi="Times New Roman" w:cs="Times New Roman"/>
                <w:sz w:val="24"/>
                <w:szCs w:val="24"/>
              </w:rPr>
            </w:pPr>
            <w:r>
              <w:rPr>
                <w:rFonts w:ascii="Times New Roman" w:hAnsi="Times New Roman" w:cs="Times New Roman"/>
                <w:sz w:val="24"/>
                <w:szCs w:val="24"/>
              </w:rPr>
              <w:t>39,06</w:t>
            </w:r>
          </w:p>
        </w:tc>
      </w:tr>
      <w:tr w:rsidR="00DA19A5" w:rsidTr="00DA19A5">
        <w:tc>
          <w:tcPr>
            <w:tcW w:w="4219" w:type="dxa"/>
          </w:tcPr>
          <w:p w:rsidR="00DA19A5" w:rsidRPr="00213EAE" w:rsidRDefault="00DA19A5" w:rsidP="00213EAE">
            <w:pPr>
              <w:jc w:val="both"/>
              <w:rPr>
                <w:rFonts w:ascii="Times New Roman" w:hAnsi="Times New Roman" w:cs="Times New Roman"/>
                <w:sz w:val="24"/>
                <w:szCs w:val="24"/>
              </w:rPr>
            </w:pPr>
            <w:r w:rsidRPr="00213EAE">
              <w:rPr>
                <w:rFonts w:ascii="Times New Roman" w:hAnsi="Times New Roman" w:cs="Times New Roman"/>
                <w:sz w:val="24"/>
                <w:szCs w:val="24"/>
              </w:rPr>
              <w:t>колесные экскаваторы</w:t>
            </w:r>
          </w:p>
        </w:tc>
        <w:tc>
          <w:tcPr>
            <w:tcW w:w="2126" w:type="dxa"/>
          </w:tcPr>
          <w:p w:rsidR="00DA19A5" w:rsidRPr="00213EAE" w:rsidRDefault="00DC1955" w:rsidP="00DC1955">
            <w:pPr>
              <w:jc w:val="center"/>
              <w:rPr>
                <w:rFonts w:ascii="Times New Roman" w:hAnsi="Times New Roman" w:cs="Times New Roman"/>
                <w:sz w:val="24"/>
                <w:szCs w:val="24"/>
              </w:rPr>
            </w:pPr>
            <w:r>
              <w:rPr>
                <w:rFonts w:ascii="Times New Roman" w:hAnsi="Times New Roman" w:cs="Times New Roman"/>
                <w:sz w:val="24"/>
                <w:szCs w:val="24"/>
              </w:rPr>
              <w:t>11</w:t>
            </w:r>
          </w:p>
        </w:tc>
        <w:tc>
          <w:tcPr>
            <w:tcW w:w="2977" w:type="dxa"/>
          </w:tcPr>
          <w:p w:rsidR="00DA19A5" w:rsidRPr="00213EAE" w:rsidRDefault="00DC1955" w:rsidP="00DC1955">
            <w:pPr>
              <w:jc w:val="center"/>
              <w:rPr>
                <w:rFonts w:ascii="Times New Roman" w:hAnsi="Times New Roman" w:cs="Times New Roman"/>
                <w:sz w:val="24"/>
                <w:szCs w:val="24"/>
              </w:rPr>
            </w:pPr>
            <w:r>
              <w:rPr>
                <w:rFonts w:ascii="Times New Roman" w:hAnsi="Times New Roman" w:cs="Times New Roman"/>
                <w:sz w:val="24"/>
                <w:szCs w:val="24"/>
              </w:rPr>
              <w:t>60,86</w:t>
            </w:r>
          </w:p>
        </w:tc>
      </w:tr>
      <w:tr w:rsidR="00DA19A5" w:rsidTr="00DA19A5">
        <w:tc>
          <w:tcPr>
            <w:tcW w:w="4219" w:type="dxa"/>
          </w:tcPr>
          <w:p w:rsidR="00DA19A5" w:rsidRPr="00213EAE" w:rsidRDefault="00DA19A5" w:rsidP="00213EAE">
            <w:pPr>
              <w:jc w:val="both"/>
              <w:rPr>
                <w:rFonts w:ascii="Times New Roman" w:hAnsi="Times New Roman" w:cs="Times New Roman"/>
                <w:sz w:val="24"/>
                <w:szCs w:val="24"/>
              </w:rPr>
            </w:pPr>
            <w:r w:rsidRPr="00213EAE">
              <w:rPr>
                <w:rFonts w:ascii="Times New Roman" w:hAnsi="Times New Roman" w:cs="Times New Roman"/>
                <w:sz w:val="24"/>
                <w:szCs w:val="24"/>
              </w:rPr>
              <w:t>мини-экскаваторы</w:t>
            </w:r>
          </w:p>
        </w:tc>
        <w:tc>
          <w:tcPr>
            <w:tcW w:w="2126" w:type="dxa"/>
          </w:tcPr>
          <w:p w:rsidR="00DA19A5" w:rsidRPr="00213EAE" w:rsidRDefault="00DC1955" w:rsidP="00DC1955">
            <w:pPr>
              <w:jc w:val="center"/>
              <w:rPr>
                <w:rFonts w:ascii="Times New Roman" w:hAnsi="Times New Roman" w:cs="Times New Roman"/>
                <w:sz w:val="24"/>
                <w:szCs w:val="24"/>
              </w:rPr>
            </w:pPr>
            <w:r>
              <w:rPr>
                <w:rFonts w:ascii="Times New Roman" w:hAnsi="Times New Roman" w:cs="Times New Roman"/>
                <w:sz w:val="24"/>
                <w:szCs w:val="24"/>
              </w:rPr>
              <w:t>8</w:t>
            </w:r>
          </w:p>
        </w:tc>
        <w:tc>
          <w:tcPr>
            <w:tcW w:w="2977" w:type="dxa"/>
          </w:tcPr>
          <w:p w:rsidR="00DA19A5" w:rsidRPr="00213EAE" w:rsidRDefault="00DC1955" w:rsidP="00DC1955">
            <w:pPr>
              <w:jc w:val="center"/>
              <w:rPr>
                <w:rFonts w:ascii="Times New Roman" w:hAnsi="Times New Roman" w:cs="Times New Roman"/>
                <w:sz w:val="24"/>
                <w:szCs w:val="24"/>
              </w:rPr>
            </w:pPr>
            <w:r>
              <w:rPr>
                <w:rFonts w:ascii="Times New Roman" w:hAnsi="Times New Roman" w:cs="Times New Roman"/>
                <w:sz w:val="24"/>
                <w:szCs w:val="24"/>
              </w:rPr>
              <w:t>82,64</w:t>
            </w:r>
          </w:p>
        </w:tc>
      </w:tr>
      <w:tr w:rsidR="0099494E" w:rsidTr="0024224F">
        <w:tc>
          <w:tcPr>
            <w:tcW w:w="9322" w:type="dxa"/>
            <w:gridSpan w:val="3"/>
          </w:tcPr>
          <w:p w:rsidR="0099494E" w:rsidRPr="00213EAE" w:rsidRDefault="0099494E" w:rsidP="00DC1955">
            <w:pPr>
              <w:jc w:val="center"/>
              <w:rPr>
                <w:rFonts w:ascii="Times New Roman" w:hAnsi="Times New Roman" w:cs="Times New Roman"/>
                <w:sz w:val="24"/>
                <w:szCs w:val="24"/>
              </w:rPr>
            </w:pPr>
            <w:r>
              <w:rPr>
                <w:rFonts w:ascii="Times New Roman" w:hAnsi="Times New Roman" w:cs="Times New Roman"/>
                <w:sz w:val="24"/>
                <w:szCs w:val="24"/>
              </w:rPr>
              <w:t>Погрузчики</w:t>
            </w:r>
          </w:p>
        </w:tc>
      </w:tr>
      <w:tr w:rsidR="00DA19A5" w:rsidTr="00DA19A5">
        <w:tc>
          <w:tcPr>
            <w:tcW w:w="4219" w:type="dxa"/>
          </w:tcPr>
          <w:p w:rsidR="00DA19A5" w:rsidRPr="00213EAE" w:rsidRDefault="00DA19A5" w:rsidP="00213EAE">
            <w:pPr>
              <w:jc w:val="both"/>
              <w:rPr>
                <w:rFonts w:ascii="Times New Roman" w:hAnsi="Times New Roman" w:cs="Times New Roman"/>
                <w:sz w:val="24"/>
                <w:szCs w:val="24"/>
              </w:rPr>
            </w:pPr>
            <w:r w:rsidRPr="00213EAE">
              <w:rPr>
                <w:rFonts w:ascii="Times New Roman" w:hAnsi="Times New Roman" w:cs="Times New Roman"/>
                <w:sz w:val="24"/>
                <w:szCs w:val="24"/>
              </w:rPr>
              <w:t>фронтальные погрузчики</w:t>
            </w:r>
          </w:p>
        </w:tc>
        <w:tc>
          <w:tcPr>
            <w:tcW w:w="2126" w:type="dxa"/>
          </w:tcPr>
          <w:p w:rsidR="00DA19A5" w:rsidRPr="00213EAE" w:rsidRDefault="00B2660C" w:rsidP="00B2660C">
            <w:pPr>
              <w:jc w:val="center"/>
              <w:rPr>
                <w:rFonts w:ascii="Times New Roman" w:hAnsi="Times New Roman" w:cs="Times New Roman"/>
                <w:sz w:val="24"/>
                <w:szCs w:val="24"/>
              </w:rPr>
            </w:pPr>
            <w:r>
              <w:rPr>
                <w:rFonts w:ascii="Times New Roman" w:hAnsi="Times New Roman" w:cs="Times New Roman"/>
                <w:sz w:val="24"/>
                <w:szCs w:val="24"/>
              </w:rPr>
              <w:t>126</w:t>
            </w:r>
          </w:p>
        </w:tc>
        <w:tc>
          <w:tcPr>
            <w:tcW w:w="2977" w:type="dxa"/>
          </w:tcPr>
          <w:p w:rsidR="00DA19A5" w:rsidRPr="00213EAE" w:rsidRDefault="00B2660C" w:rsidP="00B2660C">
            <w:pPr>
              <w:jc w:val="center"/>
              <w:rPr>
                <w:rFonts w:ascii="Times New Roman" w:hAnsi="Times New Roman" w:cs="Times New Roman"/>
                <w:sz w:val="24"/>
                <w:szCs w:val="24"/>
              </w:rPr>
            </w:pPr>
            <w:r>
              <w:rPr>
                <w:rFonts w:ascii="Times New Roman" w:hAnsi="Times New Roman" w:cs="Times New Roman"/>
                <w:sz w:val="24"/>
                <w:szCs w:val="24"/>
              </w:rPr>
              <w:t>14,15</w:t>
            </w:r>
          </w:p>
        </w:tc>
      </w:tr>
      <w:tr w:rsidR="00DA19A5" w:rsidTr="00DA19A5">
        <w:tc>
          <w:tcPr>
            <w:tcW w:w="4219" w:type="dxa"/>
          </w:tcPr>
          <w:p w:rsidR="00DA19A5" w:rsidRPr="00213EAE" w:rsidRDefault="00DA19A5" w:rsidP="00213EAE">
            <w:pPr>
              <w:jc w:val="both"/>
              <w:rPr>
                <w:rFonts w:ascii="Times New Roman" w:hAnsi="Times New Roman" w:cs="Times New Roman"/>
                <w:sz w:val="24"/>
                <w:szCs w:val="24"/>
              </w:rPr>
            </w:pPr>
            <w:r w:rsidRPr="00213EAE">
              <w:rPr>
                <w:rFonts w:ascii="Times New Roman" w:hAnsi="Times New Roman" w:cs="Times New Roman"/>
                <w:sz w:val="24"/>
                <w:szCs w:val="24"/>
              </w:rPr>
              <w:t>экскаваторы-погрузчики</w:t>
            </w:r>
          </w:p>
        </w:tc>
        <w:tc>
          <w:tcPr>
            <w:tcW w:w="2126" w:type="dxa"/>
          </w:tcPr>
          <w:p w:rsidR="00DA19A5" w:rsidRPr="00213EAE" w:rsidRDefault="00DC1955" w:rsidP="00B2660C">
            <w:pPr>
              <w:jc w:val="center"/>
              <w:rPr>
                <w:rFonts w:ascii="Times New Roman" w:hAnsi="Times New Roman" w:cs="Times New Roman"/>
                <w:sz w:val="24"/>
                <w:szCs w:val="24"/>
              </w:rPr>
            </w:pPr>
            <w:r>
              <w:rPr>
                <w:rFonts w:ascii="Times New Roman" w:hAnsi="Times New Roman" w:cs="Times New Roman"/>
                <w:sz w:val="24"/>
                <w:szCs w:val="24"/>
              </w:rPr>
              <w:t>30</w:t>
            </w:r>
          </w:p>
        </w:tc>
        <w:tc>
          <w:tcPr>
            <w:tcW w:w="2977" w:type="dxa"/>
          </w:tcPr>
          <w:p w:rsidR="00DA19A5" w:rsidRPr="00213EAE" w:rsidRDefault="00DC1955" w:rsidP="00B2660C">
            <w:pPr>
              <w:jc w:val="center"/>
              <w:rPr>
                <w:rFonts w:ascii="Times New Roman" w:hAnsi="Times New Roman" w:cs="Times New Roman"/>
                <w:sz w:val="24"/>
                <w:szCs w:val="24"/>
              </w:rPr>
            </w:pPr>
            <w:r>
              <w:rPr>
                <w:rFonts w:ascii="Times New Roman" w:hAnsi="Times New Roman" w:cs="Times New Roman"/>
                <w:sz w:val="24"/>
                <w:szCs w:val="24"/>
              </w:rPr>
              <w:t>38,45</w:t>
            </w:r>
          </w:p>
        </w:tc>
      </w:tr>
      <w:tr w:rsidR="00DA19A5" w:rsidTr="00DA19A5">
        <w:tc>
          <w:tcPr>
            <w:tcW w:w="4219" w:type="dxa"/>
          </w:tcPr>
          <w:p w:rsidR="00DA19A5" w:rsidRPr="00213EAE" w:rsidRDefault="00DA19A5" w:rsidP="00213EAE">
            <w:pPr>
              <w:jc w:val="both"/>
              <w:rPr>
                <w:rFonts w:ascii="Times New Roman" w:hAnsi="Times New Roman" w:cs="Times New Roman"/>
                <w:sz w:val="24"/>
                <w:szCs w:val="24"/>
              </w:rPr>
            </w:pPr>
            <w:r w:rsidRPr="00213EAE">
              <w:rPr>
                <w:rFonts w:ascii="Times New Roman" w:hAnsi="Times New Roman" w:cs="Times New Roman"/>
                <w:sz w:val="24"/>
                <w:szCs w:val="24"/>
              </w:rPr>
              <w:t>мини-погрузчики</w:t>
            </w:r>
          </w:p>
        </w:tc>
        <w:tc>
          <w:tcPr>
            <w:tcW w:w="2126" w:type="dxa"/>
          </w:tcPr>
          <w:p w:rsidR="00DA19A5" w:rsidRPr="00213EAE" w:rsidRDefault="00B2660C" w:rsidP="00B2660C">
            <w:pPr>
              <w:jc w:val="center"/>
              <w:rPr>
                <w:rFonts w:ascii="Times New Roman" w:hAnsi="Times New Roman" w:cs="Times New Roman"/>
                <w:sz w:val="24"/>
                <w:szCs w:val="24"/>
              </w:rPr>
            </w:pPr>
            <w:r>
              <w:rPr>
                <w:rFonts w:ascii="Times New Roman" w:hAnsi="Times New Roman" w:cs="Times New Roman"/>
                <w:sz w:val="24"/>
                <w:szCs w:val="24"/>
              </w:rPr>
              <w:t>39</w:t>
            </w:r>
          </w:p>
        </w:tc>
        <w:tc>
          <w:tcPr>
            <w:tcW w:w="2977" w:type="dxa"/>
          </w:tcPr>
          <w:p w:rsidR="00DA19A5" w:rsidRPr="00213EAE" w:rsidRDefault="00B2660C" w:rsidP="00B2660C">
            <w:pPr>
              <w:jc w:val="center"/>
              <w:rPr>
                <w:rFonts w:ascii="Times New Roman" w:hAnsi="Times New Roman" w:cs="Times New Roman"/>
                <w:sz w:val="24"/>
                <w:szCs w:val="24"/>
              </w:rPr>
            </w:pPr>
            <w:r>
              <w:rPr>
                <w:rFonts w:ascii="Times New Roman" w:hAnsi="Times New Roman" w:cs="Times New Roman"/>
                <w:sz w:val="24"/>
                <w:szCs w:val="24"/>
              </w:rPr>
              <w:t>27,2</w:t>
            </w:r>
          </w:p>
        </w:tc>
      </w:tr>
      <w:tr w:rsidR="00DA19A5" w:rsidTr="00DA19A5">
        <w:tc>
          <w:tcPr>
            <w:tcW w:w="4219" w:type="dxa"/>
          </w:tcPr>
          <w:p w:rsidR="00DA19A5" w:rsidRPr="00213EAE" w:rsidRDefault="00DA19A5" w:rsidP="00213EAE">
            <w:pPr>
              <w:jc w:val="both"/>
              <w:rPr>
                <w:rFonts w:ascii="Times New Roman" w:hAnsi="Times New Roman" w:cs="Times New Roman"/>
                <w:sz w:val="24"/>
                <w:szCs w:val="24"/>
              </w:rPr>
            </w:pPr>
            <w:r w:rsidRPr="00213EAE">
              <w:rPr>
                <w:rFonts w:ascii="Times New Roman" w:hAnsi="Times New Roman" w:cs="Times New Roman"/>
                <w:sz w:val="24"/>
                <w:szCs w:val="24"/>
              </w:rPr>
              <w:t>телескопические погрузчики</w:t>
            </w:r>
          </w:p>
        </w:tc>
        <w:tc>
          <w:tcPr>
            <w:tcW w:w="2126" w:type="dxa"/>
          </w:tcPr>
          <w:p w:rsidR="00DA19A5" w:rsidRPr="00213EAE" w:rsidRDefault="00B2660C" w:rsidP="00B2660C">
            <w:pPr>
              <w:jc w:val="center"/>
              <w:rPr>
                <w:rFonts w:ascii="Times New Roman" w:hAnsi="Times New Roman" w:cs="Times New Roman"/>
                <w:sz w:val="24"/>
                <w:szCs w:val="24"/>
              </w:rPr>
            </w:pPr>
            <w:r>
              <w:rPr>
                <w:rFonts w:ascii="Times New Roman" w:hAnsi="Times New Roman" w:cs="Times New Roman"/>
                <w:sz w:val="24"/>
                <w:szCs w:val="24"/>
              </w:rPr>
              <w:t>33</w:t>
            </w:r>
          </w:p>
        </w:tc>
        <w:tc>
          <w:tcPr>
            <w:tcW w:w="2977" w:type="dxa"/>
          </w:tcPr>
          <w:p w:rsidR="00DA19A5" w:rsidRPr="00213EAE" w:rsidRDefault="00B2660C" w:rsidP="00B2660C">
            <w:pPr>
              <w:jc w:val="center"/>
              <w:rPr>
                <w:rFonts w:ascii="Times New Roman" w:hAnsi="Times New Roman" w:cs="Times New Roman"/>
                <w:sz w:val="24"/>
                <w:szCs w:val="24"/>
              </w:rPr>
            </w:pPr>
            <w:r>
              <w:rPr>
                <w:rFonts w:ascii="Times New Roman" w:hAnsi="Times New Roman" w:cs="Times New Roman"/>
                <w:sz w:val="24"/>
                <w:szCs w:val="24"/>
              </w:rPr>
              <w:t>36,85</w:t>
            </w:r>
          </w:p>
        </w:tc>
      </w:tr>
      <w:tr w:rsidR="0099494E" w:rsidTr="0024224F">
        <w:tc>
          <w:tcPr>
            <w:tcW w:w="9322" w:type="dxa"/>
            <w:gridSpan w:val="3"/>
          </w:tcPr>
          <w:p w:rsidR="0099494E" w:rsidRPr="00213EAE" w:rsidRDefault="0099494E" w:rsidP="00B2660C">
            <w:pPr>
              <w:jc w:val="center"/>
              <w:rPr>
                <w:rFonts w:ascii="Times New Roman" w:hAnsi="Times New Roman" w:cs="Times New Roman"/>
                <w:sz w:val="24"/>
                <w:szCs w:val="24"/>
              </w:rPr>
            </w:pPr>
            <w:r>
              <w:rPr>
                <w:rFonts w:ascii="Times New Roman" w:hAnsi="Times New Roman" w:cs="Times New Roman"/>
                <w:sz w:val="24"/>
                <w:szCs w:val="24"/>
              </w:rPr>
              <w:t>Дробилки</w:t>
            </w:r>
          </w:p>
        </w:tc>
      </w:tr>
      <w:tr w:rsidR="0099494E" w:rsidTr="00DA19A5">
        <w:tc>
          <w:tcPr>
            <w:tcW w:w="4219" w:type="dxa"/>
          </w:tcPr>
          <w:p w:rsidR="0099494E" w:rsidRPr="00213EAE" w:rsidRDefault="0099494E" w:rsidP="00213EAE">
            <w:pPr>
              <w:jc w:val="both"/>
              <w:rPr>
                <w:rFonts w:ascii="Times New Roman" w:hAnsi="Times New Roman" w:cs="Times New Roman"/>
                <w:sz w:val="24"/>
                <w:szCs w:val="24"/>
              </w:rPr>
            </w:pPr>
            <w:r>
              <w:rPr>
                <w:rFonts w:ascii="Times New Roman" w:hAnsi="Times New Roman" w:cs="Times New Roman"/>
                <w:sz w:val="24"/>
                <w:szCs w:val="24"/>
              </w:rPr>
              <w:t>дробилки</w:t>
            </w:r>
          </w:p>
        </w:tc>
        <w:tc>
          <w:tcPr>
            <w:tcW w:w="2126" w:type="dxa"/>
          </w:tcPr>
          <w:p w:rsidR="0099494E" w:rsidRPr="00213EAE" w:rsidRDefault="00B5241E" w:rsidP="00B2660C">
            <w:pPr>
              <w:jc w:val="center"/>
              <w:rPr>
                <w:rFonts w:ascii="Times New Roman" w:hAnsi="Times New Roman" w:cs="Times New Roman"/>
                <w:sz w:val="24"/>
                <w:szCs w:val="24"/>
              </w:rPr>
            </w:pPr>
            <w:r>
              <w:rPr>
                <w:rFonts w:ascii="Times New Roman" w:hAnsi="Times New Roman" w:cs="Times New Roman"/>
                <w:sz w:val="24"/>
                <w:szCs w:val="24"/>
              </w:rPr>
              <w:t>26</w:t>
            </w:r>
          </w:p>
        </w:tc>
        <w:tc>
          <w:tcPr>
            <w:tcW w:w="2977" w:type="dxa"/>
          </w:tcPr>
          <w:p w:rsidR="0099494E" w:rsidRPr="00213EAE" w:rsidRDefault="00B5241E" w:rsidP="00B2660C">
            <w:pPr>
              <w:jc w:val="center"/>
              <w:rPr>
                <w:rFonts w:ascii="Times New Roman" w:hAnsi="Times New Roman" w:cs="Times New Roman"/>
                <w:sz w:val="24"/>
                <w:szCs w:val="24"/>
              </w:rPr>
            </w:pPr>
            <w:r>
              <w:rPr>
                <w:rFonts w:ascii="Times New Roman" w:hAnsi="Times New Roman" w:cs="Times New Roman"/>
                <w:sz w:val="24"/>
                <w:szCs w:val="24"/>
              </w:rPr>
              <w:t>37,39</w:t>
            </w:r>
          </w:p>
        </w:tc>
      </w:tr>
    </w:tbl>
    <w:p w:rsidR="007425D2" w:rsidRDefault="007425D2" w:rsidP="00AF1272">
      <w:pPr>
        <w:spacing w:after="0" w:line="360" w:lineRule="auto"/>
        <w:jc w:val="both"/>
        <w:rPr>
          <w:rFonts w:ascii="Times New Roman" w:hAnsi="Times New Roman" w:cs="Times New Roman"/>
          <w:sz w:val="28"/>
          <w:szCs w:val="28"/>
        </w:rPr>
      </w:pPr>
    </w:p>
    <w:p w:rsidR="00C735D6" w:rsidRDefault="00C735D6" w:rsidP="00C735D6">
      <w:pPr>
        <w:spacing w:after="0" w:line="360" w:lineRule="auto"/>
        <w:jc w:val="both"/>
        <w:rPr>
          <w:rFonts w:ascii="Times New Roman" w:hAnsi="Times New Roman" w:cs="Times New Roman"/>
          <w:sz w:val="28"/>
          <w:szCs w:val="28"/>
        </w:rPr>
      </w:pPr>
      <w:r w:rsidRPr="008B1E65">
        <w:rPr>
          <w:rFonts w:ascii="Times New Roman" w:hAnsi="Times New Roman" w:cs="Times New Roman"/>
          <w:sz w:val="28"/>
          <w:szCs w:val="28"/>
        </w:rPr>
        <w:t xml:space="preserve">          Рассматривая каждую товарную группу в отдельности, мы можем сказать, что рынок кранов умеренно концентрированный, однако, рас</w:t>
      </w:r>
      <w:r>
        <w:rPr>
          <w:rFonts w:ascii="Times New Roman" w:hAnsi="Times New Roman" w:cs="Times New Roman"/>
          <w:sz w:val="28"/>
          <w:szCs w:val="28"/>
        </w:rPr>
        <w:t>сматривая его в целом (Таблица 8</w:t>
      </w:r>
      <w:r w:rsidRPr="008B1E65">
        <w:rPr>
          <w:rFonts w:ascii="Times New Roman" w:hAnsi="Times New Roman" w:cs="Times New Roman"/>
          <w:sz w:val="28"/>
          <w:szCs w:val="28"/>
        </w:rPr>
        <w:t>), видим, что это рынок низкой концентрации. Это объясняется тем, что продуктовые группы не пересекаются, то есть, компании, занимающиеся продажей гусеничных кранов, не продают машины для обработки материалов, и так далее (MS Consulting, 2011).</w:t>
      </w:r>
    </w:p>
    <w:p w:rsidR="00C735D6" w:rsidRDefault="00C735D6" w:rsidP="00AF1272">
      <w:pPr>
        <w:spacing w:after="0" w:line="360" w:lineRule="auto"/>
        <w:jc w:val="both"/>
        <w:rPr>
          <w:rFonts w:ascii="Times New Roman" w:hAnsi="Times New Roman" w:cs="Times New Roman"/>
          <w:sz w:val="28"/>
          <w:szCs w:val="28"/>
        </w:rPr>
      </w:pPr>
    </w:p>
    <w:p w:rsidR="00C735D6" w:rsidRDefault="00C735D6" w:rsidP="00C735D6">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Таблица 8</w:t>
      </w:r>
    </w:p>
    <w:p w:rsidR="00C735D6" w:rsidRDefault="00C735D6" w:rsidP="00C735D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Конкурентная ситуация на российском рынке продажи строительной техники</w:t>
      </w:r>
    </w:p>
    <w:tbl>
      <w:tblPr>
        <w:tblStyle w:val="a6"/>
        <w:tblW w:w="0" w:type="auto"/>
        <w:tblLook w:val="04A0" w:firstRow="1" w:lastRow="0" w:firstColumn="1" w:lastColumn="0" w:noHBand="0" w:noVBand="1"/>
      </w:tblPr>
      <w:tblGrid>
        <w:gridCol w:w="3190"/>
        <w:gridCol w:w="3190"/>
        <w:gridCol w:w="3191"/>
      </w:tblGrid>
      <w:tr w:rsidR="00C735D6" w:rsidTr="0085685A">
        <w:tc>
          <w:tcPr>
            <w:tcW w:w="3190" w:type="dxa"/>
          </w:tcPr>
          <w:p w:rsidR="00C735D6" w:rsidRPr="00B2660C" w:rsidRDefault="00C735D6" w:rsidP="0085685A">
            <w:pPr>
              <w:jc w:val="center"/>
              <w:rPr>
                <w:rFonts w:ascii="Times New Roman" w:hAnsi="Times New Roman" w:cs="Times New Roman"/>
                <w:sz w:val="24"/>
                <w:szCs w:val="24"/>
              </w:rPr>
            </w:pPr>
            <w:r>
              <w:rPr>
                <w:rFonts w:ascii="Times New Roman" w:hAnsi="Times New Roman" w:cs="Times New Roman"/>
                <w:sz w:val="24"/>
                <w:szCs w:val="24"/>
              </w:rPr>
              <w:t>Рынок</w:t>
            </w:r>
          </w:p>
        </w:tc>
        <w:tc>
          <w:tcPr>
            <w:tcW w:w="3190" w:type="dxa"/>
          </w:tcPr>
          <w:p w:rsidR="00C735D6" w:rsidRPr="00B2660C" w:rsidRDefault="00C735D6" w:rsidP="0085685A">
            <w:pPr>
              <w:jc w:val="center"/>
              <w:rPr>
                <w:rFonts w:ascii="Times New Roman" w:hAnsi="Times New Roman" w:cs="Times New Roman"/>
                <w:sz w:val="24"/>
                <w:szCs w:val="24"/>
              </w:rPr>
            </w:pPr>
            <w:r>
              <w:rPr>
                <w:rFonts w:ascii="Times New Roman" w:hAnsi="Times New Roman" w:cs="Times New Roman"/>
                <w:sz w:val="24"/>
                <w:szCs w:val="24"/>
              </w:rPr>
              <w:t>Количество игроков (шт.)</w:t>
            </w:r>
          </w:p>
        </w:tc>
        <w:tc>
          <w:tcPr>
            <w:tcW w:w="3191" w:type="dxa"/>
          </w:tcPr>
          <w:p w:rsidR="00C735D6" w:rsidRPr="00381B9A" w:rsidRDefault="00C735D6" w:rsidP="0085685A">
            <w:pPr>
              <w:jc w:val="center"/>
              <w:rPr>
                <w:rFonts w:ascii="Times New Roman" w:hAnsi="Times New Roman" w:cs="Times New Roman"/>
                <w:sz w:val="24"/>
                <w:szCs w:val="24"/>
              </w:rPr>
            </w:pPr>
            <w:r>
              <w:rPr>
                <w:rFonts w:ascii="Times New Roman" w:hAnsi="Times New Roman" w:cs="Times New Roman"/>
                <w:sz w:val="24"/>
                <w:szCs w:val="24"/>
                <w:lang w:val="en-US"/>
              </w:rPr>
              <w:t>CR4</w:t>
            </w:r>
            <w:r>
              <w:rPr>
                <w:rFonts w:ascii="Times New Roman" w:hAnsi="Times New Roman" w:cs="Times New Roman"/>
                <w:sz w:val="24"/>
                <w:szCs w:val="24"/>
              </w:rPr>
              <w:t xml:space="preserve"> (%)</w:t>
            </w:r>
          </w:p>
        </w:tc>
      </w:tr>
      <w:tr w:rsidR="00C735D6" w:rsidTr="0085685A">
        <w:tc>
          <w:tcPr>
            <w:tcW w:w="3190" w:type="dxa"/>
          </w:tcPr>
          <w:p w:rsidR="00C735D6" w:rsidRPr="00B2660C" w:rsidRDefault="00C735D6" w:rsidP="0085685A">
            <w:pPr>
              <w:jc w:val="both"/>
              <w:rPr>
                <w:rFonts w:ascii="Times New Roman" w:hAnsi="Times New Roman" w:cs="Times New Roman"/>
                <w:sz w:val="24"/>
                <w:szCs w:val="24"/>
              </w:rPr>
            </w:pPr>
            <w:r>
              <w:rPr>
                <w:rFonts w:ascii="Times New Roman" w:hAnsi="Times New Roman" w:cs="Times New Roman"/>
                <w:sz w:val="24"/>
                <w:szCs w:val="24"/>
              </w:rPr>
              <w:t>Краны</w:t>
            </w:r>
          </w:p>
        </w:tc>
        <w:tc>
          <w:tcPr>
            <w:tcW w:w="3190" w:type="dxa"/>
          </w:tcPr>
          <w:p w:rsidR="00C735D6" w:rsidRPr="00B2660C" w:rsidRDefault="00C735D6" w:rsidP="0085685A">
            <w:pPr>
              <w:jc w:val="center"/>
              <w:rPr>
                <w:rFonts w:ascii="Times New Roman" w:hAnsi="Times New Roman" w:cs="Times New Roman"/>
                <w:sz w:val="24"/>
                <w:szCs w:val="24"/>
              </w:rPr>
            </w:pPr>
            <w:r>
              <w:rPr>
                <w:rFonts w:ascii="Times New Roman" w:hAnsi="Times New Roman" w:cs="Times New Roman"/>
                <w:sz w:val="24"/>
                <w:szCs w:val="24"/>
              </w:rPr>
              <w:t>63</w:t>
            </w:r>
          </w:p>
        </w:tc>
        <w:tc>
          <w:tcPr>
            <w:tcW w:w="3191" w:type="dxa"/>
          </w:tcPr>
          <w:p w:rsidR="00C735D6" w:rsidRPr="00B2660C" w:rsidRDefault="00C735D6" w:rsidP="0085685A">
            <w:pPr>
              <w:jc w:val="center"/>
              <w:rPr>
                <w:rFonts w:ascii="Times New Roman" w:hAnsi="Times New Roman" w:cs="Times New Roman"/>
                <w:sz w:val="24"/>
                <w:szCs w:val="24"/>
              </w:rPr>
            </w:pPr>
            <w:r>
              <w:rPr>
                <w:rFonts w:ascii="Times New Roman" w:hAnsi="Times New Roman" w:cs="Times New Roman"/>
                <w:sz w:val="24"/>
                <w:szCs w:val="24"/>
              </w:rPr>
              <w:t>27,07</w:t>
            </w:r>
          </w:p>
        </w:tc>
      </w:tr>
      <w:tr w:rsidR="00C735D6" w:rsidTr="0085685A">
        <w:tc>
          <w:tcPr>
            <w:tcW w:w="3190" w:type="dxa"/>
          </w:tcPr>
          <w:p w:rsidR="00C735D6" w:rsidRPr="00B2660C" w:rsidRDefault="00C735D6" w:rsidP="0085685A">
            <w:pPr>
              <w:jc w:val="both"/>
              <w:rPr>
                <w:rFonts w:ascii="Times New Roman" w:hAnsi="Times New Roman" w:cs="Times New Roman"/>
                <w:sz w:val="24"/>
                <w:szCs w:val="24"/>
              </w:rPr>
            </w:pPr>
            <w:r>
              <w:rPr>
                <w:rFonts w:ascii="Times New Roman" w:hAnsi="Times New Roman" w:cs="Times New Roman"/>
                <w:sz w:val="24"/>
                <w:szCs w:val="24"/>
              </w:rPr>
              <w:t>Экскаваторы</w:t>
            </w:r>
          </w:p>
        </w:tc>
        <w:tc>
          <w:tcPr>
            <w:tcW w:w="3190" w:type="dxa"/>
          </w:tcPr>
          <w:p w:rsidR="00C735D6" w:rsidRPr="00B2660C" w:rsidRDefault="00C735D6" w:rsidP="0085685A">
            <w:pPr>
              <w:jc w:val="center"/>
              <w:rPr>
                <w:rFonts w:ascii="Times New Roman" w:hAnsi="Times New Roman" w:cs="Times New Roman"/>
                <w:sz w:val="24"/>
                <w:szCs w:val="24"/>
              </w:rPr>
            </w:pPr>
            <w:r>
              <w:rPr>
                <w:rFonts w:ascii="Times New Roman" w:hAnsi="Times New Roman" w:cs="Times New Roman"/>
                <w:sz w:val="24"/>
                <w:szCs w:val="24"/>
              </w:rPr>
              <w:t>33</w:t>
            </w:r>
          </w:p>
        </w:tc>
        <w:tc>
          <w:tcPr>
            <w:tcW w:w="3191" w:type="dxa"/>
          </w:tcPr>
          <w:p w:rsidR="00C735D6" w:rsidRPr="00B2660C" w:rsidRDefault="00C735D6" w:rsidP="0085685A">
            <w:pPr>
              <w:jc w:val="center"/>
              <w:rPr>
                <w:rFonts w:ascii="Times New Roman" w:hAnsi="Times New Roman" w:cs="Times New Roman"/>
                <w:sz w:val="24"/>
                <w:szCs w:val="24"/>
              </w:rPr>
            </w:pPr>
            <w:r>
              <w:rPr>
                <w:rFonts w:ascii="Times New Roman" w:hAnsi="Times New Roman" w:cs="Times New Roman"/>
                <w:sz w:val="24"/>
                <w:szCs w:val="24"/>
              </w:rPr>
              <w:t>36,44</w:t>
            </w:r>
          </w:p>
        </w:tc>
      </w:tr>
      <w:tr w:rsidR="00C735D6" w:rsidTr="0085685A">
        <w:tc>
          <w:tcPr>
            <w:tcW w:w="3190" w:type="dxa"/>
          </w:tcPr>
          <w:p w:rsidR="00C735D6" w:rsidRPr="00B2660C" w:rsidRDefault="00C735D6" w:rsidP="0085685A">
            <w:pPr>
              <w:jc w:val="both"/>
              <w:rPr>
                <w:rFonts w:ascii="Times New Roman" w:hAnsi="Times New Roman" w:cs="Times New Roman"/>
                <w:sz w:val="24"/>
                <w:szCs w:val="24"/>
              </w:rPr>
            </w:pPr>
            <w:r>
              <w:rPr>
                <w:rFonts w:ascii="Times New Roman" w:hAnsi="Times New Roman" w:cs="Times New Roman"/>
                <w:sz w:val="24"/>
                <w:szCs w:val="24"/>
              </w:rPr>
              <w:t>Погрузчики</w:t>
            </w:r>
          </w:p>
        </w:tc>
        <w:tc>
          <w:tcPr>
            <w:tcW w:w="3190" w:type="dxa"/>
          </w:tcPr>
          <w:p w:rsidR="00C735D6" w:rsidRPr="00B2660C" w:rsidRDefault="00C735D6" w:rsidP="0085685A">
            <w:pPr>
              <w:jc w:val="center"/>
              <w:rPr>
                <w:rFonts w:ascii="Times New Roman" w:hAnsi="Times New Roman" w:cs="Times New Roman"/>
                <w:sz w:val="24"/>
                <w:szCs w:val="24"/>
              </w:rPr>
            </w:pPr>
            <w:r>
              <w:rPr>
                <w:rFonts w:ascii="Times New Roman" w:hAnsi="Times New Roman" w:cs="Times New Roman"/>
                <w:sz w:val="24"/>
                <w:szCs w:val="24"/>
              </w:rPr>
              <w:t>191</w:t>
            </w:r>
          </w:p>
        </w:tc>
        <w:tc>
          <w:tcPr>
            <w:tcW w:w="3191" w:type="dxa"/>
          </w:tcPr>
          <w:p w:rsidR="00C735D6" w:rsidRPr="00B2660C" w:rsidRDefault="00C735D6" w:rsidP="0085685A">
            <w:pPr>
              <w:jc w:val="center"/>
              <w:rPr>
                <w:rFonts w:ascii="Times New Roman" w:hAnsi="Times New Roman" w:cs="Times New Roman"/>
                <w:sz w:val="24"/>
                <w:szCs w:val="24"/>
              </w:rPr>
            </w:pPr>
            <w:r>
              <w:rPr>
                <w:rFonts w:ascii="Times New Roman" w:hAnsi="Times New Roman" w:cs="Times New Roman"/>
                <w:sz w:val="24"/>
                <w:szCs w:val="24"/>
              </w:rPr>
              <w:t>11,7</w:t>
            </w:r>
          </w:p>
        </w:tc>
      </w:tr>
      <w:tr w:rsidR="00C735D6" w:rsidTr="0085685A">
        <w:tc>
          <w:tcPr>
            <w:tcW w:w="3190" w:type="dxa"/>
          </w:tcPr>
          <w:p w:rsidR="00C735D6" w:rsidRPr="00B2660C" w:rsidRDefault="00C735D6" w:rsidP="0085685A">
            <w:pPr>
              <w:jc w:val="both"/>
              <w:rPr>
                <w:rFonts w:ascii="Times New Roman" w:hAnsi="Times New Roman" w:cs="Times New Roman"/>
                <w:sz w:val="24"/>
                <w:szCs w:val="24"/>
              </w:rPr>
            </w:pPr>
            <w:r>
              <w:rPr>
                <w:rFonts w:ascii="Times New Roman" w:hAnsi="Times New Roman" w:cs="Times New Roman"/>
                <w:sz w:val="24"/>
                <w:szCs w:val="24"/>
              </w:rPr>
              <w:t>Дробилки</w:t>
            </w:r>
          </w:p>
        </w:tc>
        <w:tc>
          <w:tcPr>
            <w:tcW w:w="3190" w:type="dxa"/>
          </w:tcPr>
          <w:p w:rsidR="00C735D6" w:rsidRPr="00B2660C" w:rsidRDefault="00C735D6" w:rsidP="0085685A">
            <w:pPr>
              <w:jc w:val="center"/>
              <w:rPr>
                <w:rFonts w:ascii="Times New Roman" w:hAnsi="Times New Roman" w:cs="Times New Roman"/>
                <w:sz w:val="24"/>
                <w:szCs w:val="24"/>
              </w:rPr>
            </w:pPr>
            <w:r w:rsidRPr="00FE7882">
              <w:rPr>
                <w:rFonts w:ascii="Times New Roman" w:hAnsi="Times New Roman" w:cs="Times New Roman"/>
                <w:sz w:val="24"/>
                <w:szCs w:val="24"/>
              </w:rPr>
              <w:t>26</w:t>
            </w:r>
          </w:p>
        </w:tc>
        <w:tc>
          <w:tcPr>
            <w:tcW w:w="3191" w:type="dxa"/>
          </w:tcPr>
          <w:p w:rsidR="00C735D6" w:rsidRPr="00B2660C" w:rsidRDefault="00C735D6" w:rsidP="0085685A">
            <w:pPr>
              <w:jc w:val="center"/>
              <w:rPr>
                <w:rFonts w:ascii="Times New Roman" w:hAnsi="Times New Roman" w:cs="Times New Roman"/>
                <w:sz w:val="24"/>
                <w:szCs w:val="24"/>
              </w:rPr>
            </w:pPr>
            <w:r w:rsidRPr="00FE7882">
              <w:rPr>
                <w:rFonts w:ascii="Times New Roman" w:hAnsi="Times New Roman" w:cs="Times New Roman"/>
                <w:sz w:val="24"/>
                <w:szCs w:val="24"/>
              </w:rPr>
              <w:t>37,39</w:t>
            </w:r>
          </w:p>
        </w:tc>
      </w:tr>
      <w:tr w:rsidR="00C735D6" w:rsidTr="0085685A">
        <w:tc>
          <w:tcPr>
            <w:tcW w:w="6380" w:type="dxa"/>
            <w:gridSpan w:val="2"/>
          </w:tcPr>
          <w:p w:rsidR="00C735D6" w:rsidRPr="00FE7882" w:rsidRDefault="00C735D6" w:rsidP="0085685A">
            <w:pPr>
              <w:jc w:val="right"/>
              <w:rPr>
                <w:rFonts w:ascii="Times New Roman" w:hAnsi="Times New Roman" w:cs="Times New Roman"/>
                <w:sz w:val="24"/>
                <w:szCs w:val="24"/>
              </w:rPr>
            </w:pPr>
            <w:r>
              <w:rPr>
                <w:rFonts w:ascii="Times New Roman" w:hAnsi="Times New Roman" w:cs="Times New Roman"/>
                <w:sz w:val="24"/>
                <w:szCs w:val="24"/>
              </w:rPr>
              <w:t>В среднем</w:t>
            </w:r>
          </w:p>
        </w:tc>
        <w:tc>
          <w:tcPr>
            <w:tcW w:w="3191" w:type="dxa"/>
          </w:tcPr>
          <w:p w:rsidR="00C735D6" w:rsidRPr="00FE7882" w:rsidRDefault="00C735D6" w:rsidP="0085685A">
            <w:pPr>
              <w:jc w:val="center"/>
              <w:rPr>
                <w:rFonts w:ascii="Times New Roman" w:hAnsi="Times New Roman" w:cs="Times New Roman"/>
                <w:sz w:val="24"/>
                <w:szCs w:val="24"/>
              </w:rPr>
            </w:pPr>
            <w:r>
              <w:rPr>
                <w:rFonts w:ascii="Times New Roman" w:hAnsi="Times New Roman" w:cs="Times New Roman"/>
                <w:sz w:val="24"/>
                <w:szCs w:val="24"/>
              </w:rPr>
              <w:t>28,15</w:t>
            </w:r>
          </w:p>
        </w:tc>
      </w:tr>
    </w:tbl>
    <w:p w:rsidR="00C735D6" w:rsidRDefault="00C735D6" w:rsidP="00AF1272">
      <w:pPr>
        <w:spacing w:after="0" w:line="360" w:lineRule="auto"/>
        <w:jc w:val="both"/>
        <w:rPr>
          <w:rFonts w:ascii="Times New Roman" w:hAnsi="Times New Roman" w:cs="Times New Roman"/>
          <w:sz w:val="28"/>
          <w:szCs w:val="28"/>
        </w:rPr>
      </w:pPr>
    </w:p>
    <w:p w:rsidR="00101121" w:rsidRDefault="00A91221" w:rsidP="00AF1272">
      <w:pPr>
        <w:spacing w:after="0" w:line="360" w:lineRule="auto"/>
        <w:jc w:val="both"/>
        <w:rPr>
          <w:rFonts w:ascii="Times New Roman" w:hAnsi="Times New Roman" w:cs="Times New Roman"/>
          <w:sz w:val="28"/>
          <w:szCs w:val="28"/>
        </w:rPr>
      </w:pPr>
      <w:r w:rsidRPr="00A91221">
        <w:rPr>
          <w:rFonts w:ascii="Times New Roman" w:hAnsi="Times New Roman" w:cs="Times New Roman"/>
          <w:sz w:val="28"/>
          <w:szCs w:val="28"/>
        </w:rPr>
        <w:t xml:space="preserve">          </w:t>
      </w:r>
      <w:r>
        <w:rPr>
          <w:rFonts w:ascii="Times New Roman" w:hAnsi="Times New Roman" w:cs="Times New Roman"/>
          <w:sz w:val="28"/>
          <w:szCs w:val="28"/>
        </w:rPr>
        <w:t xml:space="preserve">Говоря о рынке продажи экскаваторов, отметим, что в 2010 году в России существовало лишь 8 дилеров мини-экскаваторов, </w:t>
      </w:r>
      <w:r w:rsidR="00FE14AC">
        <w:rPr>
          <w:rFonts w:ascii="Times New Roman" w:hAnsi="Times New Roman" w:cs="Times New Roman"/>
          <w:sz w:val="28"/>
          <w:szCs w:val="28"/>
        </w:rPr>
        <w:t>а н</w:t>
      </w:r>
      <w:r>
        <w:rPr>
          <w:rFonts w:ascii="Times New Roman" w:hAnsi="Times New Roman" w:cs="Times New Roman"/>
          <w:sz w:val="28"/>
          <w:szCs w:val="28"/>
        </w:rPr>
        <w:t xml:space="preserve">аибольшее число дилеров – в товарной группе гусеничных экскаваторов. Это объясняется существующим </w:t>
      </w:r>
      <w:r w:rsidR="00E63CB0">
        <w:rPr>
          <w:rFonts w:ascii="Times New Roman" w:hAnsi="Times New Roman" w:cs="Times New Roman"/>
          <w:sz w:val="28"/>
          <w:szCs w:val="28"/>
        </w:rPr>
        <w:t>спросом, который, в свою очередь,</w:t>
      </w:r>
      <w:r>
        <w:rPr>
          <w:rFonts w:ascii="Times New Roman" w:hAnsi="Times New Roman" w:cs="Times New Roman"/>
          <w:sz w:val="28"/>
          <w:szCs w:val="28"/>
        </w:rPr>
        <w:t xml:space="preserve"> зависит от специфики строительства (</w:t>
      </w:r>
      <w:r w:rsidRPr="00A91221">
        <w:rPr>
          <w:rFonts w:ascii="Times New Roman" w:hAnsi="Times New Roman" w:cs="Times New Roman"/>
          <w:sz w:val="28"/>
          <w:szCs w:val="28"/>
        </w:rPr>
        <w:t>Консалтинг-Центр «Шаг». Обзор рынка дорожно-строительной техники</w:t>
      </w:r>
      <w:r>
        <w:rPr>
          <w:rFonts w:ascii="Times New Roman" w:hAnsi="Times New Roman" w:cs="Times New Roman"/>
          <w:sz w:val="28"/>
          <w:szCs w:val="28"/>
        </w:rPr>
        <w:t xml:space="preserve">, 2006). </w:t>
      </w:r>
      <w:r w:rsidR="00FE14AC">
        <w:rPr>
          <w:rFonts w:ascii="Times New Roman" w:hAnsi="Times New Roman" w:cs="Times New Roman"/>
          <w:sz w:val="28"/>
          <w:szCs w:val="28"/>
        </w:rPr>
        <w:t xml:space="preserve">Следовательно, рынок мини-экскаваторов высококонцентрированный, хотя в целом рынок экскаваторов обладает низкой концентрацией продавцов. </w:t>
      </w:r>
    </w:p>
    <w:p w:rsidR="0089594A" w:rsidRDefault="00791885"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1885">
        <w:rPr>
          <w:rFonts w:ascii="Times New Roman" w:hAnsi="Times New Roman" w:cs="Times New Roman"/>
          <w:sz w:val="28"/>
          <w:szCs w:val="28"/>
        </w:rPr>
        <w:t>Рынок погрузчиков низко концентрированный, как в целом, так и внутри каждой товарной группы, что свидетельствует о низкой рыночной власти каждого из продавцов. Это объясняется тем, что погрузчики используются не только в строительстве, но также на складах и при дорожно-транспортных работах. В частности, для дорожных работ и строительства используются фронтальные погрузчики, соответственно, на рынке много как покупателей, так и продавцов. Рынок погрузчиков является наиболее емким благодаря этой товарной группе.</w:t>
      </w:r>
      <w:r w:rsidR="0089594A">
        <w:rPr>
          <w:rFonts w:ascii="Times New Roman" w:hAnsi="Times New Roman" w:cs="Times New Roman"/>
          <w:sz w:val="28"/>
          <w:szCs w:val="28"/>
        </w:rPr>
        <w:t xml:space="preserve">           </w:t>
      </w:r>
    </w:p>
    <w:p w:rsidR="003849C0" w:rsidRDefault="003849C0"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Можно сделать вывод, что каждый выделенный нами рынок является рынком низкой концентрации </w:t>
      </w:r>
      <w:r w:rsidRPr="003849C0">
        <w:rPr>
          <w:rFonts w:ascii="Times New Roman" w:hAnsi="Times New Roman" w:cs="Times New Roman"/>
          <w:sz w:val="28"/>
          <w:szCs w:val="28"/>
        </w:rPr>
        <w:t>(</w:t>
      </w:r>
      <w:r>
        <w:rPr>
          <w:rFonts w:ascii="Times New Roman" w:hAnsi="Times New Roman" w:cs="Times New Roman"/>
          <w:sz w:val="28"/>
          <w:szCs w:val="28"/>
          <w:lang w:val="en-US"/>
        </w:rPr>
        <w:t>CR</w:t>
      </w:r>
      <w:r w:rsidRPr="003849C0">
        <w:rPr>
          <w:rFonts w:ascii="Times New Roman" w:hAnsi="Times New Roman" w:cs="Times New Roman"/>
          <w:sz w:val="28"/>
          <w:szCs w:val="28"/>
        </w:rPr>
        <w:t>4 &lt; 45</w:t>
      </w:r>
      <w:r>
        <w:rPr>
          <w:rFonts w:ascii="Times New Roman" w:hAnsi="Times New Roman" w:cs="Times New Roman"/>
          <w:sz w:val="28"/>
          <w:szCs w:val="28"/>
        </w:rPr>
        <w:t>%)</w:t>
      </w:r>
      <w:r w:rsidR="00997C67">
        <w:rPr>
          <w:rFonts w:ascii="Times New Roman" w:hAnsi="Times New Roman" w:cs="Times New Roman"/>
          <w:sz w:val="28"/>
          <w:szCs w:val="28"/>
        </w:rPr>
        <w:t>. Это является еще одним фактом, указывающим на стадию жизненного цикла</w:t>
      </w:r>
      <w:r w:rsidR="00C735D6">
        <w:rPr>
          <w:rFonts w:ascii="Times New Roman" w:hAnsi="Times New Roman" w:cs="Times New Roman"/>
          <w:sz w:val="28"/>
          <w:szCs w:val="28"/>
        </w:rPr>
        <w:t xml:space="preserve"> рынка продажи строительной</w:t>
      </w:r>
      <w:r w:rsidR="00A94647">
        <w:rPr>
          <w:rFonts w:ascii="Times New Roman" w:hAnsi="Times New Roman" w:cs="Times New Roman"/>
          <w:sz w:val="28"/>
          <w:szCs w:val="28"/>
        </w:rPr>
        <w:t xml:space="preserve"> </w:t>
      </w:r>
      <w:r w:rsidR="00C735D6">
        <w:rPr>
          <w:rFonts w:ascii="Times New Roman" w:hAnsi="Times New Roman" w:cs="Times New Roman"/>
          <w:sz w:val="28"/>
          <w:szCs w:val="28"/>
        </w:rPr>
        <w:t>техники</w:t>
      </w:r>
      <w:r w:rsidR="00997C67">
        <w:rPr>
          <w:rFonts w:ascii="Times New Roman" w:hAnsi="Times New Roman" w:cs="Times New Roman"/>
          <w:sz w:val="28"/>
          <w:szCs w:val="28"/>
        </w:rPr>
        <w:t xml:space="preserve"> (рост), а также на то, что</w:t>
      </w:r>
      <w:r w:rsidR="00997C67" w:rsidRPr="00997C67">
        <w:t xml:space="preserve"> </w:t>
      </w:r>
      <w:r w:rsidR="00997C67" w:rsidRPr="00997C67">
        <w:rPr>
          <w:rFonts w:ascii="Times New Roman" w:hAnsi="Times New Roman" w:cs="Times New Roman"/>
          <w:sz w:val="28"/>
          <w:szCs w:val="28"/>
        </w:rPr>
        <w:t xml:space="preserve">по структуре </w:t>
      </w:r>
      <w:r w:rsidR="00A94647">
        <w:rPr>
          <w:rFonts w:ascii="Times New Roman" w:hAnsi="Times New Roman" w:cs="Times New Roman"/>
          <w:sz w:val="28"/>
          <w:szCs w:val="28"/>
        </w:rPr>
        <w:t>он</w:t>
      </w:r>
      <w:r w:rsidR="00997C67" w:rsidRPr="00997C67">
        <w:rPr>
          <w:rFonts w:ascii="Times New Roman" w:hAnsi="Times New Roman" w:cs="Times New Roman"/>
          <w:sz w:val="28"/>
          <w:szCs w:val="28"/>
        </w:rPr>
        <w:t xml:space="preserve"> является монополистической конкуренцией.</w:t>
      </w:r>
      <w:r w:rsidR="00A94647">
        <w:rPr>
          <w:rFonts w:ascii="Times New Roman" w:hAnsi="Times New Roman" w:cs="Times New Roman"/>
          <w:sz w:val="28"/>
          <w:szCs w:val="28"/>
        </w:rPr>
        <w:t xml:space="preserve"> </w:t>
      </w:r>
    </w:p>
    <w:p w:rsidR="00EA19BD" w:rsidRDefault="00A94647"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Однако внутри каждой товарной группы существует своя специфика, обуславливающая отличия конкурентной ситуации от той, что в среднем по </w:t>
      </w:r>
      <w:r>
        <w:rPr>
          <w:rFonts w:ascii="Times New Roman" w:hAnsi="Times New Roman" w:cs="Times New Roman"/>
          <w:sz w:val="28"/>
          <w:szCs w:val="28"/>
        </w:rPr>
        <w:lastRenderedPageBreak/>
        <w:t xml:space="preserve">рынку строительной техники. В связи с этим, при составлении стратегических матриц для компаний, работающих на этом рынке, нужно строить не только общую матрицу, показывающую положение фирмы относительно конкурентов, но и отдельные матрицы для каждой стратегической бизнес-единицы. </w:t>
      </w:r>
    </w:p>
    <w:p w:rsidR="0076024B" w:rsidRPr="0076024B" w:rsidRDefault="009B66D5" w:rsidP="0076024B">
      <w:pPr>
        <w:spacing w:after="0" w:line="360" w:lineRule="auto"/>
        <w:jc w:val="both"/>
        <w:rPr>
          <w:rFonts w:ascii="Times New Roman" w:hAnsi="Times New Roman" w:cs="Times New Roman"/>
          <w:sz w:val="28"/>
          <w:szCs w:val="28"/>
        </w:rPr>
      </w:pPr>
      <w:r w:rsidRPr="003552B5">
        <w:rPr>
          <w:rFonts w:ascii="Times New Roman" w:hAnsi="Times New Roman" w:cs="Times New Roman"/>
          <w:color w:val="FF0000"/>
          <w:sz w:val="28"/>
          <w:szCs w:val="28"/>
        </w:rPr>
        <w:t xml:space="preserve">           </w:t>
      </w:r>
      <w:r w:rsidRPr="006C186A">
        <w:rPr>
          <w:rFonts w:ascii="Times New Roman" w:hAnsi="Times New Roman" w:cs="Times New Roman"/>
          <w:sz w:val="28"/>
          <w:szCs w:val="28"/>
        </w:rPr>
        <w:t xml:space="preserve">Рассмотрим барьеры входа на рынок продажи строительной техники, чтобы получить представление о силе конкуренции компаний-новичков. </w:t>
      </w:r>
      <w:r w:rsidR="0076024B" w:rsidRPr="0076024B">
        <w:rPr>
          <w:rFonts w:ascii="Times New Roman" w:hAnsi="Times New Roman" w:cs="Times New Roman"/>
          <w:sz w:val="28"/>
          <w:szCs w:val="28"/>
        </w:rPr>
        <w:t>К эндогенным барьерам</w:t>
      </w:r>
      <w:r w:rsidR="006C186A">
        <w:rPr>
          <w:rFonts w:ascii="Times New Roman" w:hAnsi="Times New Roman" w:cs="Times New Roman"/>
          <w:sz w:val="28"/>
          <w:szCs w:val="28"/>
        </w:rPr>
        <w:t xml:space="preserve">, которые создают компании-старожилы, </w:t>
      </w:r>
      <w:r w:rsidR="0076024B" w:rsidRPr="0076024B">
        <w:rPr>
          <w:rFonts w:ascii="Times New Roman" w:hAnsi="Times New Roman" w:cs="Times New Roman"/>
          <w:sz w:val="28"/>
          <w:szCs w:val="28"/>
        </w:rPr>
        <w:t>можно отнести следующие</w:t>
      </w:r>
      <w:r w:rsidR="00423132">
        <w:rPr>
          <w:rFonts w:ascii="Times New Roman" w:hAnsi="Times New Roman" w:cs="Times New Roman"/>
          <w:sz w:val="28"/>
          <w:szCs w:val="28"/>
        </w:rPr>
        <w:t xml:space="preserve"> (</w:t>
      </w:r>
      <w:r w:rsidR="00EB507D">
        <w:rPr>
          <w:rFonts w:ascii="Times New Roman" w:hAnsi="Times New Roman" w:cs="Times New Roman"/>
          <w:sz w:val="28"/>
          <w:szCs w:val="28"/>
        </w:rPr>
        <w:t xml:space="preserve">Зимин, 2011; </w:t>
      </w:r>
      <w:r w:rsidR="00423132" w:rsidRPr="00423132">
        <w:rPr>
          <w:rFonts w:ascii="Times New Roman" w:hAnsi="Times New Roman" w:cs="Times New Roman"/>
          <w:sz w:val="28"/>
          <w:szCs w:val="28"/>
        </w:rPr>
        <w:t>Veritas Management Group, 2010</w:t>
      </w:r>
      <w:r w:rsidR="002F18FE">
        <w:rPr>
          <w:rFonts w:ascii="Times New Roman" w:hAnsi="Times New Roman" w:cs="Times New Roman"/>
          <w:sz w:val="28"/>
          <w:szCs w:val="28"/>
        </w:rPr>
        <w:t>; Сидорчук, 2003</w:t>
      </w:r>
      <w:r w:rsidR="0076024B">
        <w:rPr>
          <w:rFonts w:ascii="Times New Roman" w:hAnsi="Times New Roman" w:cs="Times New Roman"/>
          <w:sz w:val="28"/>
          <w:szCs w:val="28"/>
        </w:rPr>
        <w:t>)</w:t>
      </w:r>
      <w:r w:rsidR="0076024B" w:rsidRPr="0076024B">
        <w:rPr>
          <w:rFonts w:ascii="Times New Roman" w:hAnsi="Times New Roman" w:cs="Times New Roman"/>
          <w:sz w:val="28"/>
          <w:szCs w:val="28"/>
        </w:rPr>
        <w:t>:</w:t>
      </w:r>
    </w:p>
    <w:p w:rsidR="006C186A" w:rsidRDefault="0076024B" w:rsidP="0076024B">
      <w:pPr>
        <w:spacing w:after="0" w:line="360" w:lineRule="auto"/>
        <w:jc w:val="both"/>
        <w:rPr>
          <w:rFonts w:ascii="Times New Roman" w:hAnsi="Times New Roman" w:cs="Times New Roman"/>
          <w:sz w:val="28"/>
          <w:szCs w:val="28"/>
        </w:rPr>
      </w:pPr>
      <w:r w:rsidRPr="0076024B">
        <w:rPr>
          <w:rFonts w:ascii="Times New Roman" w:hAnsi="Times New Roman" w:cs="Times New Roman"/>
          <w:sz w:val="28"/>
          <w:szCs w:val="28"/>
        </w:rPr>
        <w:t xml:space="preserve">          а) </w:t>
      </w:r>
      <w:r w:rsidR="006C186A">
        <w:rPr>
          <w:rFonts w:ascii="Times New Roman" w:hAnsi="Times New Roman" w:cs="Times New Roman"/>
          <w:sz w:val="28"/>
          <w:szCs w:val="28"/>
        </w:rPr>
        <w:t>Лимитирующее (хищническое) ценообразование – ценовая война отсутствует;</w:t>
      </w:r>
    </w:p>
    <w:p w:rsidR="006C186A" w:rsidRDefault="006C186A" w:rsidP="007602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 Дифференциация товара – присутствует внутри всего рынка по производителям (европейские и китайские), но внутри каждой из этих условных категорий данный барьер нельзя назвать существенным;</w:t>
      </w:r>
    </w:p>
    <w:p w:rsidR="0076024B" w:rsidRPr="0076024B" w:rsidRDefault="006C186A" w:rsidP="007602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w:t>
      </w:r>
      <w:r w:rsidR="0076024B" w:rsidRPr="0076024B">
        <w:rPr>
          <w:rFonts w:ascii="Times New Roman" w:hAnsi="Times New Roman" w:cs="Times New Roman"/>
          <w:sz w:val="28"/>
          <w:szCs w:val="28"/>
        </w:rPr>
        <w:t>Долгосрочные контракты</w:t>
      </w:r>
      <w:r>
        <w:rPr>
          <w:rFonts w:ascii="Times New Roman" w:hAnsi="Times New Roman" w:cs="Times New Roman"/>
          <w:sz w:val="28"/>
          <w:szCs w:val="28"/>
        </w:rPr>
        <w:t xml:space="preserve"> – барьер существенен</w:t>
      </w:r>
      <w:r w:rsidR="0076024B" w:rsidRPr="0076024B">
        <w:rPr>
          <w:rFonts w:ascii="Times New Roman" w:hAnsi="Times New Roman" w:cs="Times New Roman"/>
          <w:sz w:val="28"/>
          <w:szCs w:val="28"/>
        </w:rPr>
        <w:t>;</w:t>
      </w:r>
    </w:p>
    <w:p w:rsidR="0076024B" w:rsidRDefault="0076024B" w:rsidP="0076024B">
      <w:pPr>
        <w:spacing w:after="0" w:line="360" w:lineRule="auto"/>
        <w:jc w:val="both"/>
        <w:rPr>
          <w:rFonts w:ascii="Times New Roman" w:hAnsi="Times New Roman" w:cs="Times New Roman"/>
          <w:sz w:val="28"/>
          <w:szCs w:val="28"/>
        </w:rPr>
      </w:pPr>
      <w:r w:rsidRPr="0076024B">
        <w:rPr>
          <w:rFonts w:ascii="Times New Roman" w:hAnsi="Times New Roman" w:cs="Times New Roman"/>
          <w:sz w:val="28"/>
          <w:szCs w:val="28"/>
        </w:rPr>
        <w:t xml:space="preserve">         </w:t>
      </w:r>
      <w:r>
        <w:rPr>
          <w:rFonts w:ascii="Times New Roman" w:hAnsi="Times New Roman" w:cs="Times New Roman"/>
          <w:sz w:val="28"/>
          <w:szCs w:val="28"/>
        </w:rPr>
        <w:t xml:space="preserve">   1) С крупными потребителями</w:t>
      </w:r>
      <w:r w:rsidR="006C186A">
        <w:rPr>
          <w:rFonts w:ascii="Times New Roman" w:hAnsi="Times New Roman" w:cs="Times New Roman"/>
          <w:sz w:val="28"/>
          <w:szCs w:val="28"/>
        </w:rPr>
        <w:t xml:space="preserve"> – формируются долгосрочные отношения. Если отсутствуют </w:t>
      </w:r>
      <w:r w:rsidR="009E2567">
        <w:rPr>
          <w:rFonts w:ascii="Times New Roman" w:hAnsi="Times New Roman" w:cs="Times New Roman"/>
          <w:sz w:val="28"/>
          <w:szCs w:val="28"/>
        </w:rPr>
        <w:t>проблемы, то потребитель редко ищет другого поставщика, так как издержки поиска велики</w:t>
      </w:r>
      <w:r>
        <w:rPr>
          <w:rFonts w:ascii="Times New Roman" w:hAnsi="Times New Roman" w:cs="Times New Roman"/>
          <w:sz w:val="28"/>
          <w:szCs w:val="28"/>
        </w:rPr>
        <w:t>;</w:t>
      </w:r>
    </w:p>
    <w:p w:rsidR="0076024B" w:rsidRPr="0076024B" w:rsidRDefault="0076024B" w:rsidP="0076024B">
      <w:pPr>
        <w:spacing w:after="0" w:line="360" w:lineRule="auto"/>
        <w:jc w:val="both"/>
        <w:rPr>
          <w:rFonts w:ascii="Times New Roman" w:hAnsi="Times New Roman" w:cs="Times New Roman"/>
          <w:sz w:val="28"/>
          <w:szCs w:val="28"/>
        </w:rPr>
      </w:pPr>
      <w:r w:rsidRPr="0076024B">
        <w:rPr>
          <w:rFonts w:ascii="Times New Roman" w:hAnsi="Times New Roman" w:cs="Times New Roman"/>
          <w:sz w:val="28"/>
          <w:szCs w:val="28"/>
        </w:rPr>
        <w:t xml:space="preserve">            2) С производителями –</w:t>
      </w:r>
      <w:r w:rsidR="006C186A">
        <w:rPr>
          <w:rFonts w:ascii="Times New Roman" w:hAnsi="Times New Roman" w:cs="Times New Roman"/>
          <w:sz w:val="28"/>
          <w:szCs w:val="28"/>
        </w:rPr>
        <w:t xml:space="preserve"> заключение дилерского договора часто носит исключительный характер, то есть другие дилеры уже не могут продавать товары данного производителя</w:t>
      </w:r>
      <w:r w:rsidR="009E2567">
        <w:rPr>
          <w:rFonts w:ascii="Times New Roman" w:hAnsi="Times New Roman" w:cs="Times New Roman"/>
          <w:sz w:val="28"/>
          <w:szCs w:val="28"/>
        </w:rPr>
        <w:t xml:space="preserve"> на определенной территории или вообще</w:t>
      </w:r>
      <w:r w:rsidRPr="0076024B">
        <w:rPr>
          <w:rFonts w:ascii="Times New Roman" w:hAnsi="Times New Roman" w:cs="Times New Roman"/>
          <w:sz w:val="28"/>
          <w:szCs w:val="28"/>
        </w:rPr>
        <w:t>;</w:t>
      </w:r>
    </w:p>
    <w:p w:rsidR="009B66D5" w:rsidRDefault="009E2567" w:rsidP="007602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г</w:t>
      </w:r>
      <w:r w:rsidR="0076024B" w:rsidRPr="0076024B">
        <w:rPr>
          <w:rFonts w:ascii="Times New Roman" w:hAnsi="Times New Roman" w:cs="Times New Roman"/>
          <w:sz w:val="28"/>
          <w:szCs w:val="28"/>
        </w:rPr>
        <w:t xml:space="preserve">) Создание ценности торговой марки </w:t>
      </w:r>
      <w:r w:rsidR="009858E3">
        <w:rPr>
          <w:rFonts w:ascii="Times New Roman" w:hAnsi="Times New Roman" w:cs="Times New Roman"/>
          <w:sz w:val="28"/>
          <w:szCs w:val="28"/>
        </w:rPr>
        <w:t>–</w:t>
      </w:r>
      <w:r w:rsidR="0076024B" w:rsidRPr="0076024B">
        <w:rPr>
          <w:rFonts w:ascii="Times New Roman" w:hAnsi="Times New Roman" w:cs="Times New Roman"/>
          <w:sz w:val="28"/>
          <w:szCs w:val="28"/>
        </w:rPr>
        <w:t xml:space="preserve"> закреплен</w:t>
      </w:r>
      <w:r w:rsidR="0076024B">
        <w:rPr>
          <w:rFonts w:ascii="Times New Roman" w:hAnsi="Times New Roman" w:cs="Times New Roman"/>
          <w:sz w:val="28"/>
          <w:szCs w:val="28"/>
        </w:rPr>
        <w:t xml:space="preserve">ие репутации, поддержка имиджа, что играет важную роль на В2В рынке. </w:t>
      </w:r>
      <w:r>
        <w:rPr>
          <w:rFonts w:ascii="Times New Roman" w:hAnsi="Times New Roman" w:cs="Times New Roman"/>
          <w:sz w:val="28"/>
          <w:szCs w:val="28"/>
        </w:rPr>
        <w:t>Данный барьер присутствует.</w:t>
      </w:r>
    </w:p>
    <w:p w:rsidR="009E2567" w:rsidRDefault="0076024B" w:rsidP="007602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2567">
        <w:rPr>
          <w:rFonts w:ascii="Times New Roman" w:hAnsi="Times New Roman" w:cs="Times New Roman"/>
          <w:sz w:val="28"/>
          <w:szCs w:val="28"/>
        </w:rPr>
        <w:t>Рассмотрим экзогенные барьеры, существующие независимо от воли компаний-старожилов:</w:t>
      </w:r>
    </w:p>
    <w:p w:rsidR="0076024B" w:rsidRDefault="009E2567" w:rsidP="007602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а) Административный барьер – издержки на государственную регистрацию, соблюдение норм, наличие сертификатов и лицензий. На рассматриваемом рынке не существует</w:t>
      </w:r>
      <w:r w:rsidR="0076024B" w:rsidRPr="0076024B">
        <w:rPr>
          <w:rFonts w:ascii="Times New Roman" w:hAnsi="Times New Roman" w:cs="Times New Roman"/>
          <w:sz w:val="28"/>
          <w:szCs w:val="28"/>
        </w:rPr>
        <w:t xml:space="preserve">, так как по большей части он касается </w:t>
      </w:r>
      <w:r w:rsidR="0076024B" w:rsidRPr="0076024B">
        <w:rPr>
          <w:rFonts w:ascii="Times New Roman" w:hAnsi="Times New Roman" w:cs="Times New Roman"/>
          <w:sz w:val="28"/>
          <w:szCs w:val="28"/>
        </w:rPr>
        <w:lastRenderedPageBreak/>
        <w:t>производителей, а не дилеров. Дилеры же получа</w:t>
      </w:r>
      <w:r>
        <w:rPr>
          <w:rFonts w:ascii="Times New Roman" w:hAnsi="Times New Roman" w:cs="Times New Roman"/>
          <w:sz w:val="28"/>
          <w:szCs w:val="28"/>
        </w:rPr>
        <w:t>ют лицензию от производителя;</w:t>
      </w:r>
    </w:p>
    <w:p w:rsidR="009E2567" w:rsidRDefault="009E2567" w:rsidP="007602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 Преимущество в издержках – компании-старожилы производят по меньшей себестоимости. Барьера не существует, так как это рынок продажи, а не производства;</w:t>
      </w:r>
    </w:p>
    <w:p w:rsidR="009E2567" w:rsidRDefault="009E2567" w:rsidP="007602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Криминальных затрат – рынок не отличается высокой криминализацией, барьера не существует;</w:t>
      </w:r>
    </w:p>
    <w:p w:rsidR="001B2080" w:rsidRDefault="009E2567" w:rsidP="007602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г) Капитальных затрат – существует и является наиболее высоким среди всех перечисленных.</w:t>
      </w:r>
      <w:r w:rsidR="00C55CB8">
        <w:rPr>
          <w:rFonts w:ascii="Times New Roman" w:hAnsi="Times New Roman" w:cs="Times New Roman"/>
          <w:sz w:val="28"/>
          <w:szCs w:val="28"/>
        </w:rPr>
        <w:t xml:space="preserve"> Рассматривая барьеры входа, нужно учитывать, что входом на рынок считается не момент основания фирмы, а выход на точку безубыточности, так как </w:t>
      </w:r>
      <w:r w:rsidR="001B2080">
        <w:rPr>
          <w:rFonts w:ascii="Times New Roman" w:hAnsi="Times New Roman" w:cs="Times New Roman"/>
          <w:sz w:val="28"/>
          <w:szCs w:val="28"/>
        </w:rPr>
        <w:t xml:space="preserve">с этого момента риск банкротства на ранних этапах развития организации </w:t>
      </w:r>
      <w:r w:rsidR="001B2080" w:rsidRPr="00D166F1">
        <w:rPr>
          <w:rFonts w:ascii="Times New Roman" w:hAnsi="Times New Roman" w:cs="Times New Roman"/>
          <w:sz w:val="28"/>
          <w:szCs w:val="28"/>
        </w:rPr>
        <w:t>существенно снижается (</w:t>
      </w:r>
      <w:r w:rsidR="00D166F1" w:rsidRPr="00D166F1">
        <w:rPr>
          <w:rFonts w:ascii="Times New Roman" w:hAnsi="Times New Roman" w:cs="Times New Roman"/>
          <w:sz w:val="28"/>
          <w:szCs w:val="28"/>
        </w:rPr>
        <w:t>Лукьянов</w:t>
      </w:r>
      <w:r w:rsidR="00D166F1">
        <w:rPr>
          <w:rFonts w:ascii="Times New Roman" w:hAnsi="Times New Roman" w:cs="Times New Roman"/>
          <w:sz w:val="28"/>
          <w:szCs w:val="28"/>
        </w:rPr>
        <w:t>, 2007</w:t>
      </w:r>
      <w:r w:rsidR="001B2080">
        <w:rPr>
          <w:rFonts w:ascii="Times New Roman" w:hAnsi="Times New Roman" w:cs="Times New Roman"/>
          <w:sz w:val="28"/>
          <w:szCs w:val="28"/>
        </w:rPr>
        <w:t xml:space="preserve">). По мнению экспертов, </w:t>
      </w:r>
      <w:r w:rsidR="005154F4">
        <w:rPr>
          <w:rFonts w:ascii="Times New Roman" w:hAnsi="Times New Roman" w:cs="Times New Roman"/>
          <w:sz w:val="28"/>
          <w:szCs w:val="28"/>
        </w:rPr>
        <w:t xml:space="preserve">на рынке продажи строительной техники </w:t>
      </w:r>
      <w:r w:rsidR="001B2080">
        <w:rPr>
          <w:rFonts w:ascii="Times New Roman" w:hAnsi="Times New Roman" w:cs="Times New Roman"/>
          <w:sz w:val="28"/>
          <w:szCs w:val="28"/>
        </w:rPr>
        <w:t>достижение точки безубыточности</w:t>
      </w:r>
      <w:r w:rsidR="005154F4">
        <w:rPr>
          <w:rFonts w:ascii="Times New Roman" w:hAnsi="Times New Roman" w:cs="Times New Roman"/>
          <w:sz w:val="28"/>
          <w:szCs w:val="28"/>
        </w:rPr>
        <w:t xml:space="preserve"> происходит</w:t>
      </w:r>
      <w:r w:rsidR="005154F4" w:rsidRPr="005154F4">
        <w:rPr>
          <w:rFonts w:ascii="Times New Roman" w:hAnsi="Times New Roman" w:cs="Times New Roman"/>
          <w:sz w:val="28"/>
          <w:szCs w:val="28"/>
        </w:rPr>
        <w:t xml:space="preserve"> </w:t>
      </w:r>
      <w:r w:rsidR="005154F4">
        <w:rPr>
          <w:rFonts w:ascii="Times New Roman" w:hAnsi="Times New Roman" w:cs="Times New Roman"/>
          <w:sz w:val="28"/>
          <w:szCs w:val="28"/>
        </w:rPr>
        <w:t>при доле рынка 4-5</w:t>
      </w:r>
      <w:r w:rsidR="005154F4" w:rsidRPr="005154F4">
        <w:rPr>
          <w:rFonts w:ascii="Times New Roman" w:hAnsi="Times New Roman" w:cs="Times New Roman"/>
          <w:sz w:val="28"/>
          <w:szCs w:val="28"/>
        </w:rPr>
        <w:t>%</w:t>
      </w:r>
      <w:r w:rsidR="00543683" w:rsidRPr="001B2080">
        <w:rPr>
          <w:rFonts w:ascii="Times New Roman" w:hAnsi="Times New Roman" w:cs="Times New Roman"/>
          <w:sz w:val="28"/>
          <w:szCs w:val="28"/>
        </w:rPr>
        <w:t xml:space="preserve"> (</w:t>
      </w:r>
      <w:r w:rsidR="00543683" w:rsidRPr="001B2080">
        <w:rPr>
          <w:rFonts w:ascii="Times New Roman" w:hAnsi="Times New Roman" w:cs="Times New Roman"/>
          <w:sz w:val="28"/>
          <w:szCs w:val="28"/>
          <w:lang w:val="en-US"/>
        </w:rPr>
        <w:t>Veritas</w:t>
      </w:r>
      <w:r w:rsidR="00543683" w:rsidRPr="001B2080">
        <w:rPr>
          <w:rFonts w:ascii="Times New Roman" w:hAnsi="Times New Roman" w:cs="Times New Roman"/>
          <w:sz w:val="28"/>
          <w:szCs w:val="28"/>
        </w:rPr>
        <w:t xml:space="preserve"> </w:t>
      </w:r>
      <w:r w:rsidR="00543683" w:rsidRPr="001B2080">
        <w:rPr>
          <w:rFonts w:ascii="Times New Roman" w:hAnsi="Times New Roman" w:cs="Times New Roman"/>
          <w:sz w:val="28"/>
          <w:szCs w:val="28"/>
          <w:lang w:val="en-US"/>
        </w:rPr>
        <w:t>Management</w:t>
      </w:r>
      <w:r w:rsidR="00543683" w:rsidRPr="001B2080">
        <w:rPr>
          <w:rFonts w:ascii="Times New Roman" w:hAnsi="Times New Roman" w:cs="Times New Roman"/>
          <w:sz w:val="28"/>
          <w:szCs w:val="28"/>
        </w:rPr>
        <w:t xml:space="preserve"> </w:t>
      </w:r>
      <w:r w:rsidR="00543683" w:rsidRPr="001B2080">
        <w:rPr>
          <w:rFonts w:ascii="Times New Roman" w:hAnsi="Times New Roman" w:cs="Times New Roman"/>
          <w:sz w:val="28"/>
          <w:szCs w:val="28"/>
          <w:lang w:val="en-US"/>
        </w:rPr>
        <w:t>Group</w:t>
      </w:r>
      <w:r w:rsidR="00543683" w:rsidRPr="001B2080">
        <w:rPr>
          <w:rFonts w:ascii="Times New Roman" w:hAnsi="Times New Roman" w:cs="Times New Roman"/>
          <w:sz w:val="28"/>
          <w:szCs w:val="28"/>
        </w:rPr>
        <w:t>, 2010</w:t>
      </w:r>
      <w:r w:rsidR="005154F4" w:rsidRPr="001B2080">
        <w:rPr>
          <w:rFonts w:ascii="Times New Roman" w:hAnsi="Times New Roman" w:cs="Times New Roman"/>
          <w:sz w:val="28"/>
          <w:szCs w:val="28"/>
        </w:rPr>
        <w:t xml:space="preserve">). </w:t>
      </w:r>
      <w:r w:rsidR="005154F4" w:rsidRPr="005154F4">
        <w:rPr>
          <w:rFonts w:ascii="Times New Roman" w:hAnsi="Times New Roman" w:cs="Times New Roman"/>
          <w:sz w:val="28"/>
          <w:szCs w:val="28"/>
        </w:rPr>
        <w:t>В свою очередь, это достижимо минимум через три года, так как рост более 70% в год невозможен.</w:t>
      </w:r>
      <w:r w:rsidR="005154F4">
        <w:rPr>
          <w:rFonts w:ascii="Times New Roman" w:hAnsi="Times New Roman" w:cs="Times New Roman"/>
          <w:sz w:val="28"/>
          <w:szCs w:val="28"/>
        </w:rPr>
        <w:t xml:space="preserve"> Таким образом, временные затраты составл</w:t>
      </w:r>
      <w:r w:rsidR="00095BA9">
        <w:rPr>
          <w:rFonts w:ascii="Times New Roman" w:hAnsi="Times New Roman" w:cs="Times New Roman"/>
          <w:sz w:val="28"/>
          <w:szCs w:val="28"/>
        </w:rPr>
        <w:t xml:space="preserve">яют минимум три года, а финансовые зависят от ассортимента продукции. </w:t>
      </w:r>
      <w:r w:rsidR="001B2080">
        <w:rPr>
          <w:rFonts w:ascii="Times New Roman" w:hAnsi="Times New Roman" w:cs="Times New Roman"/>
          <w:sz w:val="28"/>
          <w:szCs w:val="28"/>
        </w:rPr>
        <w:t xml:space="preserve"> По мнению экспертов компании «</w:t>
      </w:r>
      <w:r w:rsidR="001B2080" w:rsidRPr="001E141F">
        <w:rPr>
          <w:rFonts w:ascii="Times New Roman" w:hAnsi="Times New Roman" w:cs="Times New Roman"/>
          <w:sz w:val="28"/>
          <w:szCs w:val="28"/>
        </w:rPr>
        <w:t>Lonmadi</w:t>
      </w:r>
      <w:r w:rsidR="001B2080">
        <w:rPr>
          <w:rFonts w:ascii="Times New Roman" w:hAnsi="Times New Roman" w:cs="Times New Roman"/>
          <w:sz w:val="28"/>
          <w:szCs w:val="28"/>
        </w:rPr>
        <w:t>», барьер капитальных затрат в денежном выражении составит от 400 млн. руб.</w:t>
      </w:r>
    </w:p>
    <w:p w:rsidR="001B2080" w:rsidRDefault="001B2080" w:rsidP="007602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w:t>
      </w:r>
      <w:r w:rsidR="001E141F">
        <w:rPr>
          <w:rFonts w:ascii="Times New Roman" w:hAnsi="Times New Roman" w:cs="Times New Roman"/>
          <w:sz w:val="28"/>
          <w:szCs w:val="28"/>
        </w:rPr>
        <w:t xml:space="preserve">ля того чтобы </w:t>
      </w:r>
      <w:r w:rsidR="00095BA9">
        <w:rPr>
          <w:rFonts w:ascii="Times New Roman" w:hAnsi="Times New Roman" w:cs="Times New Roman"/>
          <w:sz w:val="28"/>
          <w:szCs w:val="28"/>
        </w:rPr>
        <w:t xml:space="preserve">выйти на точку безубыточности, компания-дилер должна продавать 100-500 единиц техники в год. Однако </w:t>
      </w:r>
      <w:r w:rsidR="001E141F">
        <w:rPr>
          <w:rFonts w:ascii="Times New Roman" w:hAnsi="Times New Roman" w:cs="Times New Roman"/>
          <w:sz w:val="28"/>
          <w:szCs w:val="28"/>
        </w:rPr>
        <w:t>90% компаний продают менее 100 единиц техники в год</w:t>
      </w:r>
      <w:r w:rsidR="00C64A18">
        <w:rPr>
          <w:rFonts w:ascii="Times New Roman" w:hAnsi="Times New Roman" w:cs="Times New Roman"/>
          <w:sz w:val="28"/>
          <w:szCs w:val="28"/>
        </w:rPr>
        <w:t>, и, тем не менее, давно существуют на рынке</w:t>
      </w:r>
      <w:r w:rsidR="001E141F">
        <w:rPr>
          <w:rFonts w:ascii="Times New Roman" w:hAnsi="Times New Roman" w:cs="Times New Roman"/>
          <w:sz w:val="28"/>
          <w:szCs w:val="28"/>
        </w:rPr>
        <w:t xml:space="preserve"> (MS Consulting, 2011). </w:t>
      </w:r>
      <w:r w:rsidR="00C64A18">
        <w:rPr>
          <w:rFonts w:ascii="Times New Roman" w:hAnsi="Times New Roman" w:cs="Times New Roman"/>
          <w:sz w:val="28"/>
          <w:szCs w:val="28"/>
        </w:rPr>
        <w:t>Это объясняется тем, что практически каждая из них присутствует и на смежных рынках: дорожной техники (катки, асфальтоукладчики, вибрационные плиты и так далее), лесозаготовительной техники, электрогенераторов, котельного и газового оборудования (</w:t>
      </w:r>
      <w:r w:rsidR="00C64A18" w:rsidRPr="00C64A18">
        <w:rPr>
          <w:rFonts w:ascii="Times New Roman" w:hAnsi="Times New Roman" w:cs="Times New Roman"/>
          <w:sz w:val="28"/>
          <w:szCs w:val="28"/>
        </w:rPr>
        <w:t>Veritas Management Group</w:t>
      </w:r>
      <w:r w:rsidR="00C64A18">
        <w:rPr>
          <w:rFonts w:ascii="Times New Roman" w:hAnsi="Times New Roman" w:cs="Times New Roman"/>
          <w:sz w:val="28"/>
          <w:szCs w:val="28"/>
        </w:rPr>
        <w:t xml:space="preserve">, 2010).  </w:t>
      </w:r>
    </w:p>
    <w:p w:rsidR="0093227F" w:rsidRDefault="00FF1B92" w:rsidP="007602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D24DC">
        <w:rPr>
          <w:rFonts w:ascii="Times New Roman" w:hAnsi="Times New Roman" w:cs="Times New Roman"/>
          <w:sz w:val="28"/>
          <w:szCs w:val="28"/>
        </w:rPr>
        <w:t>Важной частью конкурентного анализа является модель</w:t>
      </w:r>
      <w:r>
        <w:rPr>
          <w:rFonts w:ascii="Times New Roman" w:hAnsi="Times New Roman" w:cs="Times New Roman"/>
          <w:sz w:val="28"/>
          <w:szCs w:val="28"/>
        </w:rPr>
        <w:t xml:space="preserve"> пяти сил конкуренции (</w:t>
      </w:r>
      <w:r>
        <w:rPr>
          <w:rFonts w:ascii="Times New Roman" w:hAnsi="Times New Roman" w:cs="Times New Roman"/>
          <w:sz w:val="28"/>
          <w:szCs w:val="28"/>
          <w:lang w:val="en-US"/>
        </w:rPr>
        <w:t>Porter</w:t>
      </w:r>
      <w:r>
        <w:rPr>
          <w:rFonts w:ascii="Times New Roman" w:hAnsi="Times New Roman" w:cs="Times New Roman"/>
          <w:sz w:val="28"/>
          <w:szCs w:val="28"/>
        </w:rPr>
        <w:t xml:space="preserve">, </w:t>
      </w:r>
      <w:r w:rsidR="001D24DC">
        <w:rPr>
          <w:rFonts w:ascii="Times New Roman" w:hAnsi="Times New Roman" w:cs="Times New Roman"/>
          <w:sz w:val="28"/>
          <w:szCs w:val="28"/>
        </w:rPr>
        <w:t xml:space="preserve">1980). Рассматривая рынок продажи строительной техники, </w:t>
      </w:r>
      <w:r>
        <w:rPr>
          <w:rFonts w:ascii="Times New Roman" w:hAnsi="Times New Roman" w:cs="Times New Roman"/>
          <w:sz w:val="28"/>
          <w:szCs w:val="28"/>
        </w:rPr>
        <w:t xml:space="preserve">мы </w:t>
      </w:r>
      <w:r w:rsidR="0093227F">
        <w:rPr>
          <w:rFonts w:ascii="Times New Roman" w:hAnsi="Times New Roman" w:cs="Times New Roman"/>
          <w:sz w:val="28"/>
          <w:szCs w:val="28"/>
        </w:rPr>
        <w:t>можем заключить, что силы</w:t>
      </w:r>
      <w:r w:rsidR="002730E9">
        <w:rPr>
          <w:rFonts w:ascii="Times New Roman" w:hAnsi="Times New Roman" w:cs="Times New Roman"/>
          <w:sz w:val="28"/>
          <w:szCs w:val="28"/>
        </w:rPr>
        <w:t xml:space="preserve"> конкуренции </w:t>
      </w:r>
      <w:r w:rsidR="0093227F">
        <w:rPr>
          <w:rFonts w:ascii="Times New Roman" w:hAnsi="Times New Roman" w:cs="Times New Roman"/>
          <w:sz w:val="28"/>
          <w:szCs w:val="28"/>
        </w:rPr>
        <w:t>новичков и товаров-</w:t>
      </w:r>
      <w:r w:rsidR="0093227F">
        <w:rPr>
          <w:rFonts w:ascii="Times New Roman" w:hAnsi="Times New Roman" w:cs="Times New Roman"/>
          <w:sz w:val="28"/>
          <w:szCs w:val="28"/>
        </w:rPr>
        <w:lastRenderedPageBreak/>
        <w:t>заменителей низки, в виду высоких барьеров входа и отсутствия заменителей необходимого оборудования, соответственно. Сила существующих игроков высокая,</w:t>
      </w:r>
      <w:r w:rsidR="00080577">
        <w:rPr>
          <w:rFonts w:ascii="Times New Roman" w:hAnsi="Times New Roman" w:cs="Times New Roman"/>
          <w:sz w:val="28"/>
          <w:szCs w:val="28"/>
        </w:rPr>
        <w:t xml:space="preserve"> в виду структуры конкуренции. С</w:t>
      </w:r>
      <w:r w:rsidR="0093227F">
        <w:rPr>
          <w:rFonts w:ascii="Times New Roman" w:hAnsi="Times New Roman" w:cs="Times New Roman"/>
          <w:sz w:val="28"/>
          <w:szCs w:val="28"/>
        </w:rPr>
        <w:t xml:space="preserve">ила поставщиков (производители техники) также высокая, так как они выбирают дилеров, исходя из определенных критериев, и выдают лицензии. Сила потребителей так же высока, они обладают высокой переговорной силой, так как для данного рынка характерны долгосрочные контракты и получение их по тендеру. </w:t>
      </w:r>
    </w:p>
    <w:p w:rsidR="002730E9" w:rsidRDefault="0093227F" w:rsidP="007602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целом, рынок продажи строительной техники является высоко конкурентным. В контексте маркетинговой деятельности, это означает, что необходима высокая </w:t>
      </w:r>
      <w:r w:rsidR="001D24DC">
        <w:rPr>
          <w:rFonts w:ascii="Times New Roman" w:hAnsi="Times New Roman" w:cs="Times New Roman"/>
          <w:sz w:val="28"/>
          <w:szCs w:val="28"/>
          <w:lang w:val="en-US"/>
        </w:rPr>
        <w:t>promo</w:t>
      </w:r>
      <w:r w:rsidR="001D24DC">
        <w:rPr>
          <w:rFonts w:ascii="Times New Roman" w:hAnsi="Times New Roman" w:cs="Times New Roman"/>
          <w:sz w:val="28"/>
          <w:szCs w:val="28"/>
        </w:rPr>
        <w:t>-</w:t>
      </w:r>
      <w:r>
        <w:rPr>
          <w:rFonts w:ascii="Times New Roman" w:hAnsi="Times New Roman" w:cs="Times New Roman"/>
          <w:sz w:val="28"/>
          <w:szCs w:val="28"/>
        </w:rPr>
        <w:t>активность</w:t>
      </w:r>
      <w:r w:rsidR="00E2634F">
        <w:rPr>
          <w:rFonts w:ascii="Times New Roman" w:hAnsi="Times New Roman" w:cs="Times New Roman"/>
          <w:sz w:val="28"/>
          <w:szCs w:val="28"/>
        </w:rPr>
        <w:t xml:space="preserve">. Возрастает роль маркетинга партнерских взаимоотношений и коммуникационной политики компании. Далее мы более подробно рассмотрим особенности маркетинга на данном рынке. </w:t>
      </w:r>
    </w:p>
    <w:p w:rsidR="00E2634F" w:rsidRDefault="00E2634F" w:rsidP="007602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Исследуемый рынок относится к сфере В2В и В2</w:t>
      </w:r>
      <w:r>
        <w:rPr>
          <w:rFonts w:ascii="Times New Roman" w:hAnsi="Times New Roman" w:cs="Times New Roman"/>
          <w:sz w:val="28"/>
          <w:szCs w:val="28"/>
          <w:lang w:val="en-US"/>
        </w:rPr>
        <w:t>G</w:t>
      </w:r>
      <w:r w:rsidR="001D24DC">
        <w:rPr>
          <w:rFonts w:ascii="Times New Roman" w:hAnsi="Times New Roman" w:cs="Times New Roman"/>
          <w:sz w:val="28"/>
          <w:szCs w:val="28"/>
        </w:rPr>
        <w:t xml:space="preserve"> и определяется характерными особенностями</w:t>
      </w:r>
      <w:r>
        <w:rPr>
          <w:rFonts w:ascii="Times New Roman" w:hAnsi="Times New Roman" w:cs="Times New Roman"/>
          <w:sz w:val="28"/>
          <w:szCs w:val="28"/>
        </w:rPr>
        <w:t xml:space="preserve"> </w:t>
      </w:r>
      <w:r w:rsidR="00E4568F">
        <w:rPr>
          <w:rFonts w:ascii="Times New Roman" w:hAnsi="Times New Roman" w:cs="Times New Roman"/>
          <w:sz w:val="28"/>
          <w:szCs w:val="28"/>
        </w:rPr>
        <w:t xml:space="preserve">промышленного маркетинга. </w:t>
      </w:r>
      <w:r>
        <w:rPr>
          <w:rFonts w:ascii="Times New Roman" w:hAnsi="Times New Roman" w:cs="Times New Roman"/>
          <w:sz w:val="28"/>
          <w:szCs w:val="28"/>
        </w:rPr>
        <w:t xml:space="preserve">На рынке продажи строительной техники можно выделить следующие </w:t>
      </w:r>
      <w:r w:rsidR="00CD3349">
        <w:rPr>
          <w:rFonts w:ascii="Times New Roman" w:hAnsi="Times New Roman" w:cs="Times New Roman"/>
          <w:sz w:val="28"/>
          <w:szCs w:val="28"/>
        </w:rPr>
        <w:t>из них:</w:t>
      </w:r>
    </w:p>
    <w:p w:rsidR="0084212D" w:rsidRPr="0084212D" w:rsidRDefault="0084212D" w:rsidP="0084212D">
      <w:pPr>
        <w:spacing w:after="0" w:line="360" w:lineRule="auto"/>
        <w:jc w:val="both"/>
        <w:rPr>
          <w:rFonts w:ascii="Times New Roman" w:hAnsi="Times New Roman" w:cs="Times New Roman"/>
          <w:sz w:val="28"/>
          <w:szCs w:val="28"/>
        </w:rPr>
      </w:pPr>
      <w:r w:rsidRPr="0084212D">
        <w:rPr>
          <w:rFonts w:ascii="Times New Roman" w:hAnsi="Times New Roman" w:cs="Times New Roman"/>
          <w:sz w:val="28"/>
          <w:szCs w:val="28"/>
        </w:rPr>
        <w:t xml:space="preserve">         а) спрос на продукцию </w:t>
      </w:r>
      <w:r>
        <w:rPr>
          <w:rFonts w:ascii="Times New Roman" w:hAnsi="Times New Roman" w:cs="Times New Roman"/>
          <w:sz w:val="28"/>
          <w:szCs w:val="28"/>
        </w:rPr>
        <w:t xml:space="preserve">является производным </w:t>
      </w:r>
      <w:r w:rsidR="009858E3">
        <w:rPr>
          <w:rFonts w:ascii="Times New Roman" w:hAnsi="Times New Roman" w:cs="Times New Roman"/>
          <w:sz w:val="28"/>
          <w:szCs w:val="28"/>
        </w:rPr>
        <w:t>–</w:t>
      </w:r>
      <w:r>
        <w:rPr>
          <w:rFonts w:ascii="Times New Roman" w:hAnsi="Times New Roman" w:cs="Times New Roman"/>
          <w:sz w:val="28"/>
          <w:szCs w:val="28"/>
        </w:rPr>
        <w:t xml:space="preserve"> </w:t>
      </w:r>
      <w:r w:rsidRPr="0084212D">
        <w:rPr>
          <w:rFonts w:ascii="Times New Roman" w:hAnsi="Times New Roman" w:cs="Times New Roman"/>
          <w:sz w:val="28"/>
          <w:szCs w:val="28"/>
        </w:rPr>
        <w:t>для планирования объема продаж, необходимо принимать во внимание прогнозные значения величины спроса потребителей на конечную продукцию</w:t>
      </w:r>
      <w:r w:rsidR="00CD3349">
        <w:rPr>
          <w:rFonts w:ascii="Times New Roman" w:hAnsi="Times New Roman" w:cs="Times New Roman"/>
          <w:sz w:val="28"/>
          <w:szCs w:val="28"/>
        </w:rPr>
        <w:t xml:space="preserve"> (</w:t>
      </w:r>
      <w:r w:rsidR="00CD3349" w:rsidRPr="002A2685">
        <w:rPr>
          <w:rFonts w:ascii="Times New Roman" w:hAnsi="Times New Roman" w:cs="Times New Roman"/>
          <w:sz w:val="28"/>
          <w:szCs w:val="28"/>
        </w:rPr>
        <w:t>Забазнова, 2010</w:t>
      </w:r>
      <w:r w:rsidR="00CD3349">
        <w:rPr>
          <w:rFonts w:ascii="Times New Roman" w:hAnsi="Times New Roman" w:cs="Times New Roman"/>
          <w:sz w:val="28"/>
          <w:szCs w:val="28"/>
        </w:rPr>
        <w:t>)</w:t>
      </w:r>
      <w:r w:rsidR="00CD3349" w:rsidRPr="0084212D">
        <w:rPr>
          <w:rFonts w:ascii="Times New Roman" w:hAnsi="Times New Roman" w:cs="Times New Roman"/>
          <w:sz w:val="28"/>
          <w:szCs w:val="28"/>
        </w:rPr>
        <w:t>;</w:t>
      </w:r>
      <w:r w:rsidRPr="0084212D">
        <w:rPr>
          <w:rFonts w:ascii="Times New Roman" w:hAnsi="Times New Roman" w:cs="Times New Roman"/>
          <w:sz w:val="28"/>
          <w:szCs w:val="28"/>
        </w:rPr>
        <w:t xml:space="preserve">  </w:t>
      </w:r>
    </w:p>
    <w:p w:rsidR="0084212D" w:rsidRDefault="0084212D" w:rsidP="0084212D">
      <w:pPr>
        <w:spacing w:after="0" w:line="360" w:lineRule="auto"/>
        <w:jc w:val="both"/>
        <w:rPr>
          <w:rFonts w:ascii="Times New Roman" w:hAnsi="Times New Roman" w:cs="Times New Roman"/>
          <w:sz w:val="28"/>
          <w:szCs w:val="28"/>
        </w:rPr>
      </w:pPr>
      <w:r w:rsidRPr="0084212D">
        <w:rPr>
          <w:rFonts w:ascii="Times New Roman" w:hAnsi="Times New Roman" w:cs="Times New Roman"/>
          <w:sz w:val="28"/>
          <w:szCs w:val="28"/>
        </w:rPr>
        <w:t xml:space="preserve">          б) </w:t>
      </w:r>
      <w:r>
        <w:rPr>
          <w:rFonts w:ascii="Times New Roman" w:hAnsi="Times New Roman" w:cs="Times New Roman"/>
          <w:sz w:val="28"/>
          <w:szCs w:val="28"/>
        </w:rPr>
        <w:t>особенности взаимодействия с потребителями;</w:t>
      </w:r>
    </w:p>
    <w:p w:rsidR="00E2634F" w:rsidRDefault="0084212D" w:rsidP="008421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 </w:t>
      </w:r>
      <w:r w:rsidRPr="0084212D">
        <w:rPr>
          <w:rFonts w:ascii="Times New Roman" w:hAnsi="Times New Roman" w:cs="Times New Roman"/>
          <w:sz w:val="28"/>
          <w:szCs w:val="28"/>
        </w:rPr>
        <w:t>более расширенным является понятие «товар», которое подразумевает оказание сопутствующей услуги (консультационные услуги, монтаж оборудования, техническое о</w:t>
      </w:r>
      <w:r w:rsidR="002A2685">
        <w:rPr>
          <w:rFonts w:ascii="Times New Roman" w:hAnsi="Times New Roman" w:cs="Times New Roman"/>
          <w:sz w:val="28"/>
          <w:szCs w:val="28"/>
        </w:rPr>
        <w:t>бслуживание и пр.)</w:t>
      </w:r>
      <w:r w:rsidR="00CD3349">
        <w:rPr>
          <w:rFonts w:ascii="Times New Roman" w:hAnsi="Times New Roman" w:cs="Times New Roman"/>
          <w:sz w:val="28"/>
          <w:szCs w:val="28"/>
        </w:rPr>
        <w:t>;</w:t>
      </w:r>
    </w:p>
    <w:p w:rsidR="0084212D" w:rsidRPr="0084212D" w:rsidRDefault="0084212D" w:rsidP="0084212D">
      <w:pPr>
        <w:spacing w:after="0" w:line="360" w:lineRule="auto"/>
        <w:jc w:val="both"/>
        <w:rPr>
          <w:rFonts w:ascii="Times New Roman" w:hAnsi="Times New Roman" w:cs="Times New Roman"/>
          <w:sz w:val="28"/>
          <w:szCs w:val="28"/>
        </w:rPr>
      </w:pPr>
      <w:r w:rsidRPr="0084212D">
        <w:rPr>
          <w:rFonts w:ascii="Times New Roman" w:hAnsi="Times New Roman" w:cs="Times New Roman"/>
          <w:sz w:val="28"/>
          <w:szCs w:val="28"/>
        </w:rPr>
        <w:t xml:space="preserve">          </w:t>
      </w:r>
      <w:r>
        <w:rPr>
          <w:rFonts w:ascii="Times New Roman" w:hAnsi="Times New Roman" w:cs="Times New Roman"/>
          <w:sz w:val="28"/>
          <w:szCs w:val="28"/>
        </w:rPr>
        <w:t xml:space="preserve">  2</w:t>
      </w:r>
      <w:r w:rsidRPr="0084212D">
        <w:rPr>
          <w:rFonts w:ascii="Times New Roman" w:hAnsi="Times New Roman" w:cs="Times New Roman"/>
          <w:sz w:val="28"/>
          <w:szCs w:val="28"/>
        </w:rPr>
        <w:t xml:space="preserve">) процесс принятия решения о покупке </w:t>
      </w:r>
      <w:r w:rsidR="009858E3">
        <w:rPr>
          <w:rFonts w:ascii="Times New Roman" w:hAnsi="Times New Roman" w:cs="Times New Roman"/>
          <w:sz w:val="28"/>
          <w:szCs w:val="28"/>
        </w:rPr>
        <w:t>–</w:t>
      </w:r>
      <w:r>
        <w:rPr>
          <w:rFonts w:ascii="Times New Roman" w:hAnsi="Times New Roman" w:cs="Times New Roman"/>
          <w:sz w:val="28"/>
          <w:szCs w:val="28"/>
        </w:rPr>
        <w:t xml:space="preserve"> </w:t>
      </w:r>
      <w:r w:rsidRPr="0084212D">
        <w:rPr>
          <w:rFonts w:ascii="Times New Roman" w:hAnsi="Times New Roman" w:cs="Times New Roman"/>
          <w:sz w:val="28"/>
          <w:szCs w:val="28"/>
        </w:rPr>
        <w:t>является более рациональным, требу</w:t>
      </w:r>
      <w:r>
        <w:rPr>
          <w:rFonts w:ascii="Times New Roman" w:hAnsi="Times New Roman" w:cs="Times New Roman"/>
          <w:sz w:val="28"/>
          <w:szCs w:val="28"/>
        </w:rPr>
        <w:t xml:space="preserve">ет большего количества времени. </w:t>
      </w:r>
      <w:r w:rsidRPr="0084212D">
        <w:rPr>
          <w:rFonts w:ascii="Times New Roman" w:hAnsi="Times New Roman" w:cs="Times New Roman"/>
          <w:sz w:val="28"/>
          <w:szCs w:val="28"/>
        </w:rPr>
        <w:t>Кроме того, принятие решения о покупке принимается не одним потребителем, а гр</w:t>
      </w:r>
      <w:r w:rsidR="002A2685">
        <w:rPr>
          <w:rFonts w:ascii="Times New Roman" w:hAnsi="Times New Roman" w:cs="Times New Roman"/>
          <w:sz w:val="28"/>
          <w:szCs w:val="28"/>
        </w:rPr>
        <w:t>уппой лиц (закупочным центром) (</w:t>
      </w:r>
      <w:r w:rsidR="002A2685" w:rsidRPr="002A2685">
        <w:rPr>
          <w:rFonts w:ascii="Times New Roman" w:hAnsi="Times New Roman" w:cs="Times New Roman"/>
          <w:sz w:val="28"/>
          <w:szCs w:val="28"/>
        </w:rPr>
        <w:t>Заруднева, 2010</w:t>
      </w:r>
      <w:r w:rsidR="002A2685">
        <w:rPr>
          <w:rFonts w:ascii="Times New Roman" w:hAnsi="Times New Roman" w:cs="Times New Roman"/>
          <w:sz w:val="28"/>
          <w:szCs w:val="28"/>
        </w:rPr>
        <w:t>)</w:t>
      </w:r>
      <w:r w:rsidRPr="0084212D">
        <w:rPr>
          <w:rFonts w:ascii="Times New Roman" w:hAnsi="Times New Roman" w:cs="Times New Roman"/>
          <w:sz w:val="28"/>
          <w:szCs w:val="28"/>
        </w:rPr>
        <w:t>;</w:t>
      </w:r>
    </w:p>
    <w:p w:rsidR="0076024B" w:rsidRDefault="0084212D" w:rsidP="00AF1272">
      <w:pPr>
        <w:spacing w:after="0" w:line="360" w:lineRule="auto"/>
        <w:jc w:val="both"/>
        <w:rPr>
          <w:rFonts w:ascii="Times New Roman" w:hAnsi="Times New Roman" w:cs="Times New Roman"/>
          <w:sz w:val="28"/>
          <w:szCs w:val="28"/>
        </w:rPr>
      </w:pPr>
      <w:r w:rsidRPr="0084212D">
        <w:rPr>
          <w:rFonts w:ascii="Times New Roman" w:hAnsi="Times New Roman" w:cs="Times New Roman"/>
          <w:sz w:val="28"/>
          <w:szCs w:val="28"/>
        </w:rPr>
        <w:t xml:space="preserve">          </w:t>
      </w:r>
      <w:r>
        <w:rPr>
          <w:rFonts w:ascii="Times New Roman" w:hAnsi="Times New Roman" w:cs="Times New Roman"/>
          <w:sz w:val="28"/>
          <w:szCs w:val="28"/>
        </w:rPr>
        <w:t xml:space="preserve">  3</w:t>
      </w:r>
      <w:r w:rsidRPr="0084212D">
        <w:rPr>
          <w:rFonts w:ascii="Times New Roman" w:hAnsi="Times New Roman" w:cs="Times New Roman"/>
          <w:sz w:val="28"/>
          <w:szCs w:val="28"/>
        </w:rPr>
        <w:t>) ввиду того, что число клиентов на рынке B2B меньше, чем на B2С, промышленный маркетинг подразумевает более персонифицированные</w:t>
      </w:r>
      <w:r>
        <w:rPr>
          <w:rFonts w:ascii="Times New Roman" w:hAnsi="Times New Roman" w:cs="Times New Roman"/>
          <w:sz w:val="28"/>
          <w:szCs w:val="28"/>
        </w:rPr>
        <w:t xml:space="preserve"> </w:t>
      </w:r>
      <w:r>
        <w:rPr>
          <w:rFonts w:ascii="Times New Roman" w:hAnsi="Times New Roman" w:cs="Times New Roman"/>
          <w:sz w:val="28"/>
          <w:szCs w:val="28"/>
        </w:rPr>
        <w:lastRenderedPageBreak/>
        <w:t>взаимоотношения с покупателями. О</w:t>
      </w:r>
      <w:r w:rsidRPr="0084212D">
        <w:rPr>
          <w:rFonts w:ascii="Times New Roman" w:hAnsi="Times New Roman" w:cs="Times New Roman"/>
          <w:sz w:val="28"/>
          <w:szCs w:val="28"/>
        </w:rPr>
        <w:t>собое значение приобретает выстраивание и развитие партнерских отношений</w:t>
      </w:r>
      <w:r w:rsidR="006F46E2">
        <w:rPr>
          <w:rFonts w:ascii="Times New Roman" w:hAnsi="Times New Roman" w:cs="Times New Roman"/>
          <w:sz w:val="28"/>
          <w:szCs w:val="28"/>
        </w:rPr>
        <w:t xml:space="preserve"> (Блейхман, 2011)</w:t>
      </w:r>
      <w:r w:rsidR="002A2685">
        <w:rPr>
          <w:rFonts w:ascii="Times New Roman" w:hAnsi="Times New Roman" w:cs="Times New Roman"/>
          <w:sz w:val="28"/>
          <w:szCs w:val="28"/>
        </w:rPr>
        <w:t>;</w:t>
      </w:r>
    </w:p>
    <w:p w:rsidR="0084212D" w:rsidRDefault="00BC16B4"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4212D">
        <w:rPr>
          <w:rFonts w:ascii="Times New Roman" w:hAnsi="Times New Roman" w:cs="Times New Roman"/>
          <w:sz w:val="28"/>
          <w:szCs w:val="28"/>
        </w:rPr>
        <w:t>4</w:t>
      </w:r>
      <w:r w:rsidR="0084212D" w:rsidRPr="0084212D">
        <w:rPr>
          <w:rFonts w:ascii="Times New Roman" w:hAnsi="Times New Roman" w:cs="Times New Roman"/>
          <w:sz w:val="28"/>
          <w:szCs w:val="28"/>
        </w:rPr>
        <w:t>) покупатели являются профессионалами, то есть обладают необходимыми специфическими знаниями относительно продукции, отрасли и пр.</w:t>
      </w:r>
      <w:r w:rsidR="002A2685">
        <w:rPr>
          <w:rFonts w:ascii="Times New Roman" w:hAnsi="Times New Roman" w:cs="Times New Roman"/>
          <w:sz w:val="28"/>
          <w:szCs w:val="28"/>
        </w:rPr>
        <w:t xml:space="preserve"> (Миннет, 2008);</w:t>
      </w:r>
    </w:p>
    <w:p w:rsidR="002A2685" w:rsidRDefault="002A2685"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инструменты коммуникации – если на рынке </w:t>
      </w:r>
      <w:r>
        <w:rPr>
          <w:rFonts w:ascii="Times New Roman" w:hAnsi="Times New Roman" w:cs="Times New Roman"/>
          <w:sz w:val="28"/>
          <w:szCs w:val="28"/>
          <w:lang w:val="en-US"/>
        </w:rPr>
        <w:t>B</w:t>
      </w:r>
      <w:r w:rsidRPr="002A2685">
        <w:rPr>
          <w:rFonts w:ascii="Times New Roman" w:hAnsi="Times New Roman" w:cs="Times New Roman"/>
          <w:sz w:val="28"/>
          <w:szCs w:val="28"/>
        </w:rPr>
        <w:t>2</w:t>
      </w:r>
      <w:r>
        <w:rPr>
          <w:rFonts w:ascii="Times New Roman" w:hAnsi="Times New Roman" w:cs="Times New Roman"/>
          <w:sz w:val="28"/>
          <w:szCs w:val="28"/>
          <w:lang w:val="en-US"/>
        </w:rPr>
        <w:t>C</w:t>
      </w:r>
      <w:r w:rsidRPr="002A2685">
        <w:rPr>
          <w:rFonts w:ascii="Times New Roman" w:hAnsi="Times New Roman" w:cs="Times New Roman"/>
          <w:sz w:val="28"/>
          <w:szCs w:val="28"/>
        </w:rPr>
        <w:t xml:space="preserve"> предпочтение отдается использованию рекламы, мероприятий по стимулированию сбыта, то </w:t>
      </w:r>
      <w:r>
        <w:rPr>
          <w:rFonts w:ascii="Times New Roman" w:hAnsi="Times New Roman" w:cs="Times New Roman"/>
          <w:sz w:val="28"/>
          <w:szCs w:val="28"/>
        </w:rPr>
        <w:t xml:space="preserve">на рынке В2В </w:t>
      </w:r>
      <w:r w:rsidRPr="002A2685">
        <w:rPr>
          <w:rFonts w:ascii="Times New Roman" w:hAnsi="Times New Roman" w:cs="Times New Roman"/>
          <w:sz w:val="28"/>
          <w:szCs w:val="28"/>
        </w:rPr>
        <w:t>эффективными считаются личные продажи, прямой маркетинг, PR (Reed, 2004)</w:t>
      </w:r>
      <w:r>
        <w:rPr>
          <w:rFonts w:ascii="Times New Roman" w:hAnsi="Times New Roman" w:cs="Times New Roman"/>
          <w:sz w:val="28"/>
          <w:szCs w:val="28"/>
        </w:rPr>
        <w:t>. В частности на рынке продажи строительной техники используются следующие инструменты;</w:t>
      </w:r>
    </w:p>
    <w:p w:rsidR="002A2685" w:rsidRDefault="002A2685"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 личные продажи – сопровождаются высокими транзакционными издержками (командировки, предоставление личного автомобиля менеджеру по продажам);</w:t>
      </w:r>
    </w:p>
    <w:p w:rsidR="002A2685" w:rsidRDefault="002A2685"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Pr="002A2685">
        <w:rPr>
          <w:rFonts w:ascii="Times New Roman" w:hAnsi="Times New Roman" w:cs="Times New Roman"/>
          <w:sz w:val="28"/>
          <w:szCs w:val="28"/>
        </w:rPr>
        <w:t xml:space="preserve">участие в </w:t>
      </w:r>
      <w:r w:rsidR="00CD3349">
        <w:rPr>
          <w:rFonts w:ascii="Times New Roman" w:hAnsi="Times New Roman" w:cs="Times New Roman"/>
          <w:sz w:val="28"/>
          <w:szCs w:val="28"/>
        </w:rPr>
        <w:t xml:space="preserve">строительных </w:t>
      </w:r>
      <w:r w:rsidRPr="002A2685">
        <w:rPr>
          <w:rFonts w:ascii="Times New Roman" w:hAnsi="Times New Roman" w:cs="Times New Roman"/>
          <w:sz w:val="28"/>
          <w:szCs w:val="28"/>
        </w:rPr>
        <w:t>выставках, ярмарках</w:t>
      </w:r>
      <w:r w:rsidR="00CD3349">
        <w:rPr>
          <w:rFonts w:ascii="Times New Roman" w:hAnsi="Times New Roman" w:cs="Times New Roman"/>
          <w:sz w:val="28"/>
          <w:szCs w:val="28"/>
        </w:rPr>
        <w:t>, тендерных площадках;</w:t>
      </w:r>
    </w:p>
    <w:p w:rsidR="00CD3349" w:rsidRDefault="00CD3349"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3) продвижение в интернете, публикации в специализированных изданиях – положительно влияют на репутацию компании (Барышев, 2007).</w:t>
      </w:r>
    </w:p>
    <w:p w:rsidR="00272C2B" w:rsidRDefault="00080577" w:rsidP="00272C2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Далее мы рассмотрим особенности взаимоотношений между дилерами и производителем на данном рынке.  </w:t>
      </w:r>
      <w:r w:rsidR="00272C2B">
        <w:rPr>
          <w:rFonts w:ascii="Times New Roman" w:hAnsi="Times New Roman" w:cs="Times New Roman"/>
          <w:sz w:val="28"/>
          <w:szCs w:val="28"/>
        </w:rPr>
        <w:t>Как правило, компания-дилер заключает исключительные контракты с ограниченным числом производителей. Таким образом, часто она является единственным дилером данного производителя на определенной территории. Так компании «</w:t>
      </w:r>
      <w:r w:rsidR="00272C2B">
        <w:rPr>
          <w:rFonts w:ascii="Times New Roman" w:hAnsi="Times New Roman" w:cs="Times New Roman"/>
          <w:sz w:val="28"/>
          <w:szCs w:val="28"/>
          <w:lang w:val="en-US"/>
        </w:rPr>
        <w:t>Kvintmadi</w:t>
      </w:r>
      <w:r w:rsidR="00272C2B" w:rsidRPr="00D85862">
        <w:rPr>
          <w:rFonts w:ascii="Times New Roman" w:hAnsi="Times New Roman" w:cs="Times New Roman"/>
          <w:sz w:val="28"/>
          <w:szCs w:val="28"/>
        </w:rPr>
        <w:t xml:space="preserve"> </w:t>
      </w:r>
      <w:r w:rsidR="00272C2B">
        <w:rPr>
          <w:rFonts w:ascii="Times New Roman" w:hAnsi="Times New Roman" w:cs="Times New Roman"/>
          <w:sz w:val="28"/>
          <w:szCs w:val="28"/>
          <w:lang w:val="en-US"/>
        </w:rPr>
        <w:t>JCS</w:t>
      </w:r>
      <w:r w:rsidR="00272C2B">
        <w:rPr>
          <w:rFonts w:ascii="Times New Roman" w:hAnsi="Times New Roman" w:cs="Times New Roman"/>
          <w:sz w:val="28"/>
          <w:szCs w:val="28"/>
        </w:rPr>
        <w:t>» и «</w:t>
      </w:r>
      <w:r w:rsidR="00272C2B">
        <w:rPr>
          <w:rFonts w:ascii="Times New Roman" w:hAnsi="Times New Roman" w:cs="Times New Roman"/>
          <w:sz w:val="28"/>
          <w:szCs w:val="28"/>
          <w:lang w:val="en-US"/>
        </w:rPr>
        <w:t>Lonmadi</w:t>
      </w:r>
      <w:r w:rsidR="00272C2B" w:rsidRPr="00AD3CAC">
        <w:rPr>
          <w:rFonts w:ascii="Times New Roman" w:hAnsi="Times New Roman" w:cs="Times New Roman"/>
          <w:sz w:val="28"/>
          <w:szCs w:val="28"/>
        </w:rPr>
        <w:t xml:space="preserve"> </w:t>
      </w:r>
      <w:r w:rsidR="00272C2B">
        <w:rPr>
          <w:rFonts w:ascii="Times New Roman" w:hAnsi="Times New Roman" w:cs="Times New Roman"/>
          <w:sz w:val="28"/>
          <w:szCs w:val="28"/>
          <w:lang w:val="en-US"/>
        </w:rPr>
        <w:t>JSC</w:t>
      </w:r>
      <w:r w:rsidR="00272C2B">
        <w:rPr>
          <w:rFonts w:ascii="Times New Roman" w:hAnsi="Times New Roman" w:cs="Times New Roman"/>
          <w:sz w:val="28"/>
          <w:szCs w:val="28"/>
        </w:rPr>
        <w:t>» являются единственными продавцами британской строительной техники «</w:t>
      </w:r>
      <w:r w:rsidR="00272C2B">
        <w:rPr>
          <w:rFonts w:ascii="Times New Roman" w:hAnsi="Times New Roman" w:cs="Times New Roman"/>
          <w:sz w:val="28"/>
          <w:szCs w:val="28"/>
          <w:lang w:val="en-US"/>
        </w:rPr>
        <w:t>JCB</w:t>
      </w:r>
      <w:r w:rsidR="00272C2B">
        <w:rPr>
          <w:rFonts w:ascii="Times New Roman" w:hAnsi="Times New Roman" w:cs="Times New Roman"/>
          <w:sz w:val="28"/>
          <w:szCs w:val="28"/>
        </w:rPr>
        <w:t>» на территории от Калининграда до Екатеринбурга. Дилерами «</w:t>
      </w:r>
      <w:r w:rsidR="00272C2B" w:rsidRPr="00D85862">
        <w:rPr>
          <w:rFonts w:ascii="Times New Roman" w:hAnsi="Times New Roman" w:cs="Times New Roman"/>
          <w:sz w:val="28"/>
          <w:szCs w:val="28"/>
        </w:rPr>
        <w:t>Sennebogen</w:t>
      </w:r>
      <w:r w:rsidR="00272C2B">
        <w:rPr>
          <w:rFonts w:ascii="Times New Roman" w:hAnsi="Times New Roman" w:cs="Times New Roman"/>
          <w:sz w:val="28"/>
          <w:szCs w:val="28"/>
        </w:rPr>
        <w:t>», производителя кранов,  являются «</w:t>
      </w:r>
      <w:r w:rsidR="00272C2B" w:rsidRPr="00D85862">
        <w:rPr>
          <w:rFonts w:ascii="Times New Roman" w:hAnsi="Times New Roman" w:cs="Times New Roman"/>
          <w:sz w:val="28"/>
          <w:szCs w:val="28"/>
        </w:rPr>
        <w:t>Kvintmadi JCS»</w:t>
      </w:r>
      <w:r w:rsidR="00272C2B">
        <w:rPr>
          <w:rFonts w:ascii="Times New Roman" w:hAnsi="Times New Roman" w:cs="Times New Roman"/>
          <w:sz w:val="28"/>
          <w:szCs w:val="28"/>
        </w:rPr>
        <w:t>, «</w:t>
      </w:r>
      <w:r w:rsidR="00272C2B" w:rsidRPr="00D85862">
        <w:rPr>
          <w:rFonts w:ascii="Times New Roman" w:hAnsi="Times New Roman" w:cs="Times New Roman"/>
          <w:sz w:val="28"/>
          <w:szCs w:val="28"/>
        </w:rPr>
        <w:t>Portpak JSC</w:t>
      </w:r>
      <w:r w:rsidR="00272C2B">
        <w:rPr>
          <w:rFonts w:ascii="Times New Roman" w:hAnsi="Times New Roman" w:cs="Times New Roman"/>
          <w:sz w:val="28"/>
          <w:szCs w:val="28"/>
        </w:rPr>
        <w:t>», «Energgomost Int. Grup</w:t>
      </w:r>
      <w:r w:rsidR="00272C2B" w:rsidRPr="00610B6F">
        <w:rPr>
          <w:rFonts w:ascii="Times New Roman" w:hAnsi="Times New Roman" w:cs="Times New Roman"/>
          <w:sz w:val="28"/>
          <w:szCs w:val="28"/>
        </w:rPr>
        <w:t xml:space="preserve"> JSC</w:t>
      </w:r>
      <w:r w:rsidR="00272C2B">
        <w:rPr>
          <w:rFonts w:ascii="Times New Roman" w:hAnsi="Times New Roman" w:cs="Times New Roman"/>
          <w:sz w:val="28"/>
          <w:szCs w:val="28"/>
        </w:rPr>
        <w:t xml:space="preserve">» и другие (MS Consulting, 2009; </w:t>
      </w:r>
      <w:r w:rsidR="00272C2B" w:rsidRPr="00610B6F">
        <w:rPr>
          <w:rFonts w:ascii="Times New Roman" w:hAnsi="Times New Roman" w:cs="Times New Roman"/>
          <w:sz w:val="28"/>
          <w:szCs w:val="28"/>
        </w:rPr>
        <w:t>MS Consulting, 2011).</w:t>
      </w:r>
      <w:r w:rsidR="00272C2B">
        <w:rPr>
          <w:rFonts w:ascii="Times New Roman" w:hAnsi="Times New Roman" w:cs="Times New Roman"/>
          <w:sz w:val="28"/>
          <w:szCs w:val="28"/>
        </w:rPr>
        <w:t xml:space="preserve"> </w:t>
      </w:r>
    </w:p>
    <w:p w:rsidR="00272C2B" w:rsidRPr="00610B6F" w:rsidRDefault="00272C2B" w:rsidP="00272C2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 этом западные производители обладают ограниченным числом дилеров в России, а китайские производители стремятся увеличивать их число. Например, исключительным дилером немецкого производителя </w:t>
      </w:r>
      <w:r>
        <w:rPr>
          <w:rFonts w:ascii="Times New Roman" w:hAnsi="Times New Roman" w:cs="Times New Roman"/>
          <w:sz w:val="28"/>
          <w:szCs w:val="28"/>
        </w:rPr>
        <w:lastRenderedPageBreak/>
        <w:t>«</w:t>
      </w:r>
      <w:r w:rsidRPr="00D85862">
        <w:rPr>
          <w:rFonts w:ascii="Times New Roman" w:hAnsi="Times New Roman" w:cs="Times New Roman"/>
          <w:sz w:val="28"/>
          <w:szCs w:val="28"/>
        </w:rPr>
        <w:t>Liebherr</w:t>
      </w:r>
      <w:r>
        <w:rPr>
          <w:rFonts w:ascii="Times New Roman" w:hAnsi="Times New Roman" w:cs="Times New Roman"/>
          <w:sz w:val="28"/>
          <w:szCs w:val="28"/>
        </w:rPr>
        <w:t>» в России является компания «Liebherr-Rusland»</w:t>
      </w:r>
      <w:r w:rsidRPr="00610B6F">
        <w:rPr>
          <w:rFonts w:ascii="Times New Roman" w:hAnsi="Times New Roman" w:cs="Times New Roman"/>
          <w:sz w:val="28"/>
          <w:szCs w:val="28"/>
        </w:rPr>
        <w:t xml:space="preserve"> Co., Ltd.</w:t>
      </w:r>
      <w:r>
        <w:rPr>
          <w:rFonts w:ascii="Times New Roman" w:hAnsi="Times New Roman" w:cs="Times New Roman"/>
          <w:sz w:val="28"/>
          <w:szCs w:val="28"/>
        </w:rPr>
        <w:t xml:space="preserve"> Продукцию китайского производителя «</w:t>
      </w:r>
      <w:r w:rsidRPr="00610B6F">
        <w:rPr>
          <w:rFonts w:ascii="Times New Roman" w:hAnsi="Times New Roman" w:cs="Times New Roman"/>
          <w:sz w:val="28"/>
          <w:szCs w:val="28"/>
        </w:rPr>
        <w:t>Kobelco</w:t>
      </w:r>
      <w:r>
        <w:rPr>
          <w:rFonts w:ascii="Times New Roman" w:hAnsi="Times New Roman" w:cs="Times New Roman"/>
          <w:sz w:val="28"/>
          <w:szCs w:val="28"/>
        </w:rPr>
        <w:t>» распространяет множество компаний: «</w:t>
      </w:r>
      <w:r w:rsidRPr="00610B6F">
        <w:rPr>
          <w:rFonts w:ascii="Times New Roman" w:hAnsi="Times New Roman" w:cs="Times New Roman"/>
          <w:sz w:val="28"/>
          <w:szCs w:val="28"/>
        </w:rPr>
        <w:t>Mammut-Sakhalin</w:t>
      </w:r>
      <w:r>
        <w:rPr>
          <w:rFonts w:ascii="Times New Roman" w:hAnsi="Times New Roman" w:cs="Times New Roman"/>
          <w:sz w:val="28"/>
          <w:szCs w:val="28"/>
        </w:rPr>
        <w:t>»</w:t>
      </w:r>
      <w:r w:rsidRPr="00610B6F">
        <w:t xml:space="preserve"> </w:t>
      </w:r>
      <w:r w:rsidRPr="00610B6F">
        <w:rPr>
          <w:rFonts w:ascii="Times New Roman" w:hAnsi="Times New Roman" w:cs="Times New Roman"/>
          <w:sz w:val="28"/>
          <w:szCs w:val="28"/>
        </w:rPr>
        <w:t>Co., Ltd.</w:t>
      </w:r>
      <w:r>
        <w:rPr>
          <w:rFonts w:ascii="Times New Roman" w:hAnsi="Times New Roman" w:cs="Times New Roman"/>
          <w:sz w:val="28"/>
          <w:szCs w:val="28"/>
        </w:rPr>
        <w:t xml:space="preserve">, «Калининград-Кран» </w:t>
      </w:r>
      <w:r w:rsidRPr="00610B6F">
        <w:rPr>
          <w:rFonts w:ascii="Times New Roman" w:hAnsi="Times New Roman" w:cs="Times New Roman"/>
          <w:sz w:val="28"/>
          <w:szCs w:val="28"/>
        </w:rPr>
        <w:t>Co., Ltd.</w:t>
      </w:r>
      <w:r>
        <w:rPr>
          <w:rFonts w:ascii="Times New Roman" w:hAnsi="Times New Roman" w:cs="Times New Roman"/>
          <w:sz w:val="28"/>
          <w:szCs w:val="28"/>
        </w:rPr>
        <w:t xml:space="preserve">, «Востокмехмаш» </w:t>
      </w:r>
      <w:r w:rsidRPr="00610B6F">
        <w:rPr>
          <w:rFonts w:ascii="Times New Roman" w:hAnsi="Times New Roman" w:cs="Times New Roman"/>
          <w:sz w:val="28"/>
          <w:szCs w:val="28"/>
        </w:rPr>
        <w:t>Co., Ltd.</w:t>
      </w:r>
      <w:r>
        <w:rPr>
          <w:rFonts w:ascii="Times New Roman" w:hAnsi="Times New Roman" w:cs="Times New Roman"/>
          <w:sz w:val="28"/>
          <w:szCs w:val="28"/>
        </w:rPr>
        <w:t xml:space="preserve">, «Акира» </w:t>
      </w:r>
      <w:r w:rsidRPr="00610B6F">
        <w:rPr>
          <w:rFonts w:ascii="Times New Roman" w:hAnsi="Times New Roman" w:cs="Times New Roman"/>
          <w:sz w:val="28"/>
          <w:szCs w:val="28"/>
        </w:rPr>
        <w:t>Co., Ltd.</w:t>
      </w:r>
      <w:r>
        <w:rPr>
          <w:rFonts w:ascii="Times New Roman" w:hAnsi="Times New Roman" w:cs="Times New Roman"/>
          <w:sz w:val="28"/>
          <w:szCs w:val="28"/>
        </w:rPr>
        <w:t xml:space="preserve">, «Гидроэлектромонтаж </w:t>
      </w:r>
      <w:r>
        <w:rPr>
          <w:rFonts w:ascii="Times New Roman" w:hAnsi="Times New Roman" w:cs="Times New Roman"/>
          <w:sz w:val="28"/>
          <w:szCs w:val="28"/>
          <w:lang w:val="en-US"/>
        </w:rPr>
        <w:t>JCS</w:t>
      </w:r>
      <w:r>
        <w:rPr>
          <w:rFonts w:ascii="Times New Roman" w:hAnsi="Times New Roman" w:cs="Times New Roman"/>
          <w:sz w:val="28"/>
          <w:szCs w:val="28"/>
        </w:rPr>
        <w:t>» и другие (</w:t>
      </w:r>
      <w:r>
        <w:rPr>
          <w:rFonts w:ascii="Times New Roman" w:hAnsi="Times New Roman" w:cs="Times New Roman"/>
          <w:sz w:val="28"/>
          <w:szCs w:val="28"/>
          <w:lang w:val="en-US"/>
        </w:rPr>
        <w:t>MS</w:t>
      </w:r>
      <w:r w:rsidRPr="00610B6F">
        <w:rPr>
          <w:rFonts w:ascii="Times New Roman" w:hAnsi="Times New Roman" w:cs="Times New Roman"/>
          <w:sz w:val="28"/>
          <w:szCs w:val="28"/>
        </w:rPr>
        <w:t xml:space="preserve"> </w:t>
      </w:r>
      <w:r>
        <w:rPr>
          <w:rFonts w:ascii="Times New Roman" w:hAnsi="Times New Roman" w:cs="Times New Roman"/>
          <w:sz w:val="28"/>
          <w:szCs w:val="28"/>
          <w:lang w:val="en-US"/>
        </w:rPr>
        <w:t>Consulting</w:t>
      </w:r>
      <w:r w:rsidRPr="00610B6F">
        <w:rPr>
          <w:rFonts w:ascii="Times New Roman" w:hAnsi="Times New Roman" w:cs="Times New Roman"/>
          <w:sz w:val="28"/>
          <w:szCs w:val="28"/>
        </w:rPr>
        <w:t>, 2011)</w:t>
      </w:r>
      <w:r>
        <w:rPr>
          <w:rFonts w:ascii="Times New Roman" w:hAnsi="Times New Roman" w:cs="Times New Roman"/>
          <w:sz w:val="28"/>
          <w:szCs w:val="28"/>
        </w:rPr>
        <w:t>.</w:t>
      </w:r>
    </w:p>
    <w:p w:rsidR="00272C2B" w:rsidRDefault="00080577"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результате </w:t>
      </w:r>
      <w:r w:rsidR="00554717">
        <w:rPr>
          <w:rFonts w:ascii="Times New Roman" w:hAnsi="Times New Roman" w:cs="Times New Roman"/>
          <w:sz w:val="28"/>
          <w:szCs w:val="28"/>
        </w:rPr>
        <w:t>личного</w:t>
      </w:r>
      <w:r>
        <w:rPr>
          <w:rFonts w:ascii="Times New Roman" w:hAnsi="Times New Roman" w:cs="Times New Roman"/>
          <w:sz w:val="28"/>
          <w:szCs w:val="28"/>
        </w:rPr>
        <w:t xml:space="preserve"> интервью с экспертами компании «Лонмади», М. В. Манцевым и С. Л. Масленниковым, мы выяснили, что при выборе дилера производителем компании оцениваются по таким критериям, как:</w:t>
      </w:r>
    </w:p>
    <w:p w:rsidR="00080577" w:rsidRDefault="00080577"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а</w:t>
      </w:r>
      <w:r w:rsidR="00726756">
        <w:rPr>
          <w:rFonts w:ascii="Times New Roman" w:hAnsi="Times New Roman" w:cs="Times New Roman"/>
          <w:sz w:val="28"/>
          <w:szCs w:val="28"/>
        </w:rPr>
        <w:t>) ф</w:t>
      </w:r>
      <w:r>
        <w:rPr>
          <w:rFonts w:ascii="Times New Roman" w:hAnsi="Times New Roman" w:cs="Times New Roman"/>
          <w:sz w:val="28"/>
          <w:szCs w:val="28"/>
        </w:rPr>
        <w:t xml:space="preserve">инансовая способность </w:t>
      </w:r>
      <w:r w:rsidR="00726756">
        <w:rPr>
          <w:rFonts w:ascii="Times New Roman" w:hAnsi="Times New Roman" w:cs="Times New Roman"/>
          <w:sz w:val="28"/>
          <w:szCs w:val="28"/>
        </w:rPr>
        <w:t>–</w:t>
      </w:r>
      <w:r>
        <w:rPr>
          <w:rFonts w:ascii="Times New Roman" w:hAnsi="Times New Roman" w:cs="Times New Roman"/>
          <w:sz w:val="28"/>
          <w:szCs w:val="28"/>
        </w:rPr>
        <w:t xml:space="preserve"> </w:t>
      </w:r>
      <w:r w:rsidR="00726756">
        <w:rPr>
          <w:rFonts w:ascii="Times New Roman" w:hAnsi="Times New Roman" w:cs="Times New Roman"/>
          <w:sz w:val="28"/>
          <w:szCs w:val="28"/>
        </w:rPr>
        <w:t>финансовая устойчивость компании определяется показателями ликвидности, платежеспособности и обеспеченности собственными средствами;</w:t>
      </w:r>
    </w:p>
    <w:p w:rsidR="00726756" w:rsidRDefault="00726756"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 широкая филиальная сеть – таким образом, при небольшом числе дилеров производитель стремится охватить максимум территории;</w:t>
      </w:r>
    </w:p>
    <w:p w:rsidR="00726756" w:rsidRDefault="00726756"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сервис – основополагающим фактором является наличие послепродажного обслуживания и соответствующих специалистов. Предпочтение отдается компаниям, у которых данная функция не на аутсорсинге;</w:t>
      </w:r>
    </w:p>
    <w:p w:rsidR="00726756" w:rsidRDefault="00726756"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г) положение на рынке – данный пункт важен потому, что производитель стремится распределить своих дилеров так, чтобы каждый из них обеспечивал ему не более 30% оборота. В противном случае производитель слишком зависим от дилера, так как переговорная мощность последнего увеличивается. Для того чтобы соблюсти эту пропорцию, производитель оценивает рыночное положение потенциаль</w:t>
      </w:r>
      <w:r w:rsidR="00802B48">
        <w:rPr>
          <w:rFonts w:ascii="Times New Roman" w:hAnsi="Times New Roman" w:cs="Times New Roman"/>
          <w:sz w:val="28"/>
          <w:szCs w:val="28"/>
        </w:rPr>
        <w:t xml:space="preserve">ного дилера. </w:t>
      </w:r>
    </w:p>
    <w:p w:rsidR="00272C2B" w:rsidRDefault="00802B48"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До настоящего момента оценка рыночного положения дилера производится по отдельным критериям, зачастую субъективным. Поэтому принятые решения на практике часто не соответствуют прогнозам. Именно этот критерий (положение на рынке), по нашему мнению, является полем для применения модернизированной матрицы </w:t>
      </w:r>
      <w:r w:rsidRPr="005D2FB3">
        <w:rPr>
          <w:rFonts w:ascii="Times New Roman" w:hAnsi="Times New Roman" w:cs="Times New Roman"/>
          <w:sz w:val="28"/>
          <w:szCs w:val="28"/>
          <w:lang w:val="en-US"/>
        </w:rPr>
        <w:t>GE</w:t>
      </w:r>
      <w:r w:rsidRPr="005D2FB3">
        <w:rPr>
          <w:rFonts w:ascii="Times New Roman" w:hAnsi="Times New Roman" w:cs="Times New Roman"/>
          <w:sz w:val="28"/>
          <w:szCs w:val="28"/>
        </w:rPr>
        <w:t>/</w:t>
      </w:r>
      <w:r w:rsidRPr="005D2FB3">
        <w:rPr>
          <w:rFonts w:ascii="Times New Roman" w:hAnsi="Times New Roman" w:cs="Times New Roman"/>
          <w:sz w:val="28"/>
          <w:szCs w:val="28"/>
          <w:lang w:val="en-US"/>
        </w:rPr>
        <w:t>McKinsey</w:t>
      </w:r>
      <w:r>
        <w:rPr>
          <w:rFonts w:ascii="Times New Roman" w:hAnsi="Times New Roman" w:cs="Times New Roman"/>
          <w:sz w:val="28"/>
          <w:szCs w:val="28"/>
        </w:rPr>
        <w:t xml:space="preserve">. Используя этот инструмент, производитель сможет подобрать дилера, соответствующего </w:t>
      </w:r>
      <w:r>
        <w:rPr>
          <w:rFonts w:ascii="Times New Roman" w:hAnsi="Times New Roman" w:cs="Times New Roman"/>
          <w:sz w:val="28"/>
          <w:szCs w:val="28"/>
        </w:rPr>
        <w:lastRenderedPageBreak/>
        <w:t xml:space="preserve">нужному положению в матрице по любому виду продукции. Мы можем предположить, что предпочтительны позиции Победитель 2 и Победитель 3. </w:t>
      </w:r>
    </w:p>
    <w:p w:rsidR="00802B48" w:rsidRDefault="00CD3349"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данном параграфе мы проанализировали российский рынок продажи строительной техники, уделив внимание таким его характеристикам, как рыночная концентрация, структура конкуренции, силы конкуренции по М. Портеру, особенности маркетинговой деятельности</w:t>
      </w:r>
      <w:r w:rsidR="00802B48">
        <w:rPr>
          <w:rFonts w:ascii="Times New Roman" w:hAnsi="Times New Roman" w:cs="Times New Roman"/>
          <w:sz w:val="28"/>
          <w:szCs w:val="28"/>
        </w:rPr>
        <w:t xml:space="preserve"> и процесс выбора дилера</w:t>
      </w:r>
      <w:r>
        <w:rPr>
          <w:rFonts w:ascii="Times New Roman" w:hAnsi="Times New Roman" w:cs="Times New Roman"/>
          <w:sz w:val="28"/>
          <w:szCs w:val="28"/>
        </w:rPr>
        <w:t xml:space="preserve">. </w:t>
      </w:r>
      <w:r w:rsidR="00F4196C">
        <w:rPr>
          <w:rFonts w:ascii="Times New Roman" w:hAnsi="Times New Roman" w:cs="Times New Roman"/>
          <w:sz w:val="28"/>
          <w:szCs w:val="28"/>
        </w:rPr>
        <w:t xml:space="preserve">На основании этого, мы можем выделить </w:t>
      </w:r>
      <w:r w:rsidR="00903820">
        <w:rPr>
          <w:rFonts w:ascii="Times New Roman" w:hAnsi="Times New Roman" w:cs="Times New Roman"/>
          <w:sz w:val="28"/>
          <w:szCs w:val="28"/>
        </w:rPr>
        <w:t>особенности данного рынка. Рынок обладает низкой концентр</w:t>
      </w:r>
      <w:r w:rsidR="001D24DC">
        <w:rPr>
          <w:rFonts w:ascii="Times New Roman" w:hAnsi="Times New Roman" w:cs="Times New Roman"/>
          <w:sz w:val="28"/>
          <w:szCs w:val="28"/>
        </w:rPr>
        <w:t>ацией рыночной власти продавцов и по структуре</w:t>
      </w:r>
      <w:r w:rsidR="00903820">
        <w:rPr>
          <w:rFonts w:ascii="Times New Roman" w:hAnsi="Times New Roman" w:cs="Times New Roman"/>
          <w:sz w:val="28"/>
          <w:szCs w:val="28"/>
        </w:rPr>
        <w:t xml:space="preserve"> является монополистической конкуренцией. Наиболее высок барьер капитальных затрат (около 400 млн. руб.), точка безубыточности достигается за 3 года в среднем. </w:t>
      </w:r>
    </w:p>
    <w:p w:rsidR="00903820" w:rsidRDefault="00802B48"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03820">
        <w:rPr>
          <w:rFonts w:ascii="Times New Roman" w:hAnsi="Times New Roman" w:cs="Times New Roman"/>
          <w:sz w:val="28"/>
          <w:szCs w:val="28"/>
        </w:rPr>
        <w:t xml:space="preserve">Для игрока данного рынка </w:t>
      </w:r>
      <w:r w:rsidR="001504EF">
        <w:rPr>
          <w:rFonts w:ascii="Times New Roman" w:hAnsi="Times New Roman" w:cs="Times New Roman"/>
          <w:sz w:val="28"/>
          <w:szCs w:val="28"/>
        </w:rPr>
        <w:t>характерно большое число бизнес-</w:t>
      </w:r>
      <w:r w:rsidR="00903820">
        <w:rPr>
          <w:rFonts w:ascii="Times New Roman" w:hAnsi="Times New Roman" w:cs="Times New Roman"/>
          <w:sz w:val="28"/>
          <w:szCs w:val="28"/>
        </w:rPr>
        <w:t xml:space="preserve">единиц, в том числе и на смежных рынках, исключительные контракты с западными производителями, наличие региональных филиалов. Наиболее значимыми маркетинговыми направлениями являются </w:t>
      </w:r>
      <w:r w:rsidR="00903820">
        <w:rPr>
          <w:rFonts w:ascii="Times New Roman" w:hAnsi="Times New Roman" w:cs="Times New Roman"/>
          <w:sz w:val="28"/>
          <w:szCs w:val="28"/>
          <w:lang w:val="en-US"/>
        </w:rPr>
        <w:t>PR</w:t>
      </w:r>
      <w:r w:rsidR="00903820">
        <w:rPr>
          <w:rFonts w:ascii="Times New Roman" w:hAnsi="Times New Roman" w:cs="Times New Roman"/>
          <w:sz w:val="28"/>
          <w:szCs w:val="28"/>
        </w:rPr>
        <w:t xml:space="preserve"> и партнерские взаимоотношения. </w:t>
      </w:r>
      <w:r>
        <w:rPr>
          <w:rFonts w:ascii="Times New Roman" w:hAnsi="Times New Roman" w:cs="Times New Roman"/>
          <w:sz w:val="28"/>
          <w:szCs w:val="28"/>
        </w:rPr>
        <w:t>Стратегические матрицы имеет смысл использовать производителям при выборе дилера для определения его места на рынке, с целью прогнозирования величины товарооборота, который тот способен обеспечить.</w:t>
      </w:r>
    </w:p>
    <w:p w:rsidR="00D76238" w:rsidRDefault="00AD68D4"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данной главе мы </w:t>
      </w:r>
      <w:r w:rsidR="001D24DC">
        <w:rPr>
          <w:rFonts w:ascii="Times New Roman" w:hAnsi="Times New Roman" w:cs="Times New Roman"/>
          <w:sz w:val="28"/>
          <w:szCs w:val="28"/>
        </w:rPr>
        <w:t>проанализировали</w:t>
      </w:r>
      <w:r>
        <w:rPr>
          <w:rFonts w:ascii="Times New Roman" w:hAnsi="Times New Roman" w:cs="Times New Roman"/>
          <w:sz w:val="28"/>
          <w:szCs w:val="28"/>
        </w:rPr>
        <w:t xml:space="preserve"> российск</w:t>
      </w:r>
      <w:r w:rsidR="001D24DC">
        <w:rPr>
          <w:rFonts w:ascii="Times New Roman" w:hAnsi="Times New Roman" w:cs="Times New Roman"/>
          <w:sz w:val="28"/>
          <w:szCs w:val="28"/>
        </w:rPr>
        <w:t>ий рынок</w:t>
      </w:r>
      <w:r w:rsidR="0005688C">
        <w:rPr>
          <w:rFonts w:ascii="Times New Roman" w:hAnsi="Times New Roman" w:cs="Times New Roman"/>
          <w:sz w:val="28"/>
          <w:szCs w:val="28"/>
        </w:rPr>
        <w:t xml:space="preserve"> продажи строительной техники</w:t>
      </w:r>
      <w:r w:rsidRPr="005D2FB3">
        <w:rPr>
          <w:rFonts w:ascii="Times New Roman" w:hAnsi="Times New Roman" w:cs="Times New Roman"/>
          <w:sz w:val="28"/>
          <w:szCs w:val="28"/>
        </w:rPr>
        <w:t xml:space="preserve">. Можно сделать вывод, что, так как для данного рынка характерно несколько направлений деятельности фирмы, а так же он является высоко конкурентным, для определения маркетинговой стратегии целесообразно использовать матрицу </w:t>
      </w:r>
      <w:r w:rsidRPr="005D2FB3">
        <w:rPr>
          <w:rFonts w:ascii="Times New Roman" w:hAnsi="Times New Roman" w:cs="Times New Roman"/>
          <w:sz w:val="28"/>
          <w:szCs w:val="28"/>
          <w:lang w:val="en-US"/>
        </w:rPr>
        <w:t>BCG</w:t>
      </w:r>
      <w:r w:rsidRPr="005D2FB3">
        <w:rPr>
          <w:rFonts w:ascii="Times New Roman" w:hAnsi="Times New Roman" w:cs="Times New Roman"/>
          <w:sz w:val="28"/>
          <w:szCs w:val="28"/>
        </w:rPr>
        <w:t xml:space="preserve">, а так же модернизированную матрицу </w:t>
      </w:r>
      <w:r w:rsidRPr="005D2FB3">
        <w:rPr>
          <w:rFonts w:ascii="Times New Roman" w:hAnsi="Times New Roman" w:cs="Times New Roman"/>
          <w:sz w:val="28"/>
          <w:szCs w:val="28"/>
          <w:lang w:val="en-US"/>
        </w:rPr>
        <w:t>GE</w:t>
      </w:r>
      <w:r w:rsidRPr="005D2FB3">
        <w:rPr>
          <w:rFonts w:ascii="Times New Roman" w:hAnsi="Times New Roman" w:cs="Times New Roman"/>
          <w:sz w:val="28"/>
          <w:szCs w:val="28"/>
        </w:rPr>
        <w:t>/</w:t>
      </w:r>
      <w:r w:rsidRPr="005D2FB3">
        <w:rPr>
          <w:rFonts w:ascii="Times New Roman" w:hAnsi="Times New Roman" w:cs="Times New Roman"/>
          <w:sz w:val="28"/>
          <w:szCs w:val="28"/>
          <w:lang w:val="en-US"/>
        </w:rPr>
        <w:t>McKinsey</w:t>
      </w:r>
      <w:r w:rsidRPr="005D2FB3">
        <w:rPr>
          <w:rFonts w:ascii="Times New Roman" w:hAnsi="Times New Roman" w:cs="Times New Roman"/>
          <w:sz w:val="28"/>
          <w:szCs w:val="28"/>
        </w:rPr>
        <w:t>. Так как конкурентная ситуация внутри товарных групп отличается от той, что на рынке в целом, нужно строить матрицу для каждой из них.</w:t>
      </w:r>
      <w:r w:rsidR="0005688C">
        <w:rPr>
          <w:rFonts w:ascii="Times New Roman" w:hAnsi="Times New Roman" w:cs="Times New Roman"/>
          <w:sz w:val="28"/>
          <w:szCs w:val="28"/>
        </w:rPr>
        <w:t xml:space="preserve"> Кроме того, м</w:t>
      </w:r>
      <w:r w:rsidR="0005688C" w:rsidRPr="0005688C">
        <w:rPr>
          <w:rFonts w:ascii="Times New Roman" w:hAnsi="Times New Roman" w:cs="Times New Roman"/>
          <w:sz w:val="28"/>
          <w:szCs w:val="28"/>
        </w:rPr>
        <w:t>ы не можем использовать м</w:t>
      </w:r>
      <w:r w:rsidR="0005688C">
        <w:rPr>
          <w:rFonts w:ascii="Times New Roman" w:hAnsi="Times New Roman" w:cs="Times New Roman"/>
          <w:sz w:val="28"/>
          <w:szCs w:val="28"/>
        </w:rPr>
        <w:t xml:space="preserve">атрицу Shell/DM, </w:t>
      </w:r>
      <w:r w:rsidR="0005688C" w:rsidRPr="0005688C">
        <w:rPr>
          <w:rFonts w:ascii="Times New Roman" w:hAnsi="Times New Roman" w:cs="Times New Roman"/>
          <w:sz w:val="28"/>
          <w:szCs w:val="28"/>
        </w:rPr>
        <w:t>так как</w:t>
      </w:r>
      <w:r w:rsidR="0005688C">
        <w:rPr>
          <w:rFonts w:ascii="Times New Roman" w:hAnsi="Times New Roman" w:cs="Times New Roman"/>
          <w:sz w:val="28"/>
          <w:szCs w:val="28"/>
        </w:rPr>
        <w:t xml:space="preserve"> она рассматривает привлекательность отрасли, а не рынка. Мы же рассматриваем рыно</w:t>
      </w:r>
      <w:r w:rsidR="00791885">
        <w:rPr>
          <w:rFonts w:ascii="Times New Roman" w:hAnsi="Times New Roman" w:cs="Times New Roman"/>
          <w:sz w:val="28"/>
          <w:szCs w:val="28"/>
        </w:rPr>
        <w:t>к не производителей, а дилеров.</w:t>
      </w:r>
    </w:p>
    <w:p w:rsidR="00DD7FC1" w:rsidRDefault="00EA19BD" w:rsidP="00EA22F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Глава 3</w:t>
      </w:r>
      <w:r w:rsidR="00DD7FC1" w:rsidRPr="00DD7FC1">
        <w:rPr>
          <w:rFonts w:ascii="Times New Roman" w:hAnsi="Times New Roman" w:cs="Times New Roman"/>
          <w:b/>
          <w:sz w:val="28"/>
          <w:szCs w:val="28"/>
        </w:rPr>
        <w:t>. Исследование особенностей применения матриц</w:t>
      </w:r>
      <w:r w:rsidR="0092057C">
        <w:rPr>
          <w:rFonts w:ascii="Times New Roman" w:hAnsi="Times New Roman" w:cs="Times New Roman"/>
          <w:b/>
          <w:sz w:val="28"/>
          <w:szCs w:val="28"/>
        </w:rPr>
        <w:t>ы</w:t>
      </w:r>
      <w:r w:rsidR="00DD7FC1" w:rsidRPr="00DD7FC1">
        <w:rPr>
          <w:rFonts w:ascii="Times New Roman" w:hAnsi="Times New Roman" w:cs="Times New Roman"/>
          <w:b/>
          <w:sz w:val="28"/>
          <w:szCs w:val="28"/>
        </w:rPr>
        <w:t xml:space="preserve"> GE/McKinsey для российского рынка продажи строительной техники</w:t>
      </w:r>
      <w:r w:rsidR="008C5599">
        <w:rPr>
          <w:rFonts w:ascii="Times New Roman" w:hAnsi="Times New Roman" w:cs="Times New Roman"/>
          <w:b/>
          <w:sz w:val="28"/>
          <w:szCs w:val="28"/>
        </w:rPr>
        <w:t xml:space="preserve"> </w:t>
      </w:r>
      <w:r w:rsidR="008C5599" w:rsidRPr="00D76238">
        <w:rPr>
          <w:rFonts w:ascii="Times New Roman" w:hAnsi="Times New Roman" w:cs="Times New Roman"/>
          <w:b/>
          <w:sz w:val="28"/>
          <w:szCs w:val="28"/>
        </w:rPr>
        <w:t>на примере компаний ООО «Лонмади» и ООО «Квинтмади»</w:t>
      </w:r>
    </w:p>
    <w:p w:rsidR="00DD7FC1" w:rsidRDefault="00DD7FC1" w:rsidP="00802B48">
      <w:pPr>
        <w:spacing w:after="0" w:line="240" w:lineRule="auto"/>
        <w:jc w:val="center"/>
        <w:rPr>
          <w:rFonts w:ascii="Times New Roman" w:hAnsi="Times New Roman" w:cs="Times New Roman"/>
          <w:b/>
          <w:sz w:val="28"/>
          <w:szCs w:val="28"/>
        </w:rPr>
      </w:pPr>
    </w:p>
    <w:p w:rsidR="00802B48" w:rsidRPr="00DD7FC1" w:rsidRDefault="00802B48" w:rsidP="00802B48">
      <w:pPr>
        <w:spacing w:after="0" w:line="240" w:lineRule="auto"/>
        <w:jc w:val="center"/>
        <w:rPr>
          <w:rFonts w:ascii="Times New Roman" w:hAnsi="Times New Roman" w:cs="Times New Roman"/>
          <w:b/>
          <w:sz w:val="28"/>
          <w:szCs w:val="28"/>
        </w:rPr>
      </w:pPr>
    </w:p>
    <w:p w:rsidR="00802B48" w:rsidRDefault="00DD7FC1" w:rsidP="00802B4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1D24DC">
        <w:rPr>
          <w:rFonts w:ascii="Times New Roman" w:hAnsi="Times New Roman" w:cs="Times New Roman"/>
          <w:b/>
          <w:sz w:val="28"/>
          <w:szCs w:val="28"/>
        </w:rPr>
        <w:t>3</w:t>
      </w:r>
      <w:r w:rsidRPr="00DD7FC1">
        <w:rPr>
          <w:rFonts w:ascii="Times New Roman" w:hAnsi="Times New Roman" w:cs="Times New Roman"/>
          <w:b/>
          <w:sz w:val="28"/>
          <w:szCs w:val="28"/>
        </w:rPr>
        <w:t xml:space="preserve">.1. </w:t>
      </w:r>
      <w:r w:rsidR="00AA3A46" w:rsidRPr="00AA3A46">
        <w:rPr>
          <w:rFonts w:ascii="Times New Roman" w:hAnsi="Times New Roman" w:cs="Times New Roman"/>
          <w:b/>
          <w:sz w:val="28"/>
          <w:szCs w:val="28"/>
        </w:rPr>
        <w:t>Програ</w:t>
      </w:r>
      <w:r w:rsidR="008949ED">
        <w:rPr>
          <w:rFonts w:ascii="Times New Roman" w:hAnsi="Times New Roman" w:cs="Times New Roman"/>
          <w:b/>
          <w:sz w:val="28"/>
          <w:szCs w:val="28"/>
        </w:rPr>
        <w:t>мма и методология исследования</w:t>
      </w:r>
    </w:p>
    <w:p w:rsidR="00802B48" w:rsidRDefault="00802B48" w:rsidP="00802B48">
      <w:pPr>
        <w:spacing w:after="0" w:line="240" w:lineRule="auto"/>
        <w:jc w:val="both"/>
        <w:rPr>
          <w:rFonts w:ascii="Times New Roman" w:hAnsi="Times New Roman" w:cs="Times New Roman"/>
          <w:b/>
          <w:sz w:val="28"/>
          <w:szCs w:val="28"/>
        </w:rPr>
      </w:pPr>
    </w:p>
    <w:p w:rsidR="00802B48" w:rsidRDefault="00802B48" w:rsidP="00802B48">
      <w:pPr>
        <w:spacing w:after="0" w:line="240" w:lineRule="auto"/>
        <w:jc w:val="both"/>
        <w:rPr>
          <w:rFonts w:ascii="Times New Roman" w:hAnsi="Times New Roman" w:cs="Times New Roman"/>
          <w:b/>
          <w:sz w:val="28"/>
          <w:szCs w:val="28"/>
        </w:rPr>
      </w:pPr>
    </w:p>
    <w:p w:rsidR="008C5599" w:rsidRPr="00802B48" w:rsidRDefault="008C5599" w:rsidP="00802B48">
      <w:pPr>
        <w:spacing w:after="0" w:line="240" w:lineRule="auto"/>
        <w:jc w:val="both"/>
        <w:rPr>
          <w:rFonts w:ascii="Times New Roman" w:hAnsi="Times New Roman" w:cs="Times New Roman"/>
          <w:b/>
          <w:sz w:val="28"/>
          <w:szCs w:val="28"/>
        </w:rPr>
      </w:pPr>
    </w:p>
    <w:p w:rsidR="00154E48" w:rsidRDefault="00DD7FC1" w:rsidP="00DD7FC1">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24224F">
        <w:rPr>
          <w:rFonts w:ascii="Times New Roman" w:hAnsi="Times New Roman" w:cs="Times New Roman"/>
          <w:sz w:val="28"/>
          <w:szCs w:val="28"/>
        </w:rPr>
        <w:t xml:space="preserve">Рассмотрев в предыдущей главе существующие подходы к построению стратегических матриц, мы можем сделать вывод о наличии определенных препятствий к исследованию данной темы. Исследовательская проблема заключается в </w:t>
      </w:r>
      <w:r w:rsidR="00154E48">
        <w:rPr>
          <w:rFonts w:ascii="Times New Roman" w:hAnsi="Times New Roman" w:cs="Times New Roman"/>
          <w:sz w:val="28"/>
          <w:szCs w:val="28"/>
        </w:rPr>
        <w:t xml:space="preserve">отсутствии </w:t>
      </w:r>
      <w:r w:rsidR="00BA24AF">
        <w:rPr>
          <w:rFonts w:ascii="Times New Roman" w:hAnsi="Times New Roman" w:cs="Times New Roman"/>
          <w:sz w:val="28"/>
          <w:szCs w:val="28"/>
        </w:rPr>
        <w:t>перечней</w:t>
      </w:r>
      <w:r w:rsidR="00154E48">
        <w:rPr>
          <w:rFonts w:ascii="Times New Roman" w:hAnsi="Times New Roman" w:cs="Times New Roman"/>
          <w:sz w:val="28"/>
          <w:szCs w:val="28"/>
        </w:rPr>
        <w:t xml:space="preserve"> </w:t>
      </w:r>
      <w:r w:rsidR="00D02983">
        <w:rPr>
          <w:rFonts w:ascii="Times New Roman" w:hAnsi="Times New Roman" w:cs="Times New Roman"/>
          <w:sz w:val="28"/>
          <w:szCs w:val="28"/>
        </w:rPr>
        <w:t xml:space="preserve">адаптированных для конкретных отраслей </w:t>
      </w:r>
      <w:r w:rsidR="008051A2">
        <w:rPr>
          <w:rFonts w:ascii="Times New Roman" w:hAnsi="Times New Roman" w:cs="Times New Roman"/>
          <w:sz w:val="28"/>
          <w:szCs w:val="28"/>
        </w:rPr>
        <w:t>показателей</w:t>
      </w:r>
      <w:r w:rsidR="00154E48">
        <w:rPr>
          <w:rFonts w:ascii="Times New Roman" w:hAnsi="Times New Roman" w:cs="Times New Roman"/>
          <w:sz w:val="28"/>
          <w:szCs w:val="28"/>
        </w:rPr>
        <w:t>, которые следует оценивать для определения положения компании или СБЕ (стратегической бизнес-единицы)</w:t>
      </w:r>
      <w:r w:rsidR="00D02983">
        <w:rPr>
          <w:rFonts w:ascii="Times New Roman" w:hAnsi="Times New Roman" w:cs="Times New Roman"/>
          <w:sz w:val="28"/>
          <w:szCs w:val="28"/>
        </w:rPr>
        <w:t xml:space="preserve"> в матрице</w:t>
      </w:r>
      <w:r w:rsidR="008051A2">
        <w:rPr>
          <w:rFonts w:ascii="Times New Roman" w:hAnsi="Times New Roman" w:cs="Times New Roman"/>
          <w:sz w:val="28"/>
          <w:szCs w:val="28"/>
        </w:rPr>
        <w:t xml:space="preserve">, и критериев оценки данных показателей. </w:t>
      </w:r>
    </w:p>
    <w:p w:rsidR="00CD3349" w:rsidRDefault="00154E48"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Применение стратегических матриц на практике затруднено в связи с тем, что специалист должен выбрать </w:t>
      </w:r>
      <w:r w:rsidR="008051A2">
        <w:rPr>
          <w:rFonts w:ascii="Times New Roman" w:hAnsi="Times New Roman" w:cs="Times New Roman"/>
          <w:sz w:val="28"/>
          <w:szCs w:val="28"/>
        </w:rPr>
        <w:t>показатели</w:t>
      </w:r>
      <w:r>
        <w:rPr>
          <w:rFonts w:ascii="Times New Roman" w:hAnsi="Times New Roman" w:cs="Times New Roman"/>
          <w:sz w:val="28"/>
          <w:szCs w:val="28"/>
        </w:rPr>
        <w:t xml:space="preserve">, значимые для данного рынка и компании, и отсеять маловажные. Известно, что необходима адаптация матриц для определенного рынка. В то же время не существует четких указаний на то, какие именно </w:t>
      </w:r>
      <w:r w:rsidR="004E796E">
        <w:rPr>
          <w:rFonts w:ascii="Times New Roman" w:hAnsi="Times New Roman" w:cs="Times New Roman"/>
          <w:sz w:val="28"/>
          <w:szCs w:val="28"/>
        </w:rPr>
        <w:t xml:space="preserve">показатели </w:t>
      </w:r>
      <w:r>
        <w:rPr>
          <w:rFonts w:ascii="Times New Roman" w:hAnsi="Times New Roman" w:cs="Times New Roman"/>
          <w:sz w:val="28"/>
          <w:szCs w:val="28"/>
        </w:rPr>
        <w:t xml:space="preserve">использовать. Их перечень очень широк. Поэтому в результате получаются слишком обобщенные и размытые рекомендации. Это является одной из причин, почему матрицы редко используются в стратегическом маркетинговом планировании. </w:t>
      </w:r>
    </w:p>
    <w:p w:rsidR="0084212D" w:rsidRPr="00110737" w:rsidRDefault="000576D8"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10737">
        <w:rPr>
          <w:rFonts w:ascii="Times New Roman" w:hAnsi="Times New Roman" w:cs="Times New Roman"/>
          <w:sz w:val="28"/>
          <w:szCs w:val="28"/>
        </w:rPr>
        <w:t xml:space="preserve">Объектом нашего исследования является </w:t>
      </w:r>
      <w:r w:rsidR="00CA0480" w:rsidRPr="00110737">
        <w:rPr>
          <w:rFonts w:ascii="Times New Roman" w:hAnsi="Times New Roman" w:cs="Times New Roman"/>
          <w:sz w:val="28"/>
          <w:szCs w:val="28"/>
        </w:rPr>
        <w:t>система показателей, применяемых в рамках стратегической матрицы GE/McKinsey</w:t>
      </w:r>
      <w:r w:rsidR="005D2FB3" w:rsidRPr="00110737">
        <w:rPr>
          <w:rFonts w:ascii="Times New Roman" w:hAnsi="Times New Roman" w:cs="Times New Roman"/>
          <w:sz w:val="28"/>
          <w:szCs w:val="28"/>
        </w:rPr>
        <w:t xml:space="preserve">. </w:t>
      </w:r>
      <w:r w:rsidR="00D02983" w:rsidRPr="00110737">
        <w:rPr>
          <w:rFonts w:ascii="Times New Roman" w:hAnsi="Times New Roman" w:cs="Times New Roman"/>
          <w:sz w:val="28"/>
          <w:szCs w:val="28"/>
        </w:rPr>
        <w:t xml:space="preserve">Соответственно, предмет исследования – </w:t>
      </w:r>
      <w:r w:rsidR="00CA0480" w:rsidRPr="00110737">
        <w:rPr>
          <w:rFonts w:ascii="Times New Roman" w:hAnsi="Times New Roman" w:cs="Times New Roman"/>
          <w:sz w:val="28"/>
          <w:szCs w:val="28"/>
        </w:rPr>
        <w:t>особенности применения</w:t>
      </w:r>
      <w:r w:rsidR="00D02983" w:rsidRPr="00110737">
        <w:rPr>
          <w:rFonts w:ascii="Times New Roman" w:hAnsi="Times New Roman" w:cs="Times New Roman"/>
          <w:sz w:val="28"/>
          <w:szCs w:val="28"/>
        </w:rPr>
        <w:t xml:space="preserve"> </w:t>
      </w:r>
      <w:r w:rsidR="00CA0480" w:rsidRPr="00110737">
        <w:rPr>
          <w:rFonts w:ascii="Times New Roman" w:hAnsi="Times New Roman" w:cs="Times New Roman"/>
          <w:sz w:val="28"/>
          <w:szCs w:val="28"/>
        </w:rPr>
        <w:t xml:space="preserve">стратегических </w:t>
      </w:r>
      <w:r w:rsidR="00D02983" w:rsidRPr="00110737">
        <w:rPr>
          <w:rFonts w:ascii="Times New Roman" w:hAnsi="Times New Roman" w:cs="Times New Roman"/>
          <w:sz w:val="28"/>
          <w:szCs w:val="28"/>
        </w:rPr>
        <w:t xml:space="preserve">матриц </w:t>
      </w:r>
      <w:r w:rsidR="00CA0480" w:rsidRPr="00110737">
        <w:rPr>
          <w:rFonts w:ascii="Times New Roman" w:hAnsi="Times New Roman" w:cs="Times New Roman"/>
          <w:sz w:val="28"/>
          <w:szCs w:val="28"/>
        </w:rPr>
        <w:t>и этапы построения матриц.</w:t>
      </w:r>
      <w:r w:rsidR="00D02983" w:rsidRPr="00110737">
        <w:rPr>
          <w:rFonts w:ascii="Times New Roman" w:hAnsi="Times New Roman" w:cs="Times New Roman"/>
          <w:sz w:val="28"/>
          <w:szCs w:val="28"/>
        </w:rPr>
        <w:t xml:space="preserve"> </w:t>
      </w:r>
    </w:p>
    <w:p w:rsidR="00216935" w:rsidRPr="005D2FB3" w:rsidRDefault="00216935" w:rsidP="00AF1272">
      <w:pPr>
        <w:spacing w:after="0" w:line="360" w:lineRule="auto"/>
        <w:jc w:val="both"/>
        <w:rPr>
          <w:rFonts w:ascii="Times New Roman" w:hAnsi="Times New Roman" w:cs="Times New Roman"/>
          <w:sz w:val="28"/>
          <w:szCs w:val="28"/>
        </w:rPr>
      </w:pPr>
      <w:r w:rsidRPr="00110737">
        <w:rPr>
          <w:rFonts w:ascii="Times New Roman" w:hAnsi="Times New Roman" w:cs="Times New Roman"/>
          <w:sz w:val="28"/>
          <w:szCs w:val="28"/>
        </w:rPr>
        <w:t xml:space="preserve">          Целью исследования является </w:t>
      </w:r>
      <w:r w:rsidR="00A97542" w:rsidRPr="00110737">
        <w:rPr>
          <w:rFonts w:ascii="Times New Roman" w:hAnsi="Times New Roman" w:cs="Times New Roman"/>
          <w:sz w:val="28"/>
          <w:szCs w:val="28"/>
        </w:rPr>
        <w:t>разработка</w:t>
      </w:r>
      <w:r w:rsidRPr="00110737">
        <w:rPr>
          <w:rFonts w:ascii="Times New Roman" w:hAnsi="Times New Roman" w:cs="Times New Roman"/>
          <w:sz w:val="28"/>
          <w:szCs w:val="28"/>
        </w:rPr>
        <w:t xml:space="preserve"> </w:t>
      </w:r>
      <w:r w:rsidR="00CA0480" w:rsidRPr="00110737">
        <w:rPr>
          <w:rFonts w:ascii="Times New Roman" w:hAnsi="Times New Roman" w:cs="Times New Roman"/>
          <w:sz w:val="28"/>
          <w:szCs w:val="28"/>
        </w:rPr>
        <w:t>и апробация двухэтапного подхода к применению стратегических матриц для компаний среднего бизнеса на российском рынке продажи строительной техники.</w:t>
      </w:r>
      <w:r w:rsidR="00CA0480">
        <w:rPr>
          <w:rFonts w:ascii="Times New Roman" w:hAnsi="Times New Roman" w:cs="Times New Roman"/>
          <w:sz w:val="28"/>
          <w:szCs w:val="28"/>
        </w:rPr>
        <w:t xml:space="preserve"> </w:t>
      </w:r>
      <w:r w:rsidRPr="005D2FB3">
        <w:rPr>
          <w:rFonts w:ascii="Times New Roman" w:hAnsi="Times New Roman" w:cs="Times New Roman"/>
          <w:sz w:val="28"/>
          <w:szCs w:val="28"/>
        </w:rPr>
        <w:t>Исходя из цели, мы определили следующие задачи:</w:t>
      </w:r>
    </w:p>
    <w:p w:rsidR="00FE0B84" w:rsidRDefault="00FE0B84" w:rsidP="005D2F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36FD">
        <w:rPr>
          <w:rFonts w:ascii="Times New Roman" w:hAnsi="Times New Roman" w:cs="Times New Roman"/>
          <w:sz w:val="28"/>
          <w:szCs w:val="28"/>
        </w:rPr>
        <w:t>а</w:t>
      </w:r>
      <w:r w:rsidR="0079565C">
        <w:rPr>
          <w:rFonts w:ascii="Times New Roman" w:hAnsi="Times New Roman" w:cs="Times New Roman"/>
          <w:sz w:val="28"/>
          <w:szCs w:val="28"/>
        </w:rPr>
        <w:t xml:space="preserve">) </w:t>
      </w:r>
      <w:r>
        <w:rPr>
          <w:rFonts w:ascii="Times New Roman" w:hAnsi="Times New Roman" w:cs="Times New Roman"/>
          <w:sz w:val="28"/>
          <w:szCs w:val="28"/>
        </w:rPr>
        <w:t xml:space="preserve">выбор показателей для матрицы </w:t>
      </w:r>
      <w:r w:rsidRPr="00B07E20">
        <w:rPr>
          <w:rFonts w:ascii="Times New Roman" w:hAnsi="Times New Roman" w:cs="Times New Roman"/>
          <w:sz w:val="28"/>
          <w:szCs w:val="28"/>
        </w:rPr>
        <w:t>GE/McKinsey</w:t>
      </w:r>
      <w:r>
        <w:rPr>
          <w:rFonts w:ascii="Times New Roman" w:hAnsi="Times New Roman" w:cs="Times New Roman"/>
          <w:sz w:val="28"/>
          <w:szCs w:val="28"/>
        </w:rPr>
        <w:t>;</w:t>
      </w:r>
    </w:p>
    <w:p w:rsidR="00FE0B84" w:rsidRDefault="00FE0B84" w:rsidP="005D2F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б) выявление отраслевых норм значения показателей;</w:t>
      </w:r>
    </w:p>
    <w:p w:rsidR="00FE0B84" w:rsidRDefault="00FE0B84" w:rsidP="005D2F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разработка системы оценки показателей</w:t>
      </w:r>
      <w:r w:rsidR="00C820B2">
        <w:rPr>
          <w:rFonts w:ascii="Times New Roman" w:hAnsi="Times New Roman" w:cs="Times New Roman"/>
          <w:sz w:val="28"/>
          <w:szCs w:val="28"/>
        </w:rPr>
        <w:t>, определение удельных весов</w:t>
      </w:r>
      <w:r>
        <w:rPr>
          <w:rFonts w:ascii="Times New Roman" w:hAnsi="Times New Roman" w:cs="Times New Roman"/>
          <w:sz w:val="28"/>
          <w:szCs w:val="28"/>
        </w:rPr>
        <w:t>;</w:t>
      </w:r>
    </w:p>
    <w:p w:rsidR="00FE0B84" w:rsidRDefault="00FE0B84" w:rsidP="005D2F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г) </w:t>
      </w:r>
      <w:r w:rsidR="00DD51AB">
        <w:rPr>
          <w:rFonts w:ascii="Times New Roman" w:hAnsi="Times New Roman" w:cs="Times New Roman"/>
          <w:sz w:val="28"/>
          <w:szCs w:val="28"/>
        </w:rPr>
        <w:t>проведение квази</w:t>
      </w:r>
      <w:r>
        <w:rPr>
          <w:rFonts w:ascii="Times New Roman" w:hAnsi="Times New Roman" w:cs="Times New Roman"/>
          <w:sz w:val="28"/>
          <w:szCs w:val="28"/>
        </w:rPr>
        <w:t>эксперимента;</w:t>
      </w:r>
    </w:p>
    <w:p w:rsidR="00C820B2" w:rsidRDefault="00FE0B84"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w:t>
      </w:r>
      <w:r w:rsidR="003E015E">
        <w:rPr>
          <w:rFonts w:ascii="Times New Roman" w:hAnsi="Times New Roman" w:cs="Times New Roman"/>
          <w:sz w:val="28"/>
          <w:szCs w:val="28"/>
        </w:rPr>
        <w:t xml:space="preserve">) </w:t>
      </w:r>
      <w:r w:rsidR="005239A5">
        <w:rPr>
          <w:rFonts w:ascii="Times New Roman" w:hAnsi="Times New Roman" w:cs="Times New Roman"/>
          <w:sz w:val="28"/>
          <w:szCs w:val="28"/>
        </w:rPr>
        <w:t>обработка результатов и получение</w:t>
      </w:r>
      <w:r w:rsidR="003E015E">
        <w:rPr>
          <w:rFonts w:ascii="Times New Roman" w:hAnsi="Times New Roman" w:cs="Times New Roman"/>
          <w:sz w:val="28"/>
          <w:szCs w:val="28"/>
        </w:rPr>
        <w:t xml:space="preserve"> выводов. </w:t>
      </w:r>
      <w:r w:rsidR="009F4FC7">
        <w:rPr>
          <w:rFonts w:ascii="Times New Roman" w:hAnsi="Times New Roman" w:cs="Times New Roman"/>
          <w:sz w:val="28"/>
          <w:szCs w:val="28"/>
        </w:rPr>
        <w:t xml:space="preserve">   </w:t>
      </w:r>
    </w:p>
    <w:p w:rsidR="00497373" w:rsidRDefault="00497373" w:rsidP="004973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Нами были сформулированы следующие </w:t>
      </w:r>
      <w:r w:rsidRPr="00497373">
        <w:rPr>
          <w:rFonts w:ascii="Times New Roman" w:hAnsi="Times New Roman" w:cs="Times New Roman"/>
          <w:sz w:val="28"/>
          <w:szCs w:val="28"/>
        </w:rPr>
        <w:t>гипотезы исследования:</w:t>
      </w:r>
    </w:p>
    <w:p w:rsidR="00497373" w:rsidRDefault="00497373" w:rsidP="004973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а) адаптация стратегических матриц </w:t>
      </w:r>
      <w:r w:rsidR="00CA0480">
        <w:rPr>
          <w:rFonts w:ascii="Times New Roman" w:hAnsi="Times New Roman" w:cs="Times New Roman"/>
          <w:sz w:val="28"/>
          <w:szCs w:val="28"/>
        </w:rPr>
        <w:t xml:space="preserve">(двухэтапный подход) </w:t>
      </w:r>
      <w:r>
        <w:rPr>
          <w:rFonts w:ascii="Times New Roman" w:hAnsi="Times New Roman" w:cs="Times New Roman"/>
          <w:sz w:val="28"/>
          <w:szCs w:val="28"/>
        </w:rPr>
        <w:t>для применения на отдельных рынках целесообразна;</w:t>
      </w:r>
    </w:p>
    <w:p w:rsidR="00AE7520" w:rsidRDefault="00497373"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 матрицу </w:t>
      </w:r>
      <w:r w:rsidRPr="000B2980">
        <w:rPr>
          <w:rFonts w:ascii="Times New Roman" w:hAnsi="Times New Roman" w:cs="Times New Roman"/>
          <w:sz w:val="28"/>
          <w:szCs w:val="28"/>
        </w:rPr>
        <w:t>GE/McKinsey</w:t>
      </w:r>
      <w:r>
        <w:rPr>
          <w:rFonts w:ascii="Times New Roman" w:hAnsi="Times New Roman" w:cs="Times New Roman"/>
          <w:sz w:val="28"/>
          <w:szCs w:val="28"/>
        </w:rPr>
        <w:t xml:space="preserve"> нужно строить для каждой СБЕ в отдельности, то есть использовать ее модернизированный вариант, так как конкурентные ситуации на продуктовом рынке каждой СБЕ существенно отличаются.</w:t>
      </w:r>
    </w:p>
    <w:p w:rsidR="009F4FC7" w:rsidRDefault="009F4FC7" w:rsidP="00B07E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7E20" w:rsidRPr="00B07E20">
        <w:rPr>
          <w:rFonts w:ascii="Times New Roman" w:hAnsi="Times New Roman" w:cs="Times New Roman"/>
          <w:sz w:val="28"/>
          <w:szCs w:val="28"/>
        </w:rPr>
        <w:t xml:space="preserve">Далее </w:t>
      </w:r>
      <w:r w:rsidR="0006613E">
        <w:rPr>
          <w:rFonts w:ascii="Times New Roman" w:hAnsi="Times New Roman" w:cs="Times New Roman"/>
          <w:sz w:val="28"/>
          <w:szCs w:val="28"/>
        </w:rPr>
        <w:t>опишем методологию исследования</w:t>
      </w:r>
      <w:r w:rsidR="00961B25">
        <w:rPr>
          <w:rFonts w:ascii="Times New Roman" w:hAnsi="Times New Roman" w:cs="Times New Roman"/>
          <w:sz w:val="28"/>
          <w:szCs w:val="28"/>
        </w:rPr>
        <w:t>, перечислив</w:t>
      </w:r>
      <w:r w:rsidR="0006613E">
        <w:rPr>
          <w:rFonts w:ascii="Times New Roman" w:hAnsi="Times New Roman" w:cs="Times New Roman"/>
          <w:sz w:val="28"/>
          <w:szCs w:val="28"/>
        </w:rPr>
        <w:t xml:space="preserve"> используемые методы:</w:t>
      </w:r>
    </w:p>
    <w:p w:rsidR="0006613E" w:rsidRDefault="0006613E" w:rsidP="00BE2DF4">
      <w:pPr>
        <w:spacing w:after="0" w:line="360" w:lineRule="auto"/>
        <w:jc w:val="both"/>
        <w:rPr>
          <w:rFonts w:ascii="Times New Roman" w:hAnsi="Times New Roman" w:cs="Times New Roman"/>
          <w:sz w:val="28"/>
          <w:szCs w:val="28"/>
        </w:rPr>
      </w:pPr>
      <w:r w:rsidRPr="00961B25">
        <w:rPr>
          <w:rFonts w:ascii="Times New Roman" w:hAnsi="Times New Roman" w:cs="Times New Roman"/>
          <w:sz w:val="28"/>
          <w:szCs w:val="28"/>
        </w:rPr>
        <w:t xml:space="preserve">         а) Кабинетное исследование – его результаты описаны в предыдущей главе. Напомним, что источниками данных являются маркетинговые исследования российского рынка продажи строительной техники </w:t>
      </w:r>
      <w:r w:rsidR="00961B25" w:rsidRPr="00961B25">
        <w:rPr>
          <w:rFonts w:ascii="Times New Roman" w:hAnsi="Times New Roman" w:cs="Times New Roman"/>
          <w:sz w:val="28"/>
          <w:szCs w:val="28"/>
        </w:rPr>
        <w:t>«</w:t>
      </w:r>
      <w:r w:rsidRPr="00961B25">
        <w:rPr>
          <w:rFonts w:ascii="Times New Roman" w:hAnsi="Times New Roman" w:cs="Times New Roman"/>
          <w:sz w:val="28"/>
          <w:szCs w:val="28"/>
        </w:rPr>
        <w:t>MS  Consulting</w:t>
      </w:r>
      <w:r w:rsidR="00961B25" w:rsidRPr="00961B25">
        <w:rPr>
          <w:rFonts w:ascii="Times New Roman" w:hAnsi="Times New Roman" w:cs="Times New Roman"/>
          <w:sz w:val="28"/>
          <w:szCs w:val="28"/>
        </w:rPr>
        <w:t>»</w:t>
      </w:r>
      <w:r w:rsidRPr="00961B25">
        <w:rPr>
          <w:rFonts w:ascii="Times New Roman" w:hAnsi="Times New Roman" w:cs="Times New Roman"/>
          <w:sz w:val="28"/>
          <w:szCs w:val="28"/>
        </w:rPr>
        <w:t xml:space="preserve"> за 2008-2011 гг.</w:t>
      </w:r>
      <w:r w:rsidR="00961B25" w:rsidRPr="00961B25">
        <w:rPr>
          <w:rFonts w:ascii="Times New Roman" w:hAnsi="Times New Roman" w:cs="Times New Roman"/>
          <w:sz w:val="28"/>
          <w:szCs w:val="28"/>
        </w:rPr>
        <w:t xml:space="preserve"> (всего было использовано 9 отчетов). Дополнить картину и подтвердить обоснованность полученных выводов позволили опубликованные исследования компаний «Консалтинг-Центр «Шаг», «Пром-Маркетинг», и «РБК». В предыдущей главе на основе этих данных были рассчитаны объем,  темп роста и доля рынка для каждой </w:t>
      </w:r>
      <w:r w:rsidR="00961B25">
        <w:rPr>
          <w:rFonts w:ascii="Times New Roman" w:hAnsi="Times New Roman" w:cs="Times New Roman"/>
          <w:sz w:val="28"/>
          <w:szCs w:val="28"/>
        </w:rPr>
        <w:t>товарной категории и в целом, р</w:t>
      </w:r>
      <w:r w:rsidR="00961B25" w:rsidRPr="00961B25">
        <w:rPr>
          <w:rFonts w:ascii="Times New Roman" w:hAnsi="Times New Roman" w:cs="Times New Roman"/>
          <w:sz w:val="28"/>
          <w:szCs w:val="28"/>
        </w:rPr>
        <w:t>ассчитаны индексы концентрации, что косвенно указывает на привлекательность рынка</w:t>
      </w:r>
      <w:r w:rsidR="00961B25">
        <w:rPr>
          <w:rFonts w:ascii="Times New Roman" w:hAnsi="Times New Roman" w:cs="Times New Roman"/>
          <w:sz w:val="28"/>
          <w:szCs w:val="28"/>
        </w:rPr>
        <w:t xml:space="preserve">. Далее </w:t>
      </w:r>
      <w:r w:rsidR="00961B25" w:rsidRPr="00961B25">
        <w:rPr>
          <w:rFonts w:ascii="Times New Roman" w:hAnsi="Times New Roman" w:cs="Times New Roman"/>
          <w:sz w:val="28"/>
          <w:szCs w:val="28"/>
        </w:rPr>
        <w:t>будут выделены показатели, которые будут использоваться в экспериментальном варианте матрицы</w:t>
      </w:r>
      <w:r w:rsidR="00961B25">
        <w:rPr>
          <w:rFonts w:ascii="Times New Roman" w:hAnsi="Times New Roman" w:cs="Times New Roman"/>
          <w:sz w:val="28"/>
          <w:szCs w:val="28"/>
        </w:rPr>
        <w:t>;</w:t>
      </w:r>
    </w:p>
    <w:p w:rsidR="00961B25" w:rsidRDefault="00961B25" w:rsidP="00BE2DF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 </w:t>
      </w:r>
      <w:r w:rsidR="00A477C8">
        <w:rPr>
          <w:rFonts w:ascii="Times New Roman" w:hAnsi="Times New Roman" w:cs="Times New Roman"/>
          <w:sz w:val="28"/>
          <w:szCs w:val="28"/>
        </w:rPr>
        <w:t xml:space="preserve">Личное </w:t>
      </w:r>
      <w:r w:rsidRPr="00961B25">
        <w:rPr>
          <w:rFonts w:ascii="Times New Roman" w:hAnsi="Times New Roman" w:cs="Times New Roman"/>
          <w:sz w:val="28"/>
          <w:szCs w:val="28"/>
        </w:rPr>
        <w:t>интервью</w:t>
      </w:r>
      <w:r>
        <w:rPr>
          <w:rFonts w:ascii="Times New Roman" w:hAnsi="Times New Roman" w:cs="Times New Roman"/>
          <w:sz w:val="28"/>
          <w:szCs w:val="28"/>
        </w:rPr>
        <w:t xml:space="preserve">  – было проведено с экспертами типичной для данного рынка компании «Лонмади», Манцевым М. В. и Масленниковым С. Л. В результате </w:t>
      </w:r>
      <w:r w:rsidR="00BE2DF4">
        <w:rPr>
          <w:rFonts w:ascii="Times New Roman" w:hAnsi="Times New Roman" w:cs="Times New Roman"/>
          <w:sz w:val="28"/>
          <w:szCs w:val="28"/>
        </w:rPr>
        <w:t xml:space="preserve">была получена неформализованная информация качественного характера </w:t>
      </w:r>
      <w:r w:rsidR="00554717">
        <w:rPr>
          <w:rFonts w:ascii="Times New Roman" w:hAnsi="Times New Roman" w:cs="Times New Roman"/>
          <w:sz w:val="28"/>
          <w:szCs w:val="28"/>
        </w:rPr>
        <w:t xml:space="preserve">о характеристиках рынка, </w:t>
      </w:r>
      <w:r w:rsidR="00BE2DF4" w:rsidRPr="00BE2DF4">
        <w:rPr>
          <w:rFonts w:ascii="Times New Roman" w:hAnsi="Times New Roman" w:cs="Times New Roman"/>
          <w:sz w:val="28"/>
          <w:szCs w:val="28"/>
        </w:rPr>
        <w:t xml:space="preserve">нормах рентабельности, норме широты ассортимента, критериях выбора </w:t>
      </w:r>
      <w:r w:rsidR="00BE2DF4" w:rsidRPr="00FC21EF">
        <w:rPr>
          <w:rFonts w:ascii="Times New Roman" w:hAnsi="Times New Roman" w:cs="Times New Roman"/>
          <w:sz w:val="28"/>
          <w:szCs w:val="28"/>
        </w:rPr>
        <w:t>дилера</w:t>
      </w:r>
      <w:r w:rsidR="00EF0DEC" w:rsidRPr="00FC21EF">
        <w:rPr>
          <w:rFonts w:ascii="Times New Roman" w:hAnsi="Times New Roman" w:cs="Times New Roman"/>
          <w:sz w:val="28"/>
          <w:szCs w:val="28"/>
        </w:rPr>
        <w:t>. Блок вопросов,</w:t>
      </w:r>
      <w:r w:rsidR="00EF0DEC">
        <w:rPr>
          <w:rFonts w:ascii="Times New Roman" w:hAnsi="Times New Roman" w:cs="Times New Roman"/>
          <w:sz w:val="28"/>
          <w:szCs w:val="28"/>
        </w:rPr>
        <w:t xml:space="preserve"> </w:t>
      </w:r>
      <w:r w:rsidR="00EF0DEC">
        <w:rPr>
          <w:rFonts w:ascii="Times New Roman" w:hAnsi="Times New Roman" w:cs="Times New Roman"/>
          <w:sz w:val="28"/>
          <w:szCs w:val="28"/>
        </w:rPr>
        <w:lastRenderedPageBreak/>
        <w:t xml:space="preserve">определяющих направление разговора, представлен в </w:t>
      </w:r>
      <w:r w:rsidR="00EF0DEC" w:rsidRPr="00EF0DEC">
        <w:rPr>
          <w:rFonts w:ascii="Times New Roman" w:hAnsi="Times New Roman" w:cs="Times New Roman"/>
          <w:b/>
          <w:sz w:val="28"/>
          <w:szCs w:val="28"/>
        </w:rPr>
        <w:t>Приложении 7</w:t>
      </w:r>
      <w:r w:rsidR="00EF0DEC">
        <w:rPr>
          <w:rFonts w:ascii="Times New Roman" w:hAnsi="Times New Roman" w:cs="Times New Roman"/>
          <w:sz w:val="28"/>
          <w:szCs w:val="28"/>
        </w:rPr>
        <w:t xml:space="preserve">. </w:t>
      </w:r>
      <w:r w:rsidR="00876B2B">
        <w:rPr>
          <w:rFonts w:ascii="Times New Roman" w:hAnsi="Times New Roman" w:cs="Times New Roman"/>
          <w:sz w:val="28"/>
          <w:szCs w:val="28"/>
        </w:rPr>
        <w:t>Мы обсудили вопросы, касающиеся рыночной деятельности и практической ценности результатов исследования. Нужно отметить, что обсуждались не все аспекты, а только те, что были не ясны</w:t>
      </w:r>
      <w:r w:rsidR="00821D1E">
        <w:rPr>
          <w:rFonts w:ascii="Times New Roman" w:hAnsi="Times New Roman" w:cs="Times New Roman"/>
          <w:sz w:val="28"/>
          <w:szCs w:val="28"/>
        </w:rPr>
        <w:t>, исходя из результатов</w:t>
      </w:r>
      <w:r w:rsidR="00876B2B">
        <w:rPr>
          <w:rFonts w:ascii="Times New Roman" w:hAnsi="Times New Roman" w:cs="Times New Roman"/>
          <w:sz w:val="28"/>
          <w:szCs w:val="28"/>
        </w:rPr>
        <w:t xml:space="preserve"> кабинетного исследования. </w:t>
      </w:r>
      <w:r w:rsidR="00821D1E">
        <w:rPr>
          <w:rFonts w:ascii="Times New Roman" w:hAnsi="Times New Roman" w:cs="Times New Roman"/>
          <w:sz w:val="28"/>
          <w:szCs w:val="28"/>
        </w:rPr>
        <w:t xml:space="preserve">Например, рассчитанная точка безубыточности соответствует доле рынка в 5%, по отчетам </w:t>
      </w:r>
      <w:r w:rsidR="00821D1E" w:rsidRPr="00961B25">
        <w:rPr>
          <w:rFonts w:ascii="Times New Roman" w:hAnsi="Times New Roman" w:cs="Times New Roman"/>
          <w:sz w:val="28"/>
          <w:szCs w:val="28"/>
        </w:rPr>
        <w:t>«MS  Consulting»</w:t>
      </w:r>
      <w:r w:rsidR="00821D1E">
        <w:rPr>
          <w:rFonts w:ascii="Times New Roman" w:hAnsi="Times New Roman" w:cs="Times New Roman"/>
          <w:sz w:val="28"/>
          <w:szCs w:val="28"/>
        </w:rPr>
        <w:t xml:space="preserve"> видно, что многие компании занимают меньшую долю рынка и при этом существуют не один год. Этот и другие вопросы освещены в приложении;</w:t>
      </w:r>
    </w:p>
    <w:p w:rsidR="00E35F2F" w:rsidRDefault="00C0397E" w:rsidP="00BE2DF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Пилотное исследование – оно было проведено до начала тесного взаимодействия с экспертами и заключалось в построении матриц исключительно на основании данных анализа рынка. Целью этого исследования была предварительная проверка гипотезы о необходимости использовать именно модернизированную матрицу </w:t>
      </w:r>
      <w:r>
        <w:rPr>
          <w:rFonts w:ascii="Times New Roman" w:hAnsi="Times New Roman" w:cs="Times New Roman"/>
          <w:sz w:val="28"/>
          <w:szCs w:val="28"/>
          <w:lang w:val="en-US"/>
        </w:rPr>
        <w:t>McKinsey</w:t>
      </w:r>
      <w:r>
        <w:rPr>
          <w:rFonts w:ascii="Times New Roman" w:hAnsi="Times New Roman" w:cs="Times New Roman"/>
          <w:sz w:val="28"/>
          <w:szCs w:val="28"/>
        </w:rPr>
        <w:t>/</w:t>
      </w:r>
      <w:r>
        <w:rPr>
          <w:rFonts w:ascii="Times New Roman" w:hAnsi="Times New Roman" w:cs="Times New Roman"/>
          <w:sz w:val="28"/>
          <w:szCs w:val="28"/>
          <w:lang w:val="en-US"/>
        </w:rPr>
        <w:t>GE</w:t>
      </w:r>
      <w:r>
        <w:rPr>
          <w:rFonts w:ascii="Times New Roman" w:hAnsi="Times New Roman" w:cs="Times New Roman"/>
          <w:sz w:val="28"/>
          <w:szCs w:val="28"/>
        </w:rPr>
        <w:t xml:space="preserve">, а также проверка удобства использования выбранной системы оценки. </w:t>
      </w:r>
      <w:r w:rsidR="00E35F2F">
        <w:rPr>
          <w:rFonts w:ascii="Times New Roman" w:hAnsi="Times New Roman" w:cs="Times New Roman"/>
          <w:sz w:val="28"/>
          <w:szCs w:val="28"/>
        </w:rPr>
        <w:t>Обобщенные р</w:t>
      </w:r>
      <w:r w:rsidR="00ED7434">
        <w:rPr>
          <w:rFonts w:ascii="Times New Roman" w:hAnsi="Times New Roman" w:cs="Times New Roman"/>
          <w:sz w:val="28"/>
          <w:szCs w:val="28"/>
        </w:rPr>
        <w:t>езультаты пилотного исследования в</w:t>
      </w:r>
      <w:r w:rsidR="00E35F2F">
        <w:rPr>
          <w:rFonts w:ascii="Times New Roman" w:hAnsi="Times New Roman" w:cs="Times New Roman"/>
          <w:sz w:val="28"/>
          <w:szCs w:val="28"/>
        </w:rPr>
        <w:t xml:space="preserve">ы можете видеть в </w:t>
      </w:r>
      <w:r w:rsidR="00E35F2F" w:rsidRPr="00E35F2F">
        <w:rPr>
          <w:rFonts w:ascii="Times New Roman" w:hAnsi="Times New Roman" w:cs="Times New Roman"/>
          <w:b/>
          <w:sz w:val="28"/>
          <w:szCs w:val="28"/>
        </w:rPr>
        <w:t xml:space="preserve">Приложении </w:t>
      </w:r>
      <w:r w:rsidR="00EF0DEC">
        <w:rPr>
          <w:rFonts w:ascii="Times New Roman" w:hAnsi="Times New Roman" w:cs="Times New Roman"/>
          <w:b/>
          <w:sz w:val="28"/>
          <w:szCs w:val="28"/>
        </w:rPr>
        <w:t>8</w:t>
      </w:r>
      <w:r w:rsidR="00E35F2F">
        <w:rPr>
          <w:rFonts w:ascii="Times New Roman" w:hAnsi="Times New Roman" w:cs="Times New Roman"/>
          <w:sz w:val="28"/>
          <w:szCs w:val="28"/>
        </w:rPr>
        <w:t xml:space="preserve">. </w:t>
      </w:r>
    </w:p>
    <w:p w:rsidR="00E35F2F" w:rsidRDefault="00E35F2F" w:rsidP="00BE2DF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 этом</w:t>
      </w:r>
      <w:r w:rsidR="00ED7434">
        <w:rPr>
          <w:rFonts w:ascii="Times New Roman" w:hAnsi="Times New Roman" w:cs="Times New Roman"/>
          <w:sz w:val="28"/>
          <w:szCs w:val="28"/>
        </w:rPr>
        <w:t xml:space="preserve"> распол</w:t>
      </w:r>
      <w:r>
        <w:rPr>
          <w:rFonts w:ascii="Times New Roman" w:hAnsi="Times New Roman" w:cs="Times New Roman"/>
          <w:sz w:val="28"/>
          <w:szCs w:val="28"/>
        </w:rPr>
        <w:t>ожение</w:t>
      </w:r>
      <w:r w:rsidR="00ED7434">
        <w:rPr>
          <w:rFonts w:ascii="Times New Roman" w:hAnsi="Times New Roman" w:cs="Times New Roman"/>
          <w:sz w:val="28"/>
          <w:szCs w:val="28"/>
        </w:rPr>
        <w:t xml:space="preserve"> компании и СБЕ внутри матрицы нельзя считать объективными, так как удельные веса были определены исследователем на свое усмотрение. Поэтому мы принимаем во внимание только результаты, независимые от </w:t>
      </w:r>
      <w:r w:rsidR="00821D1E">
        <w:rPr>
          <w:rFonts w:ascii="Times New Roman" w:hAnsi="Times New Roman" w:cs="Times New Roman"/>
          <w:sz w:val="28"/>
          <w:szCs w:val="28"/>
        </w:rPr>
        <w:t>этого фактора</w:t>
      </w:r>
      <w:r w:rsidR="00ED7434">
        <w:rPr>
          <w:rFonts w:ascii="Times New Roman" w:hAnsi="Times New Roman" w:cs="Times New Roman"/>
          <w:sz w:val="28"/>
          <w:szCs w:val="28"/>
        </w:rPr>
        <w:t xml:space="preserve">. А именно, нами было выявлено, что положение СБЕ в большинстве случаев отличается от общего положения компании </w:t>
      </w:r>
      <w:r w:rsidR="002E4290">
        <w:rPr>
          <w:rFonts w:ascii="Times New Roman" w:hAnsi="Times New Roman" w:cs="Times New Roman"/>
          <w:sz w:val="28"/>
          <w:szCs w:val="28"/>
        </w:rPr>
        <w:t xml:space="preserve">в матрице. </w:t>
      </w:r>
      <w:r w:rsidR="005075F8">
        <w:rPr>
          <w:rFonts w:ascii="Times New Roman" w:hAnsi="Times New Roman" w:cs="Times New Roman"/>
          <w:sz w:val="28"/>
          <w:szCs w:val="28"/>
        </w:rPr>
        <w:t>Это</w:t>
      </w:r>
      <w:r w:rsidR="002E4290">
        <w:rPr>
          <w:rFonts w:ascii="Times New Roman" w:hAnsi="Times New Roman" w:cs="Times New Roman"/>
          <w:sz w:val="28"/>
          <w:szCs w:val="28"/>
        </w:rPr>
        <w:t xml:space="preserve"> </w:t>
      </w:r>
      <w:r w:rsidR="00ED7434">
        <w:rPr>
          <w:rFonts w:ascii="Times New Roman" w:hAnsi="Times New Roman" w:cs="Times New Roman"/>
          <w:sz w:val="28"/>
          <w:szCs w:val="28"/>
        </w:rPr>
        <w:t>указывает на необходимость рассматривать СБЕ в отдельности, то есть, использовать модернизированный вариант матри</w:t>
      </w:r>
      <w:r>
        <w:rPr>
          <w:rFonts w:ascii="Times New Roman" w:hAnsi="Times New Roman" w:cs="Times New Roman"/>
          <w:sz w:val="28"/>
          <w:szCs w:val="28"/>
        </w:rPr>
        <w:t>цы.</w:t>
      </w:r>
    </w:p>
    <w:p w:rsidR="00C0397E" w:rsidRPr="00C0397E" w:rsidRDefault="00E35F2F" w:rsidP="00BE2DF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7434">
        <w:rPr>
          <w:rFonts w:ascii="Times New Roman" w:hAnsi="Times New Roman" w:cs="Times New Roman"/>
          <w:sz w:val="28"/>
          <w:szCs w:val="28"/>
        </w:rPr>
        <w:t xml:space="preserve">Кроме того, была подтверждена </w:t>
      </w:r>
      <w:r>
        <w:rPr>
          <w:rFonts w:ascii="Times New Roman" w:hAnsi="Times New Roman" w:cs="Times New Roman"/>
          <w:sz w:val="28"/>
          <w:szCs w:val="28"/>
        </w:rPr>
        <w:t>необходимость использовать относительные, а не абсолютные значения доли рынка. В противном случае значительно снижается наглядность матрицы, так как в виду структуры конкуренции, доли рынка большинства игроков очень малы. Помимо этого мы пришли к выводу, что для оценки выбранных нами показателей на данном рынке четрехбалльная система более удобна, чем пятибалльная, рекомендованная многими авторами;</w:t>
      </w:r>
    </w:p>
    <w:p w:rsidR="00BE2DF4" w:rsidRDefault="00C0397E" w:rsidP="00BE2DF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г</w:t>
      </w:r>
      <w:r w:rsidR="00BE2DF4">
        <w:rPr>
          <w:rFonts w:ascii="Times New Roman" w:hAnsi="Times New Roman" w:cs="Times New Roman"/>
          <w:sz w:val="28"/>
          <w:szCs w:val="28"/>
        </w:rPr>
        <w:t>) Анкетирование – позволило рассчитать удельные веса для выделенных ранее показателей. В качестве респондентов выступили 8 человек, занимающих руководящие должности в «Квинтмади»</w:t>
      </w:r>
      <w:r w:rsidR="00205E9D">
        <w:rPr>
          <w:rFonts w:ascii="Times New Roman" w:hAnsi="Times New Roman" w:cs="Times New Roman"/>
          <w:sz w:val="28"/>
          <w:szCs w:val="28"/>
        </w:rPr>
        <w:t xml:space="preserve"> и «Лонмади»</w:t>
      </w:r>
      <w:r w:rsidR="00BE2DF4">
        <w:rPr>
          <w:rFonts w:ascii="Times New Roman" w:hAnsi="Times New Roman" w:cs="Times New Roman"/>
          <w:sz w:val="28"/>
          <w:szCs w:val="28"/>
        </w:rPr>
        <w:t xml:space="preserve">. Маленький объем выборки обусловлен тем, что </w:t>
      </w:r>
      <w:r w:rsidR="00C820B2">
        <w:rPr>
          <w:rFonts w:ascii="Times New Roman" w:hAnsi="Times New Roman" w:cs="Times New Roman"/>
          <w:sz w:val="28"/>
          <w:szCs w:val="28"/>
        </w:rPr>
        <w:t xml:space="preserve">определение </w:t>
      </w:r>
      <w:r w:rsidR="00BE2DF4">
        <w:rPr>
          <w:rFonts w:ascii="Times New Roman" w:hAnsi="Times New Roman" w:cs="Times New Roman"/>
          <w:sz w:val="28"/>
          <w:szCs w:val="28"/>
        </w:rPr>
        <w:t xml:space="preserve">удельных весов показателей </w:t>
      </w:r>
      <w:r w:rsidR="00C820B2">
        <w:rPr>
          <w:rFonts w:ascii="Times New Roman" w:hAnsi="Times New Roman" w:cs="Times New Roman"/>
          <w:sz w:val="28"/>
          <w:szCs w:val="28"/>
        </w:rPr>
        <w:t>может быть основано только на оценках респондентов, которых можно назвать экспертами на исследуемом рынке</w:t>
      </w:r>
      <w:r w:rsidR="00F007F9">
        <w:rPr>
          <w:rFonts w:ascii="Times New Roman" w:hAnsi="Times New Roman" w:cs="Times New Roman"/>
          <w:sz w:val="28"/>
          <w:szCs w:val="28"/>
        </w:rPr>
        <w:t>. Кроме того, в пользу репрезентативности выборки говорит то, что эти компании можно назвать типичными для данного рынка</w:t>
      </w:r>
      <w:r w:rsidR="00C820B2">
        <w:rPr>
          <w:rFonts w:ascii="Times New Roman" w:hAnsi="Times New Roman" w:cs="Times New Roman"/>
          <w:sz w:val="28"/>
          <w:szCs w:val="28"/>
        </w:rPr>
        <w:t>;</w:t>
      </w:r>
    </w:p>
    <w:p w:rsidR="009F5BFA" w:rsidRDefault="00C0397E" w:rsidP="00C820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w:t>
      </w:r>
      <w:r w:rsidR="00085B36">
        <w:rPr>
          <w:rFonts w:ascii="Times New Roman" w:hAnsi="Times New Roman" w:cs="Times New Roman"/>
          <w:sz w:val="28"/>
          <w:szCs w:val="28"/>
        </w:rPr>
        <w:t>) Квази</w:t>
      </w:r>
      <w:r w:rsidR="00C820B2">
        <w:rPr>
          <w:rFonts w:ascii="Times New Roman" w:hAnsi="Times New Roman" w:cs="Times New Roman"/>
          <w:sz w:val="28"/>
          <w:szCs w:val="28"/>
        </w:rPr>
        <w:t xml:space="preserve">эксперимент - выступает в качестве метода оценки эффективности разработанной нами системы показателей. </w:t>
      </w:r>
      <w:r w:rsidR="009F5BFA">
        <w:rPr>
          <w:rFonts w:ascii="Times New Roman" w:hAnsi="Times New Roman" w:cs="Times New Roman"/>
          <w:sz w:val="28"/>
          <w:szCs w:val="28"/>
        </w:rPr>
        <w:t xml:space="preserve">В работе К. Г. Абазиевой он рассматривается как метод оценки эффективности социальных программ, однако, по нашему мнению, уместен и в данной ситуации. </w:t>
      </w:r>
    </w:p>
    <w:p w:rsidR="009F5BFA" w:rsidRDefault="009F5BFA" w:rsidP="00C820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E7520">
        <w:rPr>
          <w:rFonts w:ascii="Times New Roman" w:hAnsi="Times New Roman" w:cs="Times New Roman"/>
          <w:sz w:val="28"/>
          <w:szCs w:val="28"/>
        </w:rPr>
        <w:t>О</w:t>
      </w:r>
      <w:r>
        <w:rPr>
          <w:rFonts w:ascii="Times New Roman" w:hAnsi="Times New Roman" w:cs="Times New Roman"/>
          <w:sz w:val="28"/>
          <w:szCs w:val="28"/>
        </w:rPr>
        <w:t xml:space="preserve">сновные принципы квазиэксперимента </w:t>
      </w:r>
      <w:r w:rsidR="00AE7520">
        <w:rPr>
          <w:rFonts w:ascii="Times New Roman" w:hAnsi="Times New Roman" w:cs="Times New Roman"/>
          <w:sz w:val="28"/>
          <w:szCs w:val="28"/>
        </w:rPr>
        <w:t>заключаются в следующем</w:t>
      </w:r>
      <w:r>
        <w:rPr>
          <w:rFonts w:ascii="Times New Roman" w:hAnsi="Times New Roman" w:cs="Times New Roman"/>
          <w:sz w:val="28"/>
          <w:szCs w:val="28"/>
        </w:rPr>
        <w:t xml:space="preserve"> (Абазиева, 2011):</w:t>
      </w:r>
    </w:p>
    <w:p w:rsidR="00AE7520" w:rsidRDefault="009F5BFA" w:rsidP="00C820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а) </w:t>
      </w:r>
      <w:r w:rsidRPr="009F5BFA">
        <w:rPr>
          <w:rFonts w:ascii="Times New Roman" w:hAnsi="Times New Roman" w:cs="Times New Roman"/>
          <w:sz w:val="28"/>
          <w:szCs w:val="28"/>
        </w:rPr>
        <w:t>Для получения сведений о гипотетической ситуации</w:t>
      </w:r>
      <w:r>
        <w:rPr>
          <w:rFonts w:ascii="Times New Roman" w:hAnsi="Times New Roman" w:cs="Times New Roman"/>
          <w:sz w:val="28"/>
          <w:szCs w:val="28"/>
        </w:rPr>
        <w:t xml:space="preserve"> необходимо провести сравнение </w:t>
      </w:r>
      <w:r w:rsidRPr="009F5BFA">
        <w:rPr>
          <w:rFonts w:ascii="Times New Roman" w:hAnsi="Times New Roman" w:cs="Times New Roman"/>
          <w:sz w:val="28"/>
          <w:szCs w:val="28"/>
        </w:rPr>
        <w:t>участников программы с неучастниками программы, т. е. создание контрольной группы</w:t>
      </w:r>
      <w:r w:rsidR="00AE7520">
        <w:rPr>
          <w:rFonts w:ascii="Times New Roman" w:hAnsi="Times New Roman" w:cs="Times New Roman"/>
          <w:sz w:val="28"/>
          <w:szCs w:val="28"/>
        </w:rPr>
        <w:t>;</w:t>
      </w:r>
    </w:p>
    <w:p w:rsidR="00AE7520" w:rsidRDefault="00AE7520" w:rsidP="00C820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 </w:t>
      </w:r>
      <w:r w:rsidRPr="00AE7520">
        <w:rPr>
          <w:rFonts w:ascii="Times New Roman" w:hAnsi="Times New Roman" w:cs="Times New Roman"/>
          <w:sz w:val="28"/>
          <w:szCs w:val="28"/>
        </w:rPr>
        <w:t xml:space="preserve">Правило отбора в контрольную группу должно совпадать с </w:t>
      </w:r>
      <w:r>
        <w:rPr>
          <w:rFonts w:ascii="Times New Roman" w:hAnsi="Times New Roman" w:cs="Times New Roman"/>
          <w:sz w:val="28"/>
          <w:szCs w:val="28"/>
        </w:rPr>
        <w:t>правилом отбора в группу воздей</w:t>
      </w:r>
      <w:r w:rsidRPr="00AE7520">
        <w:rPr>
          <w:rFonts w:ascii="Times New Roman" w:hAnsi="Times New Roman" w:cs="Times New Roman"/>
          <w:sz w:val="28"/>
          <w:szCs w:val="28"/>
        </w:rPr>
        <w:t>ствия</w:t>
      </w:r>
      <w:r>
        <w:rPr>
          <w:rFonts w:ascii="Times New Roman" w:hAnsi="Times New Roman" w:cs="Times New Roman"/>
          <w:sz w:val="28"/>
          <w:szCs w:val="28"/>
        </w:rPr>
        <w:t>;</w:t>
      </w:r>
    </w:p>
    <w:p w:rsidR="00AE7520" w:rsidRDefault="00AE7520" w:rsidP="00C820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w:t>
      </w:r>
      <w:r w:rsidRPr="00AE7520">
        <w:rPr>
          <w:rFonts w:ascii="Times New Roman" w:hAnsi="Times New Roman" w:cs="Times New Roman"/>
          <w:sz w:val="28"/>
          <w:szCs w:val="28"/>
        </w:rPr>
        <w:t>Участники программы должны получать равное воздействие</w:t>
      </w:r>
      <w:r>
        <w:rPr>
          <w:rFonts w:ascii="Times New Roman" w:hAnsi="Times New Roman" w:cs="Times New Roman"/>
          <w:sz w:val="28"/>
          <w:szCs w:val="28"/>
        </w:rPr>
        <w:t>.</w:t>
      </w:r>
    </w:p>
    <w:p w:rsidR="00085B36" w:rsidRDefault="00AE7520" w:rsidP="00C820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с</w:t>
      </w:r>
      <w:r w:rsidR="00B33B05">
        <w:rPr>
          <w:rFonts w:ascii="Times New Roman" w:hAnsi="Times New Roman" w:cs="Times New Roman"/>
          <w:sz w:val="28"/>
          <w:szCs w:val="28"/>
        </w:rPr>
        <w:t>реди менеджмента компаний</w:t>
      </w:r>
      <w:r w:rsidR="00C820B2">
        <w:rPr>
          <w:rFonts w:ascii="Times New Roman" w:hAnsi="Times New Roman" w:cs="Times New Roman"/>
          <w:sz w:val="28"/>
          <w:szCs w:val="28"/>
        </w:rPr>
        <w:t xml:space="preserve"> «Лонмади» </w:t>
      </w:r>
      <w:r w:rsidR="00B33B05">
        <w:rPr>
          <w:rFonts w:ascii="Times New Roman" w:hAnsi="Times New Roman" w:cs="Times New Roman"/>
          <w:sz w:val="28"/>
          <w:szCs w:val="28"/>
        </w:rPr>
        <w:t xml:space="preserve">и «Квинтмади» </w:t>
      </w:r>
      <w:r w:rsidR="006775B4">
        <w:rPr>
          <w:rFonts w:ascii="Times New Roman" w:hAnsi="Times New Roman" w:cs="Times New Roman"/>
          <w:sz w:val="28"/>
          <w:szCs w:val="28"/>
        </w:rPr>
        <w:t>буду</w:t>
      </w:r>
      <w:r w:rsidR="00C820B2">
        <w:rPr>
          <w:rFonts w:ascii="Times New Roman" w:hAnsi="Times New Roman" w:cs="Times New Roman"/>
          <w:sz w:val="28"/>
          <w:szCs w:val="28"/>
        </w:rPr>
        <w:t>т выделены контрольная и экспериментальная группа экспертов. Контрольна</w:t>
      </w:r>
      <w:r w:rsidR="00085B36">
        <w:rPr>
          <w:rFonts w:ascii="Times New Roman" w:hAnsi="Times New Roman" w:cs="Times New Roman"/>
          <w:sz w:val="28"/>
          <w:szCs w:val="28"/>
        </w:rPr>
        <w:t>я группа построит стратегическую матрицу</w:t>
      </w:r>
      <w:r w:rsidR="00C820B2">
        <w:rPr>
          <w:rFonts w:ascii="Times New Roman" w:hAnsi="Times New Roman" w:cs="Times New Roman"/>
          <w:sz w:val="28"/>
          <w:szCs w:val="28"/>
        </w:rPr>
        <w:t xml:space="preserve"> </w:t>
      </w:r>
      <w:r w:rsidR="00C820B2">
        <w:rPr>
          <w:rFonts w:ascii="Times New Roman" w:hAnsi="Times New Roman" w:cs="Times New Roman"/>
          <w:sz w:val="28"/>
          <w:szCs w:val="28"/>
          <w:lang w:val="en-US"/>
        </w:rPr>
        <w:t>McKinsey</w:t>
      </w:r>
      <w:r w:rsidR="00C820B2">
        <w:rPr>
          <w:rFonts w:ascii="Times New Roman" w:hAnsi="Times New Roman" w:cs="Times New Roman"/>
          <w:sz w:val="28"/>
          <w:szCs w:val="28"/>
        </w:rPr>
        <w:t>/</w:t>
      </w:r>
      <w:r w:rsidR="00C820B2">
        <w:rPr>
          <w:rFonts w:ascii="Times New Roman" w:hAnsi="Times New Roman" w:cs="Times New Roman"/>
          <w:sz w:val="28"/>
          <w:szCs w:val="28"/>
          <w:lang w:val="en-US"/>
        </w:rPr>
        <w:t>GE</w:t>
      </w:r>
      <w:r w:rsidR="00C820B2">
        <w:rPr>
          <w:rFonts w:ascii="Times New Roman" w:hAnsi="Times New Roman" w:cs="Times New Roman"/>
          <w:sz w:val="28"/>
          <w:szCs w:val="28"/>
        </w:rPr>
        <w:t xml:space="preserve"> и предложит на основании этого маркетинговую стратегию для компании по классической методике, которая подразумевает самостоятельный выбор экспертами показателей и критериев их оценки. Экспериментальная группа сделает то же самое, используя разработанную </w:t>
      </w:r>
      <w:r>
        <w:rPr>
          <w:rFonts w:ascii="Times New Roman" w:hAnsi="Times New Roman" w:cs="Times New Roman"/>
          <w:sz w:val="28"/>
          <w:szCs w:val="28"/>
        </w:rPr>
        <w:t>нами систему оценки показателей.</w:t>
      </w:r>
    </w:p>
    <w:p w:rsidR="00C820B2" w:rsidRDefault="00AE7520" w:rsidP="00AE75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075F8">
        <w:rPr>
          <w:rFonts w:ascii="Times New Roman" w:hAnsi="Times New Roman" w:cs="Times New Roman"/>
          <w:sz w:val="28"/>
          <w:szCs w:val="28"/>
        </w:rPr>
        <w:t xml:space="preserve">Исходные данные должны соответствовать </w:t>
      </w:r>
      <w:r w:rsidR="00C820B2">
        <w:rPr>
          <w:rFonts w:ascii="Times New Roman" w:hAnsi="Times New Roman" w:cs="Times New Roman"/>
          <w:sz w:val="28"/>
          <w:szCs w:val="28"/>
        </w:rPr>
        <w:t xml:space="preserve">положению компании в предыдущем периоде. Это означает, что дальнейшее развитие событий уже </w:t>
      </w:r>
      <w:r w:rsidR="00C820B2">
        <w:rPr>
          <w:rFonts w:ascii="Times New Roman" w:hAnsi="Times New Roman" w:cs="Times New Roman"/>
          <w:sz w:val="28"/>
          <w:szCs w:val="28"/>
        </w:rPr>
        <w:lastRenderedPageBreak/>
        <w:t xml:space="preserve">известно, и можно оценить, какой была бы результативность предложенных рекомендаций. </w:t>
      </w:r>
    </w:p>
    <w:p w:rsidR="00C820B2" w:rsidRDefault="00C820B2" w:rsidP="00C820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Если матрицы, построенные экспериментальной группой, будут в большей степени соответствовать действительному положению компании в рассматриваемый период, значит, разработанная нами система оценки показателей превосходит классическую, и мы можем рекомендовать ее игрокам российского рынка продажи строительной техники. </w:t>
      </w:r>
    </w:p>
    <w:p w:rsidR="00C0397E" w:rsidRDefault="00C820B2" w:rsidP="00C820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Если, напротив, матрицы и рекомендации контрольной группы будут более точными, мы сделаем вывод об эффективности, высокой степени достоверности и нецелесообразности модернизации существующего метода построения этих матриц. Таким образом, каждый из возможных результатов исследования несет в себе практическую значимость. </w:t>
      </w:r>
    </w:p>
    <w:p w:rsidR="00AE7520" w:rsidRDefault="00AE7520" w:rsidP="00AE75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Исследование имеет ряд ограничений. Во-первых, мы сосредоточимся на матрицах </w:t>
      </w:r>
      <w:r>
        <w:rPr>
          <w:rFonts w:ascii="Times New Roman" w:hAnsi="Times New Roman" w:cs="Times New Roman"/>
          <w:sz w:val="28"/>
          <w:szCs w:val="28"/>
          <w:lang w:val="en-US"/>
        </w:rPr>
        <w:t>BCG</w:t>
      </w:r>
      <w:r w:rsidRPr="008A03BC">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8A03BC">
        <w:rPr>
          <w:rFonts w:ascii="Times New Roman" w:hAnsi="Times New Roman" w:cs="Times New Roman"/>
          <w:sz w:val="28"/>
          <w:szCs w:val="28"/>
        </w:rPr>
        <w:t>McKinsey/GE</w:t>
      </w:r>
      <w:r>
        <w:rPr>
          <w:rFonts w:ascii="Times New Roman" w:hAnsi="Times New Roman" w:cs="Times New Roman"/>
          <w:sz w:val="28"/>
          <w:szCs w:val="28"/>
        </w:rPr>
        <w:t xml:space="preserve">, так как они являются наиболее подходящими для стратегического планирования в маркетинге, и не будем рассматривать остальные. Также мы рассмотрим модернизированную матрицу </w:t>
      </w:r>
      <w:r w:rsidRPr="008A03BC">
        <w:rPr>
          <w:rFonts w:ascii="Times New Roman" w:hAnsi="Times New Roman" w:cs="Times New Roman"/>
          <w:sz w:val="28"/>
          <w:szCs w:val="28"/>
        </w:rPr>
        <w:t>McKinsey/GE</w:t>
      </w:r>
      <w:r>
        <w:rPr>
          <w:rFonts w:ascii="Times New Roman" w:hAnsi="Times New Roman" w:cs="Times New Roman"/>
          <w:sz w:val="28"/>
          <w:szCs w:val="28"/>
        </w:rPr>
        <w:t>. Опишем их ниже:</w:t>
      </w:r>
    </w:p>
    <w:p w:rsidR="00AE7520" w:rsidRPr="00B07E20" w:rsidRDefault="00AE7520" w:rsidP="00AE7520">
      <w:pPr>
        <w:spacing w:after="0" w:line="360" w:lineRule="auto"/>
        <w:jc w:val="both"/>
        <w:rPr>
          <w:rFonts w:ascii="Times New Roman" w:hAnsi="Times New Roman" w:cs="Times New Roman"/>
          <w:sz w:val="28"/>
          <w:szCs w:val="28"/>
        </w:rPr>
      </w:pPr>
      <w:r w:rsidRPr="00B07E20">
        <w:rPr>
          <w:rFonts w:ascii="Times New Roman" w:hAnsi="Times New Roman" w:cs="Times New Roman"/>
          <w:sz w:val="28"/>
          <w:szCs w:val="28"/>
        </w:rPr>
        <w:t xml:space="preserve">          а) матрица BCG</w:t>
      </w:r>
      <w:r>
        <w:rPr>
          <w:rFonts w:ascii="Times New Roman" w:hAnsi="Times New Roman" w:cs="Times New Roman"/>
          <w:sz w:val="28"/>
          <w:szCs w:val="28"/>
        </w:rPr>
        <w:t xml:space="preserve"> – оси показывают темп роста рынка и долю рынка</w:t>
      </w:r>
      <w:r w:rsidR="00497373">
        <w:rPr>
          <w:rFonts w:ascii="Times New Roman" w:hAnsi="Times New Roman" w:cs="Times New Roman"/>
          <w:sz w:val="28"/>
          <w:szCs w:val="28"/>
        </w:rPr>
        <w:t xml:space="preserve">. Известно, что в некоторых областях матрица </w:t>
      </w:r>
      <w:r w:rsidR="00497373">
        <w:rPr>
          <w:rFonts w:ascii="Times New Roman" w:hAnsi="Times New Roman" w:cs="Times New Roman"/>
          <w:sz w:val="28"/>
          <w:szCs w:val="28"/>
          <w:lang w:val="en-US"/>
        </w:rPr>
        <w:t>BCG</w:t>
      </w:r>
      <w:r w:rsidR="00497373">
        <w:rPr>
          <w:rFonts w:ascii="Times New Roman" w:hAnsi="Times New Roman" w:cs="Times New Roman"/>
          <w:sz w:val="28"/>
          <w:szCs w:val="28"/>
        </w:rPr>
        <w:t xml:space="preserve"> и модернизированная матрица </w:t>
      </w:r>
      <w:r w:rsidR="00497373" w:rsidRPr="00F441E3">
        <w:rPr>
          <w:rFonts w:ascii="Times New Roman" w:hAnsi="Times New Roman" w:cs="Times New Roman"/>
          <w:sz w:val="28"/>
          <w:szCs w:val="28"/>
        </w:rPr>
        <w:t xml:space="preserve">GE/McKinsey </w:t>
      </w:r>
      <w:r w:rsidR="00497373">
        <w:rPr>
          <w:rFonts w:ascii="Times New Roman" w:hAnsi="Times New Roman" w:cs="Times New Roman"/>
          <w:sz w:val="28"/>
          <w:szCs w:val="28"/>
        </w:rPr>
        <w:t xml:space="preserve">пересекаются. Матрица </w:t>
      </w:r>
      <w:r w:rsidR="00497373">
        <w:rPr>
          <w:rFonts w:ascii="Times New Roman" w:hAnsi="Times New Roman" w:cs="Times New Roman"/>
          <w:sz w:val="28"/>
          <w:szCs w:val="28"/>
          <w:lang w:val="en-US"/>
        </w:rPr>
        <w:t>BCG</w:t>
      </w:r>
      <w:r w:rsidR="00497373">
        <w:rPr>
          <w:rFonts w:ascii="Times New Roman" w:hAnsi="Times New Roman" w:cs="Times New Roman"/>
          <w:sz w:val="28"/>
          <w:szCs w:val="28"/>
        </w:rPr>
        <w:t xml:space="preserve"> основана исключительно на измеримых численных значениях, поэтому мы построим ее самостоятельно. Соответствие положения СБЕ в данных матрицах будет еще одним, косвенным, критерием сравнения</w:t>
      </w:r>
      <w:r w:rsidRPr="00B07E20">
        <w:rPr>
          <w:rFonts w:ascii="Times New Roman" w:hAnsi="Times New Roman" w:cs="Times New Roman"/>
          <w:sz w:val="28"/>
          <w:szCs w:val="28"/>
        </w:rPr>
        <w:t>;</w:t>
      </w:r>
    </w:p>
    <w:p w:rsidR="00AE7520" w:rsidRPr="00B07E20" w:rsidRDefault="00AE7520" w:rsidP="00AE7520">
      <w:pPr>
        <w:spacing w:after="0" w:line="360" w:lineRule="auto"/>
        <w:jc w:val="both"/>
        <w:rPr>
          <w:rFonts w:ascii="Times New Roman" w:hAnsi="Times New Roman" w:cs="Times New Roman"/>
          <w:sz w:val="28"/>
          <w:szCs w:val="28"/>
        </w:rPr>
      </w:pPr>
      <w:r w:rsidRPr="00B07E20">
        <w:rPr>
          <w:rFonts w:ascii="Times New Roman" w:hAnsi="Times New Roman" w:cs="Times New Roman"/>
          <w:sz w:val="28"/>
          <w:szCs w:val="28"/>
        </w:rPr>
        <w:t xml:space="preserve">          б) матрица GE/McKinsey – одна ось характеризует привлекательность российского рынка продажи строительной техники, а другая силу конкурентной позиции компании;</w:t>
      </w:r>
    </w:p>
    <w:p w:rsidR="00AE7520" w:rsidRDefault="00AE7520" w:rsidP="00AE7520">
      <w:pPr>
        <w:spacing w:after="0" w:line="360" w:lineRule="auto"/>
        <w:jc w:val="both"/>
        <w:rPr>
          <w:rFonts w:ascii="Times New Roman" w:hAnsi="Times New Roman" w:cs="Times New Roman"/>
          <w:sz w:val="28"/>
          <w:szCs w:val="28"/>
        </w:rPr>
      </w:pPr>
      <w:r w:rsidRPr="00B07E20">
        <w:rPr>
          <w:rFonts w:ascii="Times New Roman" w:hAnsi="Times New Roman" w:cs="Times New Roman"/>
          <w:sz w:val="28"/>
          <w:szCs w:val="28"/>
        </w:rPr>
        <w:t xml:space="preserve">          в) модернизированная матрица GE/McKinsey – одна ось характеризует привлекательность конкретного продуктового рынка (рынка продажи экскаваторов, погрузчиков и так далее), а другая – силу конкурентной </w:t>
      </w:r>
      <w:r w:rsidRPr="00B07E20">
        <w:rPr>
          <w:rFonts w:ascii="Times New Roman" w:hAnsi="Times New Roman" w:cs="Times New Roman"/>
          <w:sz w:val="28"/>
          <w:szCs w:val="28"/>
        </w:rPr>
        <w:lastRenderedPageBreak/>
        <w:t>позиции соответствующей СБЕ компании на нем. Матрица строится отдельно для каждой СБЕ.</w:t>
      </w:r>
    </w:p>
    <w:p w:rsidR="00AE7520" w:rsidRDefault="00AE7520" w:rsidP="00AE75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Кроме того, мы будем рассматривать рынок дилеров, а не </w:t>
      </w:r>
      <w:r w:rsidR="005B0BED">
        <w:rPr>
          <w:rFonts w:ascii="Times New Roman" w:hAnsi="Times New Roman" w:cs="Times New Roman"/>
          <w:sz w:val="28"/>
          <w:szCs w:val="28"/>
        </w:rPr>
        <w:t>производителей</w:t>
      </w:r>
      <w:r>
        <w:rPr>
          <w:rFonts w:ascii="Times New Roman" w:hAnsi="Times New Roman" w:cs="Times New Roman"/>
          <w:sz w:val="28"/>
          <w:szCs w:val="28"/>
        </w:rPr>
        <w:t xml:space="preserve">, так как производители строительной техники не осуществляют продажу напрямую. Мы будем рассматривать первичный рынок (новой, а не подержанной техники). </w:t>
      </w:r>
      <w:r w:rsidR="007D571E">
        <w:rPr>
          <w:rFonts w:ascii="Times New Roman" w:hAnsi="Times New Roman" w:cs="Times New Roman"/>
          <w:sz w:val="28"/>
          <w:szCs w:val="28"/>
        </w:rPr>
        <w:t>Исследование будет проведено</w:t>
      </w:r>
      <w:r>
        <w:rPr>
          <w:rFonts w:ascii="Times New Roman" w:hAnsi="Times New Roman" w:cs="Times New Roman"/>
          <w:sz w:val="28"/>
          <w:szCs w:val="28"/>
        </w:rPr>
        <w:t xml:space="preserve"> в рамках двух партнерских компаний «Лонмади» и «Квинтмади», которые можно назвать типичными для этого рынка по ряду характеристик. </w:t>
      </w:r>
    </w:p>
    <w:p w:rsidR="00AE7520" w:rsidRDefault="00AE7520" w:rsidP="00AE75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Следующим ограничением является то, что в качестве строительной техники мы будем рассматривать определенные группы товаров:</w:t>
      </w:r>
    </w:p>
    <w:p w:rsidR="00AE7520" w:rsidRPr="00570CFD" w:rsidRDefault="00AE7520" w:rsidP="00AE75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а) краны - </w:t>
      </w:r>
      <w:r w:rsidRPr="008A061E">
        <w:rPr>
          <w:rFonts w:ascii="Times New Roman" w:hAnsi="Times New Roman" w:cs="Times New Roman"/>
          <w:sz w:val="28"/>
          <w:szCs w:val="28"/>
        </w:rPr>
        <w:t xml:space="preserve">гусеничные </w:t>
      </w:r>
      <w:r w:rsidRPr="00570CFD">
        <w:rPr>
          <w:rFonts w:ascii="Times New Roman" w:hAnsi="Times New Roman" w:cs="Times New Roman"/>
          <w:sz w:val="28"/>
          <w:szCs w:val="28"/>
        </w:rPr>
        <w:t>краны со стрелой, передвижные гидравлические краны, машины для обработки материалов;</w:t>
      </w:r>
    </w:p>
    <w:p w:rsidR="00AE7520" w:rsidRPr="00570CFD" w:rsidRDefault="00AE7520" w:rsidP="00AE7520">
      <w:pPr>
        <w:spacing w:after="0" w:line="360" w:lineRule="auto"/>
        <w:jc w:val="both"/>
        <w:rPr>
          <w:rFonts w:ascii="Times New Roman" w:hAnsi="Times New Roman" w:cs="Times New Roman"/>
          <w:sz w:val="28"/>
          <w:szCs w:val="28"/>
        </w:rPr>
      </w:pPr>
      <w:r w:rsidRPr="00570CFD">
        <w:rPr>
          <w:rFonts w:ascii="Times New Roman" w:hAnsi="Times New Roman" w:cs="Times New Roman"/>
          <w:sz w:val="28"/>
          <w:szCs w:val="28"/>
        </w:rPr>
        <w:t xml:space="preserve">           б) экскаваторы - гусеничные экскаваторы, колесные экскаваторы, мини-экскаваторы;</w:t>
      </w:r>
    </w:p>
    <w:p w:rsidR="00AE7520" w:rsidRDefault="00AE7520" w:rsidP="00AE7520">
      <w:pPr>
        <w:spacing w:after="0" w:line="360" w:lineRule="auto"/>
        <w:jc w:val="both"/>
        <w:rPr>
          <w:rFonts w:ascii="Times New Roman" w:hAnsi="Times New Roman" w:cs="Times New Roman"/>
          <w:sz w:val="28"/>
          <w:szCs w:val="28"/>
        </w:rPr>
      </w:pPr>
      <w:r w:rsidRPr="00570CFD">
        <w:rPr>
          <w:rFonts w:ascii="Times New Roman" w:hAnsi="Times New Roman" w:cs="Times New Roman"/>
          <w:sz w:val="28"/>
          <w:szCs w:val="28"/>
        </w:rPr>
        <w:t xml:space="preserve">           в) погрузчики – фронтальные погрузчики, экскаваторы-погрузчики, мини-погрузчики, телескопические погрузчики</w:t>
      </w:r>
      <w:r>
        <w:rPr>
          <w:rFonts w:ascii="Times New Roman" w:hAnsi="Times New Roman" w:cs="Times New Roman"/>
          <w:sz w:val="28"/>
          <w:szCs w:val="28"/>
        </w:rPr>
        <w:t>;</w:t>
      </w:r>
    </w:p>
    <w:p w:rsidR="00AE7520" w:rsidRDefault="00AE7520" w:rsidP="00AE75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г) дробилки.</w:t>
      </w:r>
    </w:p>
    <w:p w:rsidR="000B2980" w:rsidRDefault="00AE7520" w:rsidP="004973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Не смотря на то, что данный список обширен, и каждая выделенная группа содержит в себе более мелкие товарные группы, он далеко не всеобъемлющий. Так, мы не будем рассматривать а</w:t>
      </w:r>
      <w:r w:rsidRPr="008A061E">
        <w:rPr>
          <w:rFonts w:ascii="Times New Roman" w:hAnsi="Times New Roman" w:cs="Times New Roman"/>
          <w:sz w:val="28"/>
          <w:szCs w:val="28"/>
        </w:rPr>
        <w:t>втогрейдеры</w:t>
      </w:r>
      <w:r>
        <w:rPr>
          <w:rFonts w:ascii="Times New Roman" w:hAnsi="Times New Roman" w:cs="Times New Roman"/>
          <w:sz w:val="28"/>
          <w:szCs w:val="28"/>
        </w:rPr>
        <w:t>, б</w:t>
      </w:r>
      <w:r w:rsidRPr="008A061E">
        <w:rPr>
          <w:rFonts w:ascii="Times New Roman" w:hAnsi="Times New Roman" w:cs="Times New Roman"/>
          <w:sz w:val="28"/>
          <w:szCs w:val="28"/>
        </w:rPr>
        <w:t>ульдозеры</w:t>
      </w:r>
      <w:r>
        <w:rPr>
          <w:rFonts w:ascii="Times New Roman" w:hAnsi="Times New Roman" w:cs="Times New Roman"/>
          <w:sz w:val="28"/>
          <w:szCs w:val="28"/>
        </w:rPr>
        <w:t>, к</w:t>
      </w:r>
      <w:r w:rsidRPr="008A061E">
        <w:rPr>
          <w:rFonts w:ascii="Times New Roman" w:hAnsi="Times New Roman" w:cs="Times New Roman"/>
          <w:sz w:val="28"/>
          <w:szCs w:val="28"/>
        </w:rPr>
        <w:t>арьерные самосвалы</w:t>
      </w:r>
      <w:r>
        <w:rPr>
          <w:rFonts w:ascii="Times New Roman" w:hAnsi="Times New Roman" w:cs="Times New Roman"/>
          <w:sz w:val="28"/>
          <w:szCs w:val="28"/>
        </w:rPr>
        <w:t>, п</w:t>
      </w:r>
      <w:r w:rsidRPr="008A061E">
        <w:rPr>
          <w:rFonts w:ascii="Times New Roman" w:hAnsi="Times New Roman" w:cs="Times New Roman"/>
          <w:sz w:val="28"/>
          <w:szCs w:val="28"/>
        </w:rPr>
        <w:t>одъемные платформы</w:t>
      </w:r>
      <w:r>
        <w:rPr>
          <w:rFonts w:ascii="Times New Roman" w:hAnsi="Times New Roman" w:cs="Times New Roman"/>
          <w:sz w:val="28"/>
          <w:szCs w:val="28"/>
        </w:rPr>
        <w:t>, г</w:t>
      </w:r>
      <w:r w:rsidRPr="008A061E">
        <w:rPr>
          <w:rFonts w:ascii="Times New Roman" w:hAnsi="Times New Roman" w:cs="Times New Roman"/>
          <w:sz w:val="28"/>
          <w:szCs w:val="28"/>
        </w:rPr>
        <w:t>рохоты</w:t>
      </w:r>
      <w:r>
        <w:rPr>
          <w:rFonts w:ascii="Times New Roman" w:hAnsi="Times New Roman" w:cs="Times New Roman"/>
          <w:sz w:val="28"/>
          <w:szCs w:val="28"/>
        </w:rPr>
        <w:t>, г</w:t>
      </w:r>
      <w:r w:rsidRPr="008A061E">
        <w:rPr>
          <w:rFonts w:ascii="Times New Roman" w:hAnsi="Times New Roman" w:cs="Times New Roman"/>
          <w:sz w:val="28"/>
          <w:szCs w:val="28"/>
        </w:rPr>
        <w:t>идромолоты</w:t>
      </w:r>
      <w:r>
        <w:rPr>
          <w:rFonts w:ascii="Times New Roman" w:hAnsi="Times New Roman" w:cs="Times New Roman"/>
          <w:sz w:val="28"/>
          <w:szCs w:val="28"/>
        </w:rPr>
        <w:t>, г</w:t>
      </w:r>
      <w:r w:rsidRPr="008A061E">
        <w:rPr>
          <w:rFonts w:ascii="Times New Roman" w:hAnsi="Times New Roman" w:cs="Times New Roman"/>
          <w:sz w:val="28"/>
          <w:szCs w:val="28"/>
        </w:rPr>
        <w:t>идроножницы</w:t>
      </w:r>
      <w:r>
        <w:rPr>
          <w:rFonts w:ascii="Times New Roman" w:hAnsi="Times New Roman" w:cs="Times New Roman"/>
          <w:sz w:val="28"/>
          <w:szCs w:val="28"/>
        </w:rPr>
        <w:t>, стрелы-</w:t>
      </w:r>
      <w:r w:rsidRPr="008A061E">
        <w:rPr>
          <w:rFonts w:ascii="Times New Roman" w:hAnsi="Times New Roman" w:cs="Times New Roman"/>
          <w:sz w:val="28"/>
          <w:szCs w:val="28"/>
        </w:rPr>
        <w:t>манипуляторы</w:t>
      </w:r>
      <w:r>
        <w:rPr>
          <w:rFonts w:ascii="Times New Roman" w:hAnsi="Times New Roman" w:cs="Times New Roman"/>
          <w:sz w:val="28"/>
          <w:szCs w:val="28"/>
        </w:rPr>
        <w:t xml:space="preserve"> и прочее. Причина заключается в том, что многие из этих товарных групп рассматриваются в контексте дорожно-строительной техники, которой соответствует отдельный рынок.</w:t>
      </w:r>
    </w:p>
    <w:p w:rsidR="008C5599" w:rsidRDefault="008C5599" w:rsidP="004973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Наконец, квазиэксперимент требует большой выборки (Абазиева, 2011), но в виду низкой готовности компаний к сотрудничест</w:t>
      </w:r>
      <w:r w:rsidR="00B33B05">
        <w:rPr>
          <w:rFonts w:ascii="Times New Roman" w:hAnsi="Times New Roman" w:cs="Times New Roman"/>
          <w:sz w:val="28"/>
          <w:szCs w:val="28"/>
        </w:rPr>
        <w:t>ву, в нашем исследовании приняли</w:t>
      </w:r>
      <w:r>
        <w:rPr>
          <w:rFonts w:ascii="Times New Roman" w:hAnsi="Times New Roman" w:cs="Times New Roman"/>
          <w:sz w:val="28"/>
          <w:szCs w:val="28"/>
        </w:rPr>
        <w:t xml:space="preserve"> участие только </w:t>
      </w:r>
      <w:r w:rsidR="00B33B05">
        <w:rPr>
          <w:rFonts w:ascii="Times New Roman" w:hAnsi="Times New Roman" w:cs="Times New Roman"/>
          <w:sz w:val="28"/>
          <w:szCs w:val="28"/>
        </w:rPr>
        <w:t>две организации</w:t>
      </w:r>
      <w:r w:rsidR="00F007F9">
        <w:rPr>
          <w:rFonts w:ascii="Times New Roman" w:hAnsi="Times New Roman" w:cs="Times New Roman"/>
          <w:sz w:val="28"/>
          <w:szCs w:val="28"/>
        </w:rPr>
        <w:t xml:space="preserve"> - «Лонмади»</w:t>
      </w:r>
      <w:r w:rsidR="00B33B05">
        <w:rPr>
          <w:rFonts w:ascii="Times New Roman" w:hAnsi="Times New Roman" w:cs="Times New Roman"/>
          <w:sz w:val="28"/>
          <w:szCs w:val="28"/>
        </w:rPr>
        <w:t xml:space="preserve"> и «Квинтмади»</w:t>
      </w:r>
      <w:r w:rsidR="00F007F9">
        <w:rPr>
          <w:rFonts w:ascii="Times New Roman" w:hAnsi="Times New Roman" w:cs="Times New Roman"/>
          <w:sz w:val="28"/>
          <w:szCs w:val="28"/>
        </w:rPr>
        <w:t xml:space="preserve">. Тем не менее, это ограничение компенсируется самим объемом выборки. Каждая группа </w:t>
      </w:r>
      <w:r w:rsidR="00B33B05">
        <w:rPr>
          <w:rFonts w:ascii="Times New Roman" w:hAnsi="Times New Roman" w:cs="Times New Roman"/>
          <w:sz w:val="28"/>
          <w:szCs w:val="28"/>
        </w:rPr>
        <w:t xml:space="preserve">каждой компании </w:t>
      </w:r>
      <w:r w:rsidR="00F007F9">
        <w:rPr>
          <w:rFonts w:ascii="Times New Roman" w:hAnsi="Times New Roman" w:cs="Times New Roman"/>
          <w:sz w:val="28"/>
          <w:szCs w:val="28"/>
        </w:rPr>
        <w:t xml:space="preserve">состоит из 16-ти участников. В качестве участников квазиэксперимента были выбраны </w:t>
      </w:r>
      <w:r w:rsidR="00F007F9">
        <w:rPr>
          <w:rFonts w:ascii="Times New Roman" w:hAnsi="Times New Roman" w:cs="Times New Roman"/>
          <w:sz w:val="28"/>
          <w:szCs w:val="28"/>
        </w:rPr>
        <w:lastRenderedPageBreak/>
        <w:t xml:space="preserve">директора по продажам всех филиалов «Лонмади», за исключением московского. </w:t>
      </w:r>
    </w:p>
    <w:p w:rsidR="008C5599" w:rsidRDefault="008C5599" w:rsidP="008C559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07F9">
        <w:rPr>
          <w:rFonts w:ascii="Times New Roman" w:hAnsi="Times New Roman" w:cs="Times New Roman"/>
          <w:sz w:val="28"/>
          <w:szCs w:val="28"/>
        </w:rPr>
        <w:t xml:space="preserve">Далее дадим краткую характеристику компаний, принявших участие в различных этапах нашего исследования. </w:t>
      </w:r>
      <w:r>
        <w:rPr>
          <w:rFonts w:ascii="Times New Roman" w:hAnsi="Times New Roman" w:cs="Times New Roman"/>
          <w:sz w:val="28"/>
          <w:szCs w:val="28"/>
        </w:rPr>
        <w:t xml:space="preserve">Данные компании являются партнерами и входят в одну </w:t>
      </w:r>
      <w:r w:rsidRPr="001A3484">
        <w:rPr>
          <w:rFonts w:ascii="Times New Roman" w:hAnsi="Times New Roman" w:cs="Times New Roman"/>
          <w:sz w:val="28"/>
          <w:szCs w:val="28"/>
        </w:rPr>
        <w:t>JVM Group</w:t>
      </w:r>
      <w:r>
        <w:rPr>
          <w:rFonts w:ascii="Times New Roman" w:hAnsi="Times New Roman" w:cs="Times New Roman"/>
          <w:sz w:val="28"/>
          <w:szCs w:val="28"/>
        </w:rPr>
        <w:t xml:space="preserve">, которая занимается продажей </w:t>
      </w:r>
      <w:r w:rsidRPr="006100F9">
        <w:rPr>
          <w:rFonts w:ascii="Times New Roman" w:hAnsi="Times New Roman" w:cs="Times New Roman"/>
          <w:sz w:val="28"/>
          <w:szCs w:val="28"/>
        </w:rPr>
        <w:t xml:space="preserve">дорожно-строительной, дробильно-сортировочной, бетоноукладочной, лесозаготовительной, землеройной и грузоподъемной техники, компрессоров и дизельных электростанций. </w:t>
      </w:r>
      <w:r>
        <w:rPr>
          <w:rFonts w:ascii="Times New Roman" w:hAnsi="Times New Roman" w:cs="Times New Roman"/>
          <w:sz w:val="28"/>
          <w:szCs w:val="28"/>
        </w:rPr>
        <w:t xml:space="preserve">Каждая из компаний представлена на рынке России и СНГ. Однако сферы деятельности этих компаний четко поделены. В первую очередь это касается производителей, чью продукцию они продают на российском рынке. </w:t>
      </w:r>
    </w:p>
    <w:p w:rsidR="008C5599" w:rsidRDefault="008C5599" w:rsidP="008C559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90E77">
        <w:rPr>
          <w:rFonts w:ascii="Times New Roman" w:hAnsi="Times New Roman" w:cs="Times New Roman"/>
          <w:sz w:val="28"/>
          <w:szCs w:val="28"/>
        </w:rPr>
        <w:t xml:space="preserve">Компания </w:t>
      </w:r>
      <w:r>
        <w:rPr>
          <w:rFonts w:ascii="Times New Roman" w:hAnsi="Times New Roman" w:cs="Times New Roman"/>
          <w:sz w:val="28"/>
          <w:szCs w:val="28"/>
        </w:rPr>
        <w:t xml:space="preserve">ООО «Лонмади» </w:t>
      </w:r>
      <w:r w:rsidRPr="00E90E77">
        <w:rPr>
          <w:rFonts w:ascii="Times New Roman" w:hAnsi="Times New Roman" w:cs="Times New Roman"/>
          <w:sz w:val="28"/>
          <w:szCs w:val="28"/>
        </w:rPr>
        <w:t>была создана в 1991 году и является одним из первых совместных российско-британских предприятий. Основная цель создания компании — продвижение на российском рынке продукции английской фирмы JCB, одного из ведущих мировых производителей стр</w:t>
      </w:r>
      <w:r>
        <w:rPr>
          <w:rFonts w:ascii="Times New Roman" w:hAnsi="Times New Roman" w:cs="Times New Roman"/>
          <w:sz w:val="28"/>
          <w:szCs w:val="28"/>
        </w:rPr>
        <w:t>оительной и землеройной техники</w:t>
      </w:r>
      <w:r w:rsidRPr="00E90E77">
        <w:rPr>
          <w:rFonts w:ascii="Times New Roman" w:hAnsi="Times New Roman" w:cs="Times New Roman"/>
          <w:sz w:val="28"/>
          <w:szCs w:val="28"/>
        </w:rPr>
        <w:t>. Учредителями выступили крупн</w:t>
      </w:r>
      <w:r>
        <w:rPr>
          <w:rFonts w:ascii="Times New Roman" w:hAnsi="Times New Roman" w:cs="Times New Roman"/>
          <w:sz w:val="28"/>
          <w:szCs w:val="28"/>
        </w:rPr>
        <w:t>ая британская корпорация «L</w:t>
      </w:r>
      <w:r>
        <w:rPr>
          <w:rFonts w:ascii="Times New Roman" w:hAnsi="Times New Roman" w:cs="Times New Roman"/>
          <w:sz w:val="28"/>
          <w:szCs w:val="28"/>
          <w:lang w:val="en-US"/>
        </w:rPr>
        <w:t>onhro</w:t>
      </w:r>
      <w:r>
        <w:rPr>
          <w:rFonts w:ascii="Times New Roman" w:hAnsi="Times New Roman" w:cs="Times New Roman"/>
          <w:sz w:val="28"/>
          <w:szCs w:val="28"/>
        </w:rPr>
        <w:t>»</w:t>
      </w:r>
      <w:r w:rsidRPr="00E90E77">
        <w:rPr>
          <w:rFonts w:ascii="Times New Roman" w:hAnsi="Times New Roman" w:cs="Times New Roman"/>
          <w:sz w:val="28"/>
          <w:szCs w:val="28"/>
        </w:rPr>
        <w:t xml:space="preserve"> и Московский </w:t>
      </w:r>
      <w:r>
        <w:rPr>
          <w:rFonts w:ascii="Times New Roman" w:hAnsi="Times New Roman" w:cs="Times New Roman"/>
          <w:sz w:val="28"/>
          <w:szCs w:val="28"/>
        </w:rPr>
        <w:t>Автомобильно-Дорожный Институт МАДИ ГТУ</w:t>
      </w:r>
      <w:r w:rsidRPr="00E90E77">
        <w:rPr>
          <w:rFonts w:ascii="Times New Roman" w:hAnsi="Times New Roman" w:cs="Times New Roman"/>
          <w:sz w:val="28"/>
          <w:szCs w:val="28"/>
        </w:rPr>
        <w:t>.</w:t>
      </w:r>
      <w:r>
        <w:rPr>
          <w:rFonts w:ascii="Times New Roman" w:hAnsi="Times New Roman" w:cs="Times New Roman"/>
          <w:sz w:val="28"/>
          <w:szCs w:val="28"/>
        </w:rPr>
        <w:t xml:space="preserve"> </w:t>
      </w:r>
    </w:p>
    <w:p w:rsidR="008C5599" w:rsidRDefault="008C5599" w:rsidP="008C559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90E77">
        <w:rPr>
          <w:rFonts w:ascii="Times New Roman" w:hAnsi="Times New Roman" w:cs="Times New Roman"/>
          <w:sz w:val="28"/>
          <w:szCs w:val="28"/>
        </w:rPr>
        <w:t xml:space="preserve">В 1999 году основным акционером </w:t>
      </w:r>
      <w:r>
        <w:rPr>
          <w:rFonts w:ascii="Times New Roman" w:hAnsi="Times New Roman" w:cs="Times New Roman"/>
          <w:sz w:val="28"/>
          <w:szCs w:val="28"/>
        </w:rPr>
        <w:t xml:space="preserve">«Лонмади» </w:t>
      </w:r>
      <w:r w:rsidRPr="00E90E77">
        <w:rPr>
          <w:rFonts w:ascii="Times New Roman" w:hAnsi="Times New Roman" w:cs="Times New Roman"/>
          <w:sz w:val="28"/>
          <w:szCs w:val="28"/>
        </w:rPr>
        <w:t>становится британская компания JVM Equipment Limited, которая берет курс на расширение ассортимента предлагаемой техники и создание региональной сети. В этих целях создается компания</w:t>
      </w:r>
      <w:r>
        <w:rPr>
          <w:rFonts w:ascii="Times New Roman" w:hAnsi="Times New Roman" w:cs="Times New Roman"/>
          <w:sz w:val="28"/>
          <w:szCs w:val="28"/>
        </w:rPr>
        <w:t xml:space="preserve"> «Квинтмади»</w:t>
      </w:r>
      <w:r w:rsidRPr="00E90E77">
        <w:rPr>
          <w:rFonts w:ascii="Times New Roman" w:hAnsi="Times New Roman" w:cs="Times New Roman"/>
          <w:sz w:val="28"/>
          <w:szCs w:val="28"/>
        </w:rPr>
        <w:t xml:space="preserve">, которая стала дилером </w:t>
      </w:r>
      <w:r>
        <w:rPr>
          <w:rFonts w:ascii="Times New Roman" w:hAnsi="Times New Roman" w:cs="Times New Roman"/>
          <w:sz w:val="28"/>
          <w:szCs w:val="28"/>
        </w:rPr>
        <w:t xml:space="preserve">немецкого производителя </w:t>
      </w:r>
      <w:r w:rsidRPr="00E90E77">
        <w:rPr>
          <w:rFonts w:ascii="Times New Roman" w:hAnsi="Times New Roman" w:cs="Times New Roman"/>
          <w:sz w:val="28"/>
          <w:szCs w:val="28"/>
        </w:rPr>
        <w:t xml:space="preserve">крановой и грузоподъемной техники — фирмы </w:t>
      </w:r>
      <w:r>
        <w:rPr>
          <w:rFonts w:ascii="Times New Roman" w:hAnsi="Times New Roman" w:cs="Times New Roman"/>
          <w:sz w:val="28"/>
          <w:szCs w:val="28"/>
        </w:rPr>
        <w:t>«</w:t>
      </w:r>
      <w:r w:rsidRPr="00E90E77">
        <w:rPr>
          <w:rFonts w:ascii="Times New Roman" w:hAnsi="Times New Roman" w:cs="Times New Roman"/>
          <w:sz w:val="28"/>
          <w:szCs w:val="28"/>
        </w:rPr>
        <w:t>T</w:t>
      </w:r>
      <w:r>
        <w:rPr>
          <w:rFonts w:ascii="Times New Roman" w:hAnsi="Times New Roman" w:cs="Times New Roman"/>
          <w:sz w:val="28"/>
          <w:szCs w:val="28"/>
          <w:lang w:val="en-US"/>
        </w:rPr>
        <w:t>erex</w:t>
      </w:r>
      <w:r>
        <w:rPr>
          <w:rFonts w:ascii="Times New Roman" w:hAnsi="Times New Roman" w:cs="Times New Roman"/>
          <w:sz w:val="28"/>
          <w:szCs w:val="28"/>
        </w:rPr>
        <w:t xml:space="preserve">», а так же </w:t>
      </w:r>
      <w:r w:rsidRPr="00E90E77">
        <w:rPr>
          <w:rFonts w:ascii="Times New Roman" w:hAnsi="Times New Roman" w:cs="Times New Roman"/>
          <w:sz w:val="28"/>
          <w:szCs w:val="28"/>
        </w:rPr>
        <w:t xml:space="preserve">еще нескольких крупных западных компаний-производителей строительной техники, таких как </w:t>
      </w:r>
      <w:r>
        <w:rPr>
          <w:rFonts w:ascii="Times New Roman" w:hAnsi="Times New Roman" w:cs="Times New Roman"/>
          <w:sz w:val="28"/>
          <w:szCs w:val="28"/>
        </w:rPr>
        <w:t>«</w:t>
      </w:r>
      <w:r w:rsidRPr="00E90E77">
        <w:rPr>
          <w:rFonts w:ascii="Times New Roman" w:hAnsi="Times New Roman" w:cs="Times New Roman"/>
          <w:sz w:val="28"/>
          <w:szCs w:val="28"/>
        </w:rPr>
        <w:t>G</w:t>
      </w:r>
      <w:r>
        <w:rPr>
          <w:rFonts w:ascii="Times New Roman" w:hAnsi="Times New Roman" w:cs="Times New Roman"/>
          <w:sz w:val="28"/>
          <w:szCs w:val="28"/>
          <w:lang w:val="en-US"/>
        </w:rPr>
        <w:t>omaco</w:t>
      </w:r>
      <w:r>
        <w:rPr>
          <w:rFonts w:ascii="Times New Roman" w:hAnsi="Times New Roman" w:cs="Times New Roman"/>
          <w:sz w:val="28"/>
          <w:szCs w:val="28"/>
        </w:rPr>
        <w:t xml:space="preserve">» </w:t>
      </w:r>
      <w:r w:rsidRPr="00E90E77">
        <w:rPr>
          <w:rFonts w:ascii="Times New Roman" w:hAnsi="Times New Roman" w:cs="Times New Roman"/>
          <w:sz w:val="28"/>
          <w:szCs w:val="28"/>
        </w:rPr>
        <w:t xml:space="preserve">(США), </w:t>
      </w:r>
      <w:r>
        <w:rPr>
          <w:rFonts w:ascii="Times New Roman" w:hAnsi="Times New Roman" w:cs="Times New Roman"/>
          <w:sz w:val="28"/>
          <w:szCs w:val="28"/>
        </w:rPr>
        <w:t>«</w:t>
      </w:r>
      <w:r w:rsidRPr="00E90E77">
        <w:rPr>
          <w:rFonts w:ascii="Times New Roman" w:hAnsi="Times New Roman" w:cs="Times New Roman"/>
          <w:sz w:val="28"/>
          <w:szCs w:val="28"/>
        </w:rPr>
        <w:t>Sennebogen</w:t>
      </w:r>
      <w:r>
        <w:rPr>
          <w:rFonts w:ascii="Times New Roman" w:hAnsi="Times New Roman" w:cs="Times New Roman"/>
          <w:sz w:val="28"/>
          <w:szCs w:val="28"/>
        </w:rPr>
        <w:t>»</w:t>
      </w:r>
      <w:r w:rsidRPr="00E90E77">
        <w:rPr>
          <w:rFonts w:ascii="Times New Roman" w:hAnsi="Times New Roman" w:cs="Times New Roman"/>
          <w:sz w:val="28"/>
          <w:szCs w:val="28"/>
        </w:rPr>
        <w:t xml:space="preserve"> (Германия), </w:t>
      </w:r>
      <w:r>
        <w:rPr>
          <w:rFonts w:ascii="Times New Roman" w:hAnsi="Times New Roman" w:cs="Times New Roman"/>
          <w:sz w:val="28"/>
          <w:szCs w:val="28"/>
        </w:rPr>
        <w:t>«</w:t>
      </w:r>
      <w:r w:rsidRPr="00E90E77">
        <w:rPr>
          <w:rFonts w:ascii="Times New Roman" w:hAnsi="Times New Roman" w:cs="Times New Roman"/>
          <w:sz w:val="28"/>
          <w:szCs w:val="28"/>
        </w:rPr>
        <w:t>Powerscreen</w:t>
      </w:r>
      <w:r>
        <w:rPr>
          <w:rFonts w:ascii="Times New Roman" w:hAnsi="Times New Roman" w:cs="Times New Roman"/>
          <w:sz w:val="28"/>
          <w:szCs w:val="28"/>
        </w:rPr>
        <w:t>»</w:t>
      </w:r>
      <w:r w:rsidRPr="00E90E77">
        <w:rPr>
          <w:rFonts w:ascii="Times New Roman" w:hAnsi="Times New Roman" w:cs="Times New Roman"/>
          <w:sz w:val="28"/>
          <w:szCs w:val="28"/>
        </w:rPr>
        <w:t xml:space="preserve"> (Великобритания).</w:t>
      </w:r>
    </w:p>
    <w:p w:rsidR="008C5599" w:rsidRDefault="008C5599" w:rsidP="008C559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Компания «Квинтмади» занимается продажей кранов и дробилок, в то время как «Лонмади» занимается продажей следующих видов продукции: краны, экскаваторы, погрузчики, дизельные электрогенераторы (</w:t>
      </w:r>
      <w:r w:rsidRPr="00FA6E13">
        <w:rPr>
          <w:rFonts w:ascii="Times New Roman" w:hAnsi="Times New Roman" w:cs="Times New Roman"/>
          <w:sz w:val="28"/>
          <w:szCs w:val="28"/>
        </w:rPr>
        <w:t>Официальный сайт «Лонмади»</w:t>
      </w:r>
      <w:r>
        <w:rPr>
          <w:rFonts w:ascii="Times New Roman" w:hAnsi="Times New Roman" w:cs="Times New Roman"/>
          <w:sz w:val="28"/>
          <w:szCs w:val="28"/>
        </w:rPr>
        <w:t>).</w:t>
      </w:r>
    </w:p>
    <w:p w:rsidR="008C5599" w:rsidRDefault="008C5599" w:rsidP="004973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Исходя из этого, мы видим, что данные компании являются типичными игроками данного рынка, так как обладают сравнительно большим числом СБЕ. При этом компания «Лонмади» помимо строительной техники занимается продажей дизельных генераторов, то есть, присутствует на смежных рынках. Как было выявлено при анализе рынка, это является типичной чертой его игроков. </w:t>
      </w:r>
    </w:p>
    <w:p w:rsidR="00497373" w:rsidRDefault="000A5135" w:rsidP="004973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результате данного исследования мы планируем получить набор показателей, которые следует учитывать при построении стратегических матриц на российском рынке продажи строительной техники, а так же </w:t>
      </w:r>
      <w:r w:rsidR="00711D1D">
        <w:rPr>
          <w:rFonts w:ascii="Times New Roman" w:hAnsi="Times New Roman" w:cs="Times New Roman"/>
          <w:sz w:val="28"/>
          <w:szCs w:val="28"/>
        </w:rPr>
        <w:t>определить критерии их оценки</w:t>
      </w:r>
      <w:r w:rsidR="0063680F">
        <w:rPr>
          <w:rFonts w:ascii="Times New Roman" w:hAnsi="Times New Roman" w:cs="Times New Roman"/>
          <w:sz w:val="28"/>
          <w:szCs w:val="28"/>
        </w:rPr>
        <w:t>, что является научной новизной данного исследования</w:t>
      </w:r>
      <w:r w:rsidR="00711D1D">
        <w:rPr>
          <w:rFonts w:ascii="Times New Roman" w:hAnsi="Times New Roman" w:cs="Times New Roman"/>
          <w:sz w:val="28"/>
          <w:szCs w:val="28"/>
        </w:rPr>
        <w:t xml:space="preserve">. Кроме того, нам нужно проверить выдвинутые предположения о возможности применения данной системы оценки и необходимости применения модернизированного варианта матрицы </w:t>
      </w:r>
      <w:r w:rsidR="00711D1D" w:rsidRPr="00711D1D">
        <w:rPr>
          <w:rFonts w:ascii="Times New Roman" w:hAnsi="Times New Roman" w:cs="Times New Roman"/>
          <w:sz w:val="28"/>
          <w:szCs w:val="28"/>
        </w:rPr>
        <w:t>GE/McKinsey</w:t>
      </w:r>
      <w:r w:rsidR="00711D1D">
        <w:rPr>
          <w:rFonts w:ascii="Times New Roman" w:hAnsi="Times New Roman" w:cs="Times New Roman"/>
          <w:sz w:val="28"/>
          <w:szCs w:val="28"/>
        </w:rPr>
        <w:t xml:space="preserve"> на рынке продажи строительной техники. </w:t>
      </w:r>
    </w:p>
    <w:p w:rsidR="00497373" w:rsidRDefault="00497373" w:rsidP="004973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Результаты исследования могут быть полезны для директоров по маркетингу и топ-менеджмента организаций, являющихся зарубежными производителями или дилерами строительной техники на российском рынке. Производителям разработанная методика позволит принять решение о том, с какими дилерами им сотрудничать, а дилерам - оценить ситуацию на российском рынке продажи строительной техники и выбрать маркетинговую стратегию. </w:t>
      </w:r>
    </w:p>
    <w:p w:rsidR="008949ED" w:rsidRDefault="008949ED" w:rsidP="00AF1272">
      <w:pPr>
        <w:spacing w:after="0" w:line="360" w:lineRule="auto"/>
        <w:jc w:val="both"/>
        <w:rPr>
          <w:rFonts w:ascii="Times New Roman" w:hAnsi="Times New Roman" w:cs="Times New Roman"/>
          <w:sz w:val="28"/>
          <w:szCs w:val="28"/>
        </w:rPr>
      </w:pPr>
    </w:p>
    <w:p w:rsidR="008949ED" w:rsidRDefault="008949ED" w:rsidP="00AF1272">
      <w:pPr>
        <w:spacing w:after="0" w:line="360" w:lineRule="auto"/>
        <w:jc w:val="both"/>
        <w:rPr>
          <w:rFonts w:ascii="Times New Roman" w:hAnsi="Times New Roman" w:cs="Times New Roman"/>
          <w:sz w:val="28"/>
          <w:szCs w:val="28"/>
        </w:rPr>
      </w:pPr>
    </w:p>
    <w:p w:rsidR="008949ED" w:rsidRDefault="008949ED" w:rsidP="008949E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3.2. В</w:t>
      </w:r>
      <w:r w:rsidRPr="00AA3A46">
        <w:rPr>
          <w:rFonts w:ascii="Times New Roman" w:hAnsi="Times New Roman" w:cs="Times New Roman"/>
          <w:b/>
          <w:sz w:val="28"/>
          <w:szCs w:val="28"/>
        </w:rPr>
        <w:t xml:space="preserve">ыбор показателей для построения </w:t>
      </w:r>
      <w:r w:rsidR="00730540">
        <w:rPr>
          <w:rFonts w:ascii="Times New Roman" w:hAnsi="Times New Roman" w:cs="Times New Roman"/>
          <w:b/>
          <w:sz w:val="28"/>
          <w:szCs w:val="28"/>
        </w:rPr>
        <w:t xml:space="preserve">модернизированной </w:t>
      </w:r>
      <w:r w:rsidRPr="00AA3A46">
        <w:rPr>
          <w:rFonts w:ascii="Times New Roman" w:hAnsi="Times New Roman" w:cs="Times New Roman"/>
          <w:b/>
          <w:sz w:val="28"/>
          <w:szCs w:val="28"/>
        </w:rPr>
        <w:t xml:space="preserve">матрицы GE/McKinsey на российском рынке продажи </w:t>
      </w:r>
      <w:r>
        <w:rPr>
          <w:rFonts w:ascii="Times New Roman" w:hAnsi="Times New Roman" w:cs="Times New Roman"/>
          <w:b/>
          <w:sz w:val="28"/>
          <w:szCs w:val="28"/>
        </w:rPr>
        <w:t>строительной техники, определение удельных весов</w:t>
      </w:r>
    </w:p>
    <w:p w:rsidR="008949ED" w:rsidRDefault="008949ED" w:rsidP="00AF1272">
      <w:pPr>
        <w:spacing w:after="0" w:line="360" w:lineRule="auto"/>
        <w:jc w:val="both"/>
        <w:rPr>
          <w:rFonts w:ascii="Times New Roman" w:hAnsi="Times New Roman" w:cs="Times New Roman"/>
          <w:sz w:val="28"/>
          <w:szCs w:val="28"/>
        </w:rPr>
      </w:pPr>
    </w:p>
    <w:p w:rsidR="009F4FC7" w:rsidRDefault="009F4FC7" w:rsidP="00AF1272">
      <w:pPr>
        <w:spacing w:after="0" w:line="360" w:lineRule="auto"/>
        <w:jc w:val="both"/>
        <w:rPr>
          <w:rFonts w:ascii="Times New Roman" w:hAnsi="Times New Roman" w:cs="Times New Roman"/>
          <w:sz w:val="28"/>
          <w:szCs w:val="28"/>
        </w:rPr>
      </w:pPr>
    </w:p>
    <w:p w:rsidR="0085685A" w:rsidRDefault="00CA3C1C"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Далее мы сфокусируемся на выборе показателей, необходимых для постройки матриц, и описании системы их оценки. </w:t>
      </w:r>
      <w:r w:rsidR="00647356">
        <w:rPr>
          <w:rFonts w:ascii="Times New Roman" w:hAnsi="Times New Roman" w:cs="Times New Roman"/>
          <w:sz w:val="28"/>
          <w:szCs w:val="28"/>
        </w:rPr>
        <w:t>М</w:t>
      </w:r>
      <w:r w:rsidR="00931F58">
        <w:rPr>
          <w:rFonts w:ascii="Times New Roman" w:hAnsi="Times New Roman" w:cs="Times New Roman"/>
          <w:sz w:val="28"/>
          <w:szCs w:val="28"/>
        </w:rPr>
        <w:t>одернизированная м</w:t>
      </w:r>
      <w:r w:rsidR="00647356">
        <w:rPr>
          <w:rFonts w:ascii="Times New Roman" w:hAnsi="Times New Roman" w:cs="Times New Roman"/>
          <w:sz w:val="28"/>
          <w:szCs w:val="28"/>
        </w:rPr>
        <w:t xml:space="preserve">атрица  </w:t>
      </w:r>
      <w:r w:rsidR="00647356" w:rsidRPr="005E46A4">
        <w:rPr>
          <w:rFonts w:ascii="Times New Roman" w:hAnsi="Times New Roman" w:cs="Times New Roman"/>
          <w:sz w:val="28"/>
          <w:szCs w:val="28"/>
        </w:rPr>
        <w:t>GE/McKinsey</w:t>
      </w:r>
      <w:r w:rsidR="00647356">
        <w:rPr>
          <w:rFonts w:ascii="Times New Roman" w:hAnsi="Times New Roman" w:cs="Times New Roman"/>
          <w:sz w:val="28"/>
          <w:szCs w:val="28"/>
        </w:rPr>
        <w:t xml:space="preserve"> пре</w:t>
      </w:r>
      <w:r w:rsidR="0085685A">
        <w:rPr>
          <w:rFonts w:ascii="Times New Roman" w:hAnsi="Times New Roman" w:cs="Times New Roman"/>
          <w:sz w:val="28"/>
          <w:szCs w:val="28"/>
        </w:rPr>
        <w:t xml:space="preserve">дполагает многофакторный анализ, поэтому </w:t>
      </w:r>
      <w:r w:rsidR="0085685A">
        <w:rPr>
          <w:rFonts w:ascii="Times New Roman" w:hAnsi="Times New Roman" w:cs="Times New Roman"/>
          <w:sz w:val="28"/>
          <w:szCs w:val="28"/>
        </w:rPr>
        <w:lastRenderedPageBreak/>
        <w:t>с</w:t>
      </w:r>
      <w:r w:rsidR="00AE0C93" w:rsidRPr="00AE0C93">
        <w:rPr>
          <w:rFonts w:ascii="Times New Roman" w:hAnsi="Times New Roman" w:cs="Times New Roman"/>
          <w:sz w:val="28"/>
          <w:szCs w:val="28"/>
        </w:rPr>
        <w:t>начала рассмотрим пок</w:t>
      </w:r>
      <w:r w:rsidR="0085685A">
        <w:rPr>
          <w:rFonts w:ascii="Times New Roman" w:hAnsi="Times New Roman" w:cs="Times New Roman"/>
          <w:sz w:val="28"/>
          <w:szCs w:val="28"/>
        </w:rPr>
        <w:t>азатели привлекательности рынка, а затем показатели конкурентной позиции бизнеса.</w:t>
      </w:r>
    </w:p>
    <w:p w:rsidR="0085685A" w:rsidRDefault="0085685A"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Использование модернизированного варианта матрицы предполагает рассмотрение каждой СБЕ в отдельности, поэтому привлекательность рынка должна оцениваться не в целом, а для каждой товарной группы. Напомним, что всего их выделено четыре (краны, экскаваторы, погрузчики, дробилки). </w:t>
      </w:r>
    </w:p>
    <w:p w:rsidR="00054D2D" w:rsidRDefault="0085685A"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Таблица 9</w:t>
      </w:r>
      <w:r w:rsidR="00647356">
        <w:rPr>
          <w:rFonts w:ascii="Times New Roman" w:hAnsi="Times New Roman" w:cs="Times New Roman"/>
          <w:sz w:val="28"/>
          <w:szCs w:val="28"/>
        </w:rPr>
        <w:t xml:space="preserve"> сод</w:t>
      </w:r>
      <w:r w:rsidR="008A3AAC">
        <w:rPr>
          <w:rFonts w:ascii="Times New Roman" w:hAnsi="Times New Roman" w:cs="Times New Roman"/>
          <w:sz w:val="28"/>
          <w:szCs w:val="28"/>
        </w:rPr>
        <w:t>ержит выбранные нами показатели.</w:t>
      </w:r>
      <w:r w:rsidR="00CE4476">
        <w:rPr>
          <w:rFonts w:ascii="Times New Roman" w:hAnsi="Times New Roman" w:cs="Times New Roman"/>
          <w:sz w:val="28"/>
          <w:szCs w:val="28"/>
        </w:rPr>
        <w:t xml:space="preserve"> </w:t>
      </w:r>
      <w:r>
        <w:rPr>
          <w:rFonts w:ascii="Times New Roman" w:hAnsi="Times New Roman" w:cs="Times New Roman"/>
          <w:sz w:val="28"/>
          <w:szCs w:val="28"/>
        </w:rPr>
        <w:t>Ниже приводится обоснование данной системы оценки. Выбор показателей основывается на анализе рынка</w:t>
      </w:r>
      <w:r w:rsidR="00730540">
        <w:rPr>
          <w:rFonts w:ascii="Times New Roman" w:hAnsi="Times New Roman" w:cs="Times New Roman"/>
          <w:sz w:val="28"/>
          <w:szCs w:val="28"/>
        </w:rPr>
        <w:t xml:space="preserve"> продажи строительной техники, а удельные веса были получены в результате анкетирования, о чем будет подробнее рассказано позднее. </w:t>
      </w:r>
    </w:p>
    <w:p w:rsidR="00C35D0F" w:rsidRDefault="00C35D0F" w:rsidP="00AF1272">
      <w:pPr>
        <w:spacing w:after="0" w:line="360" w:lineRule="auto"/>
        <w:jc w:val="both"/>
        <w:rPr>
          <w:rFonts w:ascii="Times New Roman" w:hAnsi="Times New Roman" w:cs="Times New Roman"/>
          <w:sz w:val="28"/>
          <w:szCs w:val="28"/>
        </w:rPr>
      </w:pPr>
    </w:p>
    <w:p w:rsidR="00647356" w:rsidRDefault="0085685A" w:rsidP="00931F58">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Таблица 9</w:t>
      </w:r>
    </w:p>
    <w:p w:rsidR="00931F58" w:rsidRDefault="00931F58" w:rsidP="00931F58">
      <w:pPr>
        <w:spacing w:after="0" w:line="240" w:lineRule="auto"/>
        <w:jc w:val="center"/>
        <w:rPr>
          <w:rFonts w:ascii="Times New Roman" w:hAnsi="Times New Roman" w:cs="Times New Roman"/>
          <w:sz w:val="28"/>
          <w:szCs w:val="28"/>
        </w:rPr>
      </w:pPr>
      <w:r w:rsidRPr="00647356">
        <w:rPr>
          <w:rFonts w:ascii="Times New Roman" w:hAnsi="Times New Roman" w:cs="Times New Roman"/>
          <w:sz w:val="28"/>
          <w:szCs w:val="28"/>
        </w:rPr>
        <w:t xml:space="preserve">Система оценки показателей </w:t>
      </w:r>
      <w:r>
        <w:rPr>
          <w:rFonts w:ascii="Times New Roman" w:hAnsi="Times New Roman" w:cs="Times New Roman"/>
          <w:sz w:val="28"/>
          <w:szCs w:val="28"/>
        </w:rPr>
        <w:t xml:space="preserve">привлекательности </w:t>
      </w:r>
      <w:r w:rsidRPr="00730540">
        <w:rPr>
          <w:rFonts w:ascii="Times New Roman" w:hAnsi="Times New Roman" w:cs="Times New Roman"/>
          <w:sz w:val="28"/>
          <w:szCs w:val="28"/>
        </w:rPr>
        <w:t>рынка товарной группы для применения модернизированной матрицы GE/McKinsey</w:t>
      </w:r>
      <w:r w:rsidRPr="00647356">
        <w:rPr>
          <w:rFonts w:ascii="Times New Roman" w:hAnsi="Times New Roman" w:cs="Times New Roman"/>
          <w:sz w:val="28"/>
          <w:szCs w:val="28"/>
        </w:rPr>
        <w:t xml:space="preserve"> на российском рынке продажи строительной техники</w:t>
      </w:r>
    </w:p>
    <w:p w:rsidR="00931F58" w:rsidRDefault="00931F58" w:rsidP="00931F58">
      <w:pPr>
        <w:spacing w:after="0" w:line="240" w:lineRule="auto"/>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2531"/>
        <w:gridCol w:w="4381"/>
        <w:gridCol w:w="2552"/>
      </w:tblGrid>
      <w:tr w:rsidR="005F4E34" w:rsidTr="00730540">
        <w:tc>
          <w:tcPr>
            <w:tcW w:w="2531" w:type="dxa"/>
          </w:tcPr>
          <w:p w:rsidR="005F4E34" w:rsidRPr="00647356" w:rsidRDefault="005F4E34" w:rsidP="008C245D">
            <w:pPr>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4381" w:type="dxa"/>
          </w:tcPr>
          <w:p w:rsidR="005F4E34" w:rsidRPr="00647356" w:rsidRDefault="005F4E34" w:rsidP="008C245D">
            <w:pPr>
              <w:jc w:val="center"/>
              <w:rPr>
                <w:rFonts w:ascii="Times New Roman" w:hAnsi="Times New Roman" w:cs="Times New Roman"/>
                <w:sz w:val="24"/>
                <w:szCs w:val="24"/>
              </w:rPr>
            </w:pPr>
            <w:r>
              <w:rPr>
                <w:rFonts w:ascii="Times New Roman" w:hAnsi="Times New Roman" w:cs="Times New Roman"/>
                <w:sz w:val="24"/>
                <w:szCs w:val="24"/>
              </w:rPr>
              <w:t>Оценка</w:t>
            </w:r>
          </w:p>
        </w:tc>
        <w:tc>
          <w:tcPr>
            <w:tcW w:w="2552" w:type="dxa"/>
          </w:tcPr>
          <w:p w:rsidR="005F4E34" w:rsidRDefault="005F4E34" w:rsidP="008C245D">
            <w:pPr>
              <w:jc w:val="center"/>
              <w:rPr>
                <w:rFonts w:ascii="Times New Roman" w:hAnsi="Times New Roman" w:cs="Times New Roman"/>
                <w:sz w:val="24"/>
                <w:szCs w:val="24"/>
              </w:rPr>
            </w:pPr>
            <w:r>
              <w:rPr>
                <w:rFonts w:ascii="Times New Roman" w:hAnsi="Times New Roman" w:cs="Times New Roman"/>
                <w:sz w:val="24"/>
                <w:szCs w:val="24"/>
              </w:rPr>
              <w:t>Удельный вес (%)</w:t>
            </w:r>
          </w:p>
        </w:tc>
      </w:tr>
      <w:tr w:rsidR="008B0B6D" w:rsidTr="008B0B6D">
        <w:tc>
          <w:tcPr>
            <w:tcW w:w="2531" w:type="dxa"/>
          </w:tcPr>
          <w:p w:rsidR="008B0B6D" w:rsidRPr="00647356" w:rsidRDefault="008B0B6D" w:rsidP="008C245D">
            <w:pPr>
              <w:jc w:val="both"/>
              <w:rPr>
                <w:rFonts w:ascii="Times New Roman" w:hAnsi="Times New Roman" w:cs="Times New Roman"/>
                <w:sz w:val="24"/>
                <w:szCs w:val="24"/>
              </w:rPr>
            </w:pPr>
            <w:r>
              <w:rPr>
                <w:rFonts w:ascii="Times New Roman" w:hAnsi="Times New Roman" w:cs="Times New Roman"/>
                <w:sz w:val="24"/>
                <w:szCs w:val="24"/>
              </w:rPr>
              <w:t>е</w:t>
            </w:r>
            <w:r w:rsidRPr="00647356">
              <w:rPr>
                <w:rFonts w:ascii="Times New Roman" w:hAnsi="Times New Roman" w:cs="Times New Roman"/>
                <w:sz w:val="24"/>
                <w:szCs w:val="24"/>
              </w:rPr>
              <w:t>мкость рынка</w:t>
            </w:r>
          </w:p>
        </w:tc>
        <w:tc>
          <w:tcPr>
            <w:tcW w:w="4381" w:type="dxa"/>
          </w:tcPr>
          <w:p w:rsidR="008B0B6D" w:rsidRDefault="008B0B6D" w:rsidP="008C245D">
            <w:pPr>
              <w:jc w:val="both"/>
              <w:rPr>
                <w:rFonts w:ascii="Times New Roman" w:hAnsi="Times New Roman" w:cs="Times New Roman"/>
                <w:sz w:val="24"/>
                <w:szCs w:val="24"/>
              </w:rPr>
            </w:pPr>
            <w:r>
              <w:rPr>
                <w:rFonts w:ascii="Times New Roman" w:hAnsi="Times New Roman" w:cs="Times New Roman"/>
                <w:sz w:val="24"/>
                <w:szCs w:val="24"/>
              </w:rPr>
              <w:t>1 – менее 1 млрд. руб. в год</w:t>
            </w:r>
            <w:r w:rsidRPr="00647356">
              <w:rPr>
                <w:rFonts w:ascii="Times New Roman" w:hAnsi="Times New Roman" w:cs="Times New Roman"/>
                <w:sz w:val="24"/>
                <w:szCs w:val="24"/>
              </w:rPr>
              <w:t>;</w:t>
            </w:r>
          </w:p>
          <w:p w:rsidR="008B0B6D" w:rsidRDefault="008B0B6D" w:rsidP="008C245D">
            <w:pPr>
              <w:jc w:val="both"/>
              <w:rPr>
                <w:rFonts w:ascii="Times New Roman" w:hAnsi="Times New Roman" w:cs="Times New Roman"/>
                <w:sz w:val="24"/>
                <w:szCs w:val="24"/>
              </w:rPr>
            </w:pPr>
            <w:r>
              <w:rPr>
                <w:rFonts w:ascii="Times New Roman" w:hAnsi="Times New Roman" w:cs="Times New Roman"/>
                <w:sz w:val="24"/>
                <w:szCs w:val="24"/>
              </w:rPr>
              <w:t xml:space="preserve">2 – 1-30 млрд. руб. в год; </w:t>
            </w:r>
          </w:p>
          <w:p w:rsidR="008B0B6D" w:rsidRDefault="00A65EC1" w:rsidP="008C245D">
            <w:pPr>
              <w:jc w:val="both"/>
              <w:rPr>
                <w:rFonts w:ascii="Times New Roman" w:hAnsi="Times New Roman" w:cs="Times New Roman"/>
                <w:sz w:val="24"/>
                <w:szCs w:val="24"/>
              </w:rPr>
            </w:pPr>
            <w:r>
              <w:rPr>
                <w:rFonts w:ascii="Times New Roman" w:hAnsi="Times New Roman" w:cs="Times New Roman"/>
                <w:sz w:val="24"/>
                <w:szCs w:val="24"/>
              </w:rPr>
              <w:t>3 – 31</w:t>
            </w:r>
            <w:r w:rsidR="008B0B6D">
              <w:rPr>
                <w:rFonts w:ascii="Times New Roman" w:hAnsi="Times New Roman" w:cs="Times New Roman"/>
                <w:sz w:val="24"/>
                <w:szCs w:val="24"/>
              </w:rPr>
              <w:t>-50</w:t>
            </w:r>
            <w:r w:rsidR="008B0B6D" w:rsidRPr="00702E3D">
              <w:rPr>
                <w:rFonts w:ascii="Times New Roman" w:hAnsi="Times New Roman" w:cs="Times New Roman"/>
                <w:sz w:val="24"/>
                <w:szCs w:val="24"/>
              </w:rPr>
              <w:t xml:space="preserve"> млрд. руб. в год</w:t>
            </w:r>
            <w:r w:rsidR="008B0B6D">
              <w:rPr>
                <w:rFonts w:ascii="Times New Roman" w:hAnsi="Times New Roman" w:cs="Times New Roman"/>
                <w:sz w:val="24"/>
                <w:szCs w:val="24"/>
              </w:rPr>
              <w:t>;</w:t>
            </w:r>
          </w:p>
          <w:p w:rsidR="008B0B6D" w:rsidRPr="00647356" w:rsidRDefault="008B0B6D" w:rsidP="008C245D">
            <w:pPr>
              <w:jc w:val="both"/>
              <w:rPr>
                <w:rFonts w:ascii="Times New Roman" w:hAnsi="Times New Roman" w:cs="Times New Roman"/>
                <w:sz w:val="24"/>
                <w:szCs w:val="24"/>
              </w:rPr>
            </w:pPr>
            <w:r>
              <w:rPr>
                <w:rFonts w:ascii="Times New Roman" w:hAnsi="Times New Roman" w:cs="Times New Roman"/>
                <w:sz w:val="24"/>
                <w:szCs w:val="24"/>
              </w:rPr>
              <w:t>4 – более 50</w:t>
            </w:r>
            <w:r w:rsidRPr="00702E3D">
              <w:rPr>
                <w:rFonts w:ascii="Times New Roman" w:hAnsi="Times New Roman" w:cs="Times New Roman"/>
                <w:sz w:val="24"/>
                <w:szCs w:val="24"/>
              </w:rPr>
              <w:t xml:space="preserve"> млрд. руб. в год</w:t>
            </w:r>
            <w:r>
              <w:rPr>
                <w:rFonts w:ascii="Times New Roman" w:hAnsi="Times New Roman" w:cs="Times New Roman"/>
                <w:sz w:val="24"/>
                <w:szCs w:val="24"/>
              </w:rPr>
              <w:t>;</w:t>
            </w:r>
          </w:p>
        </w:tc>
        <w:tc>
          <w:tcPr>
            <w:tcW w:w="2552" w:type="dxa"/>
            <w:vAlign w:val="center"/>
          </w:tcPr>
          <w:p w:rsidR="008B0B6D" w:rsidRPr="00BD07D5" w:rsidRDefault="008B0B6D" w:rsidP="008B0B6D">
            <w:pPr>
              <w:jc w:val="center"/>
              <w:rPr>
                <w:rFonts w:ascii="Times New Roman" w:hAnsi="Times New Roman" w:cs="Times New Roman"/>
                <w:sz w:val="24"/>
                <w:szCs w:val="24"/>
              </w:rPr>
            </w:pPr>
            <w:r>
              <w:rPr>
                <w:rFonts w:ascii="Times New Roman" w:hAnsi="Times New Roman" w:cs="Times New Roman"/>
                <w:sz w:val="24"/>
                <w:szCs w:val="24"/>
              </w:rPr>
              <w:t>36</w:t>
            </w:r>
          </w:p>
        </w:tc>
      </w:tr>
      <w:tr w:rsidR="008B0B6D" w:rsidTr="008B0B6D">
        <w:tc>
          <w:tcPr>
            <w:tcW w:w="2531" w:type="dxa"/>
          </w:tcPr>
          <w:p w:rsidR="008B0B6D" w:rsidRPr="00647356" w:rsidRDefault="008B0B6D" w:rsidP="008C245D">
            <w:pPr>
              <w:jc w:val="both"/>
              <w:rPr>
                <w:rFonts w:ascii="Times New Roman" w:hAnsi="Times New Roman" w:cs="Times New Roman"/>
                <w:sz w:val="24"/>
                <w:szCs w:val="24"/>
              </w:rPr>
            </w:pPr>
            <w:r>
              <w:rPr>
                <w:rFonts w:ascii="Times New Roman" w:hAnsi="Times New Roman" w:cs="Times New Roman"/>
                <w:sz w:val="24"/>
                <w:szCs w:val="24"/>
              </w:rPr>
              <w:t>т</w:t>
            </w:r>
            <w:r w:rsidRPr="00647356">
              <w:rPr>
                <w:rFonts w:ascii="Times New Roman" w:hAnsi="Times New Roman" w:cs="Times New Roman"/>
                <w:sz w:val="24"/>
                <w:szCs w:val="24"/>
              </w:rPr>
              <w:t>емп роста рынка</w:t>
            </w:r>
          </w:p>
        </w:tc>
        <w:tc>
          <w:tcPr>
            <w:tcW w:w="4381" w:type="dxa"/>
          </w:tcPr>
          <w:p w:rsidR="008B0B6D" w:rsidRDefault="008B0B6D" w:rsidP="008C245D">
            <w:pPr>
              <w:jc w:val="both"/>
              <w:rPr>
                <w:rFonts w:ascii="Times New Roman" w:hAnsi="Times New Roman" w:cs="Times New Roman"/>
                <w:sz w:val="24"/>
                <w:szCs w:val="24"/>
              </w:rPr>
            </w:pPr>
            <w:r>
              <w:rPr>
                <w:rFonts w:ascii="Times New Roman" w:hAnsi="Times New Roman" w:cs="Times New Roman"/>
                <w:sz w:val="24"/>
                <w:szCs w:val="24"/>
              </w:rPr>
              <w:t>1 – менее 30</w:t>
            </w:r>
            <w:r w:rsidRPr="00647356">
              <w:rPr>
                <w:rFonts w:ascii="Times New Roman" w:hAnsi="Times New Roman" w:cs="Times New Roman"/>
                <w:sz w:val="24"/>
                <w:szCs w:val="24"/>
              </w:rPr>
              <w:t>% в год;</w:t>
            </w:r>
          </w:p>
          <w:p w:rsidR="008B0B6D" w:rsidRDefault="00A65EC1" w:rsidP="008C245D">
            <w:pPr>
              <w:jc w:val="both"/>
              <w:rPr>
                <w:rFonts w:ascii="Times New Roman" w:hAnsi="Times New Roman" w:cs="Times New Roman"/>
                <w:sz w:val="24"/>
                <w:szCs w:val="24"/>
              </w:rPr>
            </w:pPr>
            <w:r>
              <w:rPr>
                <w:rFonts w:ascii="Times New Roman" w:hAnsi="Times New Roman" w:cs="Times New Roman"/>
                <w:sz w:val="24"/>
                <w:szCs w:val="24"/>
              </w:rPr>
              <w:t>2 – 30</w:t>
            </w:r>
            <w:r w:rsidR="008B0B6D">
              <w:rPr>
                <w:rFonts w:ascii="Times New Roman" w:hAnsi="Times New Roman" w:cs="Times New Roman"/>
                <w:sz w:val="24"/>
                <w:szCs w:val="24"/>
              </w:rPr>
              <w:t>-100% в год;</w:t>
            </w:r>
          </w:p>
          <w:p w:rsidR="008B0B6D" w:rsidRPr="00647356" w:rsidRDefault="00A65EC1" w:rsidP="008C245D">
            <w:pPr>
              <w:jc w:val="both"/>
              <w:rPr>
                <w:rFonts w:ascii="Times New Roman" w:hAnsi="Times New Roman" w:cs="Times New Roman"/>
                <w:sz w:val="24"/>
                <w:szCs w:val="24"/>
              </w:rPr>
            </w:pPr>
            <w:r>
              <w:rPr>
                <w:rFonts w:ascii="Times New Roman" w:hAnsi="Times New Roman" w:cs="Times New Roman"/>
                <w:sz w:val="24"/>
                <w:szCs w:val="24"/>
              </w:rPr>
              <w:t>3 – 101</w:t>
            </w:r>
            <w:r w:rsidR="008B0B6D">
              <w:rPr>
                <w:rFonts w:ascii="Times New Roman" w:hAnsi="Times New Roman" w:cs="Times New Roman"/>
                <w:sz w:val="24"/>
                <w:szCs w:val="24"/>
              </w:rPr>
              <w:t>-150% в год;</w:t>
            </w:r>
          </w:p>
          <w:p w:rsidR="008B0B6D" w:rsidRPr="00647356" w:rsidRDefault="008B0B6D" w:rsidP="008C245D">
            <w:pPr>
              <w:jc w:val="both"/>
              <w:rPr>
                <w:rFonts w:ascii="Times New Roman" w:hAnsi="Times New Roman" w:cs="Times New Roman"/>
                <w:sz w:val="24"/>
                <w:szCs w:val="24"/>
              </w:rPr>
            </w:pPr>
            <w:r>
              <w:rPr>
                <w:rFonts w:ascii="Times New Roman" w:hAnsi="Times New Roman" w:cs="Times New Roman"/>
                <w:sz w:val="24"/>
                <w:szCs w:val="24"/>
              </w:rPr>
              <w:t>4 – более 15</w:t>
            </w:r>
            <w:r w:rsidRPr="00647356">
              <w:rPr>
                <w:rFonts w:ascii="Times New Roman" w:hAnsi="Times New Roman" w:cs="Times New Roman"/>
                <w:sz w:val="24"/>
                <w:szCs w:val="24"/>
              </w:rPr>
              <w:t>0% в год</w:t>
            </w:r>
          </w:p>
        </w:tc>
        <w:tc>
          <w:tcPr>
            <w:tcW w:w="2552" w:type="dxa"/>
            <w:vAlign w:val="center"/>
          </w:tcPr>
          <w:p w:rsidR="008B0B6D" w:rsidRPr="00BD07D5" w:rsidRDefault="008B0B6D" w:rsidP="008B0B6D">
            <w:pPr>
              <w:jc w:val="center"/>
              <w:rPr>
                <w:rFonts w:ascii="Times New Roman" w:hAnsi="Times New Roman" w:cs="Times New Roman"/>
                <w:sz w:val="24"/>
                <w:szCs w:val="24"/>
              </w:rPr>
            </w:pPr>
            <w:r>
              <w:rPr>
                <w:rFonts w:ascii="Times New Roman" w:hAnsi="Times New Roman" w:cs="Times New Roman"/>
                <w:sz w:val="24"/>
                <w:szCs w:val="24"/>
              </w:rPr>
              <w:t>10</w:t>
            </w:r>
          </w:p>
        </w:tc>
      </w:tr>
      <w:tr w:rsidR="008B0B6D" w:rsidRPr="00A97542" w:rsidTr="008B0B6D">
        <w:tc>
          <w:tcPr>
            <w:tcW w:w="2531" w:type="dxa"/>
          </w:tcPr>
          <w:p w:rsidR="008B0B6D" w:rsidRPr="00647356" w:rsidRDefault="008B0B6D" w:rsidP="008C245D">
            <w:pPr>
              <w:jc w:val="both"/>
              <w:rPr>
                <w:rFonts w:ascii="Times New Roman" w:hAnsi="Times New Roman" w:cs="Times New Roman"/>
                <w:sz w:val="24"/>
                <w:szCs w:val="24"/>
              </w:rPr>
            </w:pPr>
            <w:r>
              <w:rPr>
                <w:rFonts w:ascii="Times New Roman" w:hAnsi="Times New Roman" w:cs="Times New Roman"/>
                <w:sz w:val="24"/>
                <w:szCs w:val="24"/>
              </w:rPr>
              <w:t>к</w:t>
            </w:r>
            <w:r w:rsidRPr="00647356">
              <w:rPr>
                <w:rFonts w:ascii="Times New Roman" w:hAnsi="Times New Roman" w:cs="Times New Roman"/>
                <w:sz w:val="24"/>
                <w:szCs w:val="24"/>
              </w:rPr>
              <w:t>онцентрация рыночной власти</w:t>
            </w:r>
          </w:p>
        </w:tc>
        <w:tc>
          <w:tcPr>
            <w:tcW w:w="4381" w:type="dxa"/>
          </w:tcPr>
          <w:p w:rsidR="008B0B6D" w:rsidRPr="006C2C05" w:rsidRDefault="008B0B6D" w:rsidP="008C245D">
            <w:pPr>
              <w:jc w:val="both"/>
              <w:rPr>
                <w:rFonts w:ascii="Times New Roman" w:hAnsi="Times New Roman" w:cs="Times New Roman"/>
                <w:sz w:val="24"/>
                <w:szCs w:val="24"/>
              </w:rPr>
            </w:pPr>
            <w:r w:rsidRPr="002A3BAF">
              <w:rPr>
                <w:rFonts w:ascii="Times New Roman" w:hAnsi="Times New Roman" w:cs="Times New Roman"/>
                <w:sz w:val="24"/>
                <w:szCs w:val="24"/>
                <w:lang w:val="en-US"/>
              </w:rPr>
              <w:t xml:space="preserve">1 – </w:t>
            </w:r>
            <w:r>
              <w:rPr>
                <w:rFonts w:ascii="Times New Roman" w:hAnsi="Times New Roman" w:cs="Times New Roman"/>
                <w:sz w:val="24"/>
                <w:szCs w:val="24"/>
                <w:lang w:val="en-US"/>
              </w:rPr>
              <w:t>CR</w:t>
            </w:r>
            <w:r w:rsidRPr="002A3BAF">
              <w:rPr>
                <w:rFonts w:ascii="Times New Roman" w:hAnsi="Times New Roman" w:cs="Times New Roman"/>
                <w:sz w:val="24"/>
                <w:szCs w:val="24"/>
                <w:lang w:val="en-US"/>
              </w:rPr>
              <w:t xml:space="preserve">4 &lt; </w:t>
            </w:r>
            <w:r>
              <w:rPr>
                <w:rFonts w:ascii="Times New Roman" w:hAnsi="Times New Roman" w:cs="Times New Roman"/>
                <w:sz w:val="24"/>
                <w:szCs w:val="24"/>
              </w:rPr>
              <w:t>20%</w:t>
            </w:r>
          </w:p>
          <w:p w:rsidR="008B0B6D" w:rsidRPr="002A3BAF" w:rsidRDefault="008B0B6D" w:rsidP="008C245D">
            <w:pPr>
              <w:jc w:val="both"/>
              <w:rPr>
                <w:rFonts w:ascii="Times New Roman" w:hAnsi="Times New Roman" w:cs="Times New Roman"/>
                <w:sz w:val="24"/>
                <w:szCs w:val="24"/>
                <w:lang w:val="en-US"/>
              </w:rPr>
            </w:pPr>
            <w:r w:rsidRPr="002A3BAF">
              <w:rPr>
                <w:rFonts w:ascii="Times New Roman" w:hAnsi="Times New Roman" w:cs="Times New Roman"/>
                <w:sz w:val="24"/>
                <w:szCs w:val="24"/>
                <w:lang w:val="en-US"/>
              </w:rPr>
              <w:t>2 –</w:t>
            </w:r>
            <w:r>
              <w:rPr>
                <w:rFonts w:ascii="Times New Roman" w:hAnsi="Times New Roman" w:cs="Times New Roman"/>
                <w:sz w:val="24"/>
                <w:szCs w:val="24"/>
              </w:rPr>
              <w:t>20</w:t>
            </w:r>
            <w:r>
              <w:rPr>
                <w:rFonts w:ascii="Times New Roman" w:hAnsi="Times New Roman" w:cs="Times New Roman"/>
                <w:sz w:val="24"/>
                <w:szCs w:val="24"/>
                <w:lang w:val="en-US"/>
              </w:rPr>
              <w:t>%</w:t>
            </w:r>
            <w:r w:rsidRPr="002A3B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&lt; </w:t>
            </w:r>
            <w:r w:rsidRPr="002A3BAF">
              <w:rPr>
                <w:rFonts w:ascii="Times New Roman" w:hAnsi="Times New Roman" w:cs="Times New Roman"/>
                <w:sz w:val="24"/>
                <w:szCs w:val="24"/>
                <w:lang w:val="en-US"/>
              </w:rPr>
              <w:t xml:space="preserve">CR4 &lt; </w:t>
            </w:r>
            <w:r>
              <w:rPr>
                <w:rFonts w:ascii="Times New Roman" w:hAnsi="Times New Roman" w:cs="Times New Roman"/>
                <w:sz w:val="24"/>
                <w:szCs w:val="24"/>
              </w:rPr>
              <w:t>45</w:t>
            </w:r>
            <w:r w:rsidRPr="002A3BAF">
              <w:rPr>
                <w:rFonts w:ascii="Times New Roman" w:hAnsi="Times New Roman" w:cs="Times New Roman"/>
                <w:sz w:val="24"/>
                <w:szCs w:val="24"/>
                <w:lang w:val="en-US"/>
              </w:rPr>
              <w:t>%;</w:t>
            </w:r>
          </w:p>
          <w:p w:rsidR="008B0B6D" w:rsidRPr="002A3BAF" w:rsidRDefault="008B0B6D" w:rsidP="008C245D">
            <w:pPr>
              <w:jc w:val="both"/>
              <w:rPr>
                <w:rFonts w:ascii="Times New Roman" w:hAnsi="Times New Roman" w:cs="Times New Roman"/>
                <w:sz w:val="24"/>
                <w:szCs w:val="24"/>
                <w:lang w:val="en-US"/>
              </w:rPr>
            </w:pPr>
            <w:r w:rsidRPr="002A3BAF">
              <w:rPr>
                <w:rFonts w:ascii="Times New Roman" w:hAnsi="Times New Roman" w:cs="Times New Roman"/>
                <w:sz w:val="24"/>
                <w:szCs w:val="24"/>
                <w:lang w:val="en-US"/>
              </w:rPr>
              <w:t xml:space="preserve">3 – </w:t>
            </w:r>
            <w:r>
              <w:rPr>
                <w:rFonts w:ascii="Times New Roman" w:hAnsi="Times New Roman" w:cs="Times New Roman"/>
                <w:sz w:val="24"/>
                <w:szCs w:val="24"/>
              </w:rPr>
              <w:t>45</w:t>
            </w:r>
            <w:r>
              <w:rPr>
                <w:rFonts w:ascii="Times New Roman" w:hAnsi="Times New Roman" w:cs="Times New Roman"/>
                <w:sz w:val="24"/>
                <w:szCs w:val="24"/>
                <w:lang w:val="en-US"/>
              </w:rPr>
              <w:t xml:space="preserve">% &lt; </w:t>
            </w:r>
            <w:r w:rsidRPr="002A3BAF">
              <w:rPr>
                <w:rFonts w:ascii="Times New Roman" w:hAnsi="Times New Roman" w:cs="Times New Roman"/>
                <w:sz w:val="24"/>
                <w:szCs w:val="24"/>
                <w:lang w:val="en-US"/>
              </w:rPr>
              <w:t xml:space="preserve">CR4 &lt; </w:t>
            </w:r>
            <w:r>
              <w:rPr>
                <w:rFonts w:ascii="Times New Roman" w:hAnsi="Times New Roman" w:cs="Times New Roman"/>
                <w:sz w:val="24"/>
                <w:szCs w:val="24"/>
              </w:rPr>
              <w:t>80</w:t>
            </w:r>
            <w:r w:rsidRPr="002A3BAF">
              <w:rPr>
                <w:rFonts w:ascii="Times New Roman" w:hAnsi="Times New Roman" w:cs="Times New Roman"/>
                <w:sz w:val="24"/>
                <w:szCs w:val="24"/>
                <w:lang w:val="en-US"/>
              </w:rPr>
              <w:t>%;</w:t>
            </w:r>
          </w:p>
          <w:p w:rsidR="008B0B6D" w:rsidRPr="00B611C6" w:rsidRDefault="008B0B6D" w:rsidP="008C245D">
            <w:pPr>
              <w:jc w:val="both"/>
              <w:rPr>
                <w:rFonts w:ascii="Times New Roman" w:hAnsi="Times New Roman" w:cs="Times New Roman"/>
                <w:sz w:val="24"/>
                <w:szCs w:val="24"/>
              </w:rPr>
            </w:pPr>
            <w:r w:rsidRPr="002A3BAF">
              <w:rPr>
                <w:rFonts w:ascii="Times New Roman" w:hAnsi="Times New Roman" w:cs="Times New Roman"/>
                <w:sz w:val="24"/>
                <w:szCs w:val="24"/>
                <w:lang w:val="en-US"/>
              </w:rPr>
              <w:t xml:space="preserve">4 – </w:t>
            </w:r>
            <w:r>
              <w:rPr>
                <w:rFonts w:ascii="Times New Roman" w:hAnsi="Times New Roman" w:cs="Times New Roman"/>
                <w:sz w:val="24"/>
                <w:szCs w:val="24"/>
              </w:rPr>
              <w:t>80</w:t>
            </w:r>
            <w:r>
              <w:rPr>
                <w:rFonts w:ascii="Times New Roman" w:hAnsi="Times New Roman" w:cs="Times New Roman"/>
                <w:sz w:val="24"/>
                <w:szCs w:val="24"/>
                <w:lang w:val="en-US"/>
              </w:rPr>
              <w:t xml:space="preserve">% &lt; </w:t>
            </w:r>
            <w:r w:rsidRPr="002A3BAF">
              <w:rPr>
                <w:rFonts w:ascii="Times New Roman" w:hAnsi="Times New Roman" w:cs="Times New Roman"/>
                <w:sz w:val="24"/>
                <w:szCs w:val="24"/>
                <w:lang w:val="en-US"/>
              </w:rPr>
              <w:t xml:space="preserve">CR4 &lt; </w:t>
            </w:r>
            <w:r>
              <w:rPr>
                <w:rFonts w:ascii="Times New Roman" w:hAnsi="Times New Roman" w:cs="Times New Roman"/>
                <w:sz w:val="24"/>
                <w:szCs w:val="24"/>
              </w:rPr>
              <w:t>100</w:t>
            </w:r>
            <w:r w:rsidRPr="002A3BAF">
              <w:rPr>
                <w:rFonts w:ascii="Times New Roman" w:hAnsi="Times New Roman" w:cs="Times New Roman"/>
                <w:sz w:val="24"/>
                <w:szCs w:val="24"/>
                <w:lang w:val="en-US"/>
              </w:rPr>
              <w:t>%;</w:t>
            </w:r>
          </w:p>
        </w:tc>
        <w:tc>
          <w:tcPr>
            <w:tcW w:w="2552" w:type="dxa"/>
            <w:vAlign w:val="center"/>
          </w:tcPr>
          <w:p w:rsidR="008B0B6D" w:rsidRPr="00BD07D5" w:rsidRDefault="008B0B6D" w:rsidP="008B0B6D">
            <w:pPr>
              <w:jc w:val="center"/>
              <w:rPr>
                <w:rFonts w:ascii="Times New Roman" w:hAnsi="Times New Roman" w:cs="Times New Roman"/>
                <w:sz w:val="24"/>
                <w:szCs w:val="24"/>
              </w:rPr>
            </w:pPr>
            <w:r>
              <w:rPr>
                <w:rFonts w:ascii="Times New Roman" w:hAnsi="Times New Roman" w:cs="Times New Roman"/>
                <w:sz w:val="24"/>
                <w:szCs w:val="24"/>
              </w:rPr>
              <w:t>7</w:t>
            </w:r>
          </w:p>
        </w:tc>
      </w:tr>
      <w:tr w:rsidR="008B0B6D" w:rsidTr="008B0B6D">
        <w:tc>
          <w:tcPr>
            <w:tcW w:w="2531" w:type="dxa"/>
          </w:tcPr>
          <w:p w:rsidR="008B0B6D" w:rsidRPr="00647356" w:rsidRDefault="008B0B6D" w:rsidP="008C245D">
            <w:pPr>
              <w:jc w:val="both"/>
              <w:rPr>
                <w:rFonts w:ascii="Times New Roman" w:hAnsi="Times New Roman" w:cs="Times New Roman"/>
                <w:sz w:val="24"/>
                <w:szCs w:val="24"/>
              </w:rPr>
            </w:pPr>
            <w:r>
              <w:rPr>
                <w:rFonts w:ascii="Times New Roman" w:hAnsi="Times New Roman" w:cs="Times New Roman"/>
                <w:sz w:val="24"/>
                <w:szCs w:val="24"/>
              </w:rPr>
              <w:t>в</w:t>
            </w:r>
            <w:r w:rsidRPr="00647356">
              <w:rPr>
                <w:rFonts w:ascii="Times New Roman" w:hAnsi="Times New Roman" w:cs="Times New Roman"/>
                <w:sz w:val="24"/>
                <w:szCs w:val="24"/>
              </w:rPr>
              <w:t>еличина барьеров входа</w:t>
            </w:r>
          </w:p>
        </w:tc>
        <w:tc>
          <w:tcPr>
            <w:tcW w:w="4381" w:type="dxa"/>
          </w:tcPr>
          <w:p w:rsidR="008B0B6D" w:rsidRDefault="008B0B6D" w:rsidP="008C245D">
            <w:pPr>
              <w:jc w:val="both"/>
              <w:rPr>
                <w:rFonts w:ascii="Times New Roman" w:hAnsi="Times New Roman" w:cs="Times New Roman"/>
                <w:sz w:val="24"/>
                <w:szCs w:val="24"/>
              </w:rPr>
            </w:pPr>
            <w:r w:rsidRPr="00647356">
              <w:rPr>
                <w:rFonts w:ascii="Times New Roman" w:hAnsi="Times New Roman" w:cs="Times New Roman"/>
                <w:sz w:val="24"/>
                <w:szCs w:val="24"/>
              </w:rPr>
              <w:t>1 – крайне низкие;</w:t>
            </w:r>
          </w:p>
          <w:p w:rsidR="008B0B6D" w:rsidRPr="00647356" w:rsidRDefault="008B0B6D" w:rsidP="008C245D">
            <w:pPr>
              <w:jc w:val="both"/>
              <w:rPr>
                <w:rFonts w:ascii="Times New Roman" w:hAnsi="Times New Roman" w:cs="Times New Roman"/>
                <w:sz w:val="24"/>
                <w:szCs w:val="24"/>
              </w:rPr>
            </w:pPr>
            <w:r>
              <w:rPr>
                <w:rFonts w:ascii="Times New Roman" w:hAnsi="Times New Roman" w:cs="Times New Roman"/>
                <w:sz w:val="24"/>
                <w:szCs w:val="24"/>
              </w:rPr>
              <w:t>4</w:t>
            </w:r>
            <w:r w:rsidRPr="00647356">
              <w:rPr>
                <w:rFonts w:ascii="Times New Roman" w:hAnsi="Times New Roman" w:cs="Times New Roman"/>
                <w:sz w:val="24"/>
                <w:szCs w:val="24"/>
              </w:rPr>
              <w:t xml:space="preserve"> </w:t>
            </w:r>
            <w:r>
              <w:rPr>
                <w:rFonts w:ascii="Times New Roman" w:hAnsi="Times New Roman" w:cs="Times New Roman"/>
                <w:sz w:val="24"/>
                <w:szCs w:val="24"/>
              </w:rPr>
              <w:t>–</w:t>
            </w:r>
            <w:r w:rsidRPr="00647356">
              <w:rPr>
                <w:rFonts w:ascii="Times New Roman" w:hAnsi="Times New Roman" w:cs="Times New Roman"/>
                <w:sz w:val="24"/>
                <w:szCs w:val="24"/>
              </w:rPr>
              <w:t xml:space="preserve"> непреодолимые</w:t>
            </w:r>
          </w:p>
        </w:tc>
        <w:tc>
          <w:tcPr>
            <w:tcW w:w="2552" w:type="dxa"/>
            <w:vAlign w:val="center"/>
          </w:tcPr>
          <w:p w:rsidR="008B0B6D" w:rsidRPr="00BD07D5" w:rsidRDefault="008B0B6D" w:rsidP="008B0B6D">
            <w:pPr>
              <w:jc w:val="center"/>
              <w:rPr>
                <w:rFonts w:ascii="Times New Roman" w:hAnsi="Times New Roman" w:cs="Times New Roman"/>
                <w:sz w:val="24"/>
                <w:szCs w:val="24"/>
              </w:rPr>
            </w:pPr>
            <w:r>
              <w:rPr>
                <w:rFonts w:ascii="Times New Roman" w:hAnsi="Times New Roman" w:cs="Times New Roman"/>
                <w:sz w:val="24"/>
                <w:szCs w:val="24"/>
              </w:rPr>
              <w:t>11</w:t>
            </w:r>
          </w:p>
        </w:tc>
      </w:tr>
      <w:tr w:rsidR="008B0B6D" w:rsidTr="008B0B6D">
        <w:tc>
          <w:tcPr>
            <w:tcW w:w="2531" w:type="dxa"/>
          </w:tcPr>
          <w:p w:rsidR="008B0B6D" w:rsidRPr="00647356" w:rsidRDefault="008B0B6D" w:rsidP="008C245D">
            <w:pPr>
              <w:jc w:val="both"/>
              <w:rPr>
                <w:rFonts w:ascii="Times New Roman" w:hAnsi="Times New Roman" w:cs="Times New Roman"/>
                <w:sz w:val="24"/>
                <w:szCs w:val="24"/>
              </w:rPr>
            </w:pPr>
            <w:r>
              <w:rPr>
                <w:rFonts w:ascii="Times New Roman" w:hAnsi="Times New Roman" w:cs="Times New Roman"/>
                <w:sz w:val="24"/>
                <w:szCs w:val="24"/>
              </w:rPr>
              <w:t>в</w:t>
            </w:r>
            <w:r w:rsidRPr="00647356">
              <w:rPr>
                <w:rFonts w:ascii="Times New Roman" w:hAnsi="Times New Roman" w:cs="Times New Roman"/>
                <w:sz w:val="24"/>
                <w:szCs w:val="24"/>
              </w:rPr>
              <w:t>лияние экономическ</w:t>
            </w:r>
            <w:r>
              <w:rPr>
                <w:rFonts w:ascii="Times New Roman" w:hAnsi="Times New Roman" w:cs="Times New Roman"/>
                <w:sz w:val="24"/>
                <w:szCs w:val="24"/>
              </w:rPr>
              <w:t>ой ситуации (кризисов)</w:t>
            </w:r>
          </w:p>
        </w:tc>
        <w:tc>
          <w:tcPr>
            <w:tcW w:w="4381" w:type="dxa"/>
          </w:tcPr>
          <w:p w:rsidR="008B0B6D" w:rsidRDefault="008B0B6D" w:rsidP="008C245D">
            <w:pPr>
              <w:jc w:val="both"/>
              <w:rPr>
                <w:rFonts w:ascii="Times New Roman" w:hAnsi="Times New Roman" w:cs="Times New Roman"/>
                <w:sz w:val="24"/>
                <w:szCs w:val="24"/>
              </w:rPr>
            </w:pPr>
            <w:r>
              <w:rPr>
                <w:rFonts w:ascii="Times New Roman" w:hAnsi="Times New Roman" w:cs="Times New Roman"/>
                <w:sz w:val="24"/>
                <w:szCs w:val="24"/>
              </w:rPr>
              <w:t>4 – почти не влияет;</w:t>
            </w:r>
          </w:p>
          <w:p w:rsidR="008B0B6D" w:rsidRPr="00647356" w:rsidRDefault="008B0B6D" w:rsidP="008C245D">
            <w:pPr>
              <w:jc w:val="both"/>
              <w:rPr>
                <w:rFonts w:ascii="Times New Roman" w:hAnsi="Times New Roman" w:cs="Times New Roman"/>
                <w:sz w:val="24"/>
                <w:szCs w:val="24"/>
              </w:rPr>
            </w:pPr>
            <w:r>
              <w:rPr>
                <w:rFonts w:ascii="Times New Roman" w:hAnsi="Times New Roman" w:cs="Times New Roman"/>
                <w:sz w:val="24"/>
                <w:szCs w:val="24"/>
              </w:rPr>
              <w:t>1 – оказывает крайне сильное влияние</w:t>
            </w:r>
          </w:p>
        </w:tc>
        <w:tc>
          <w:tcPr>
            <w:tcW w:w="2552" w:type="dxa"/>
            <w:vAlign w:val="center"/>
          </w:tcPr>
          <w:p w:rsidR="008B0B6D" w:rsidRPr="00BD07D5" w:rsidRDefault="008B0B6D" w:rsidP="008B0B6D">
            <w:pPr>
              <w:jc w:val="center"/>
              <w:rPr>
                <w:rFonts w:ascii="Times New Roman" w:hAnsi="Times New Roman" w:cs="Times New Roman"/>
                <w:sz w:val="24"/>
                <w:szCs w:val="24"/>
              </w:rPr>
            </w:pPr>
            <w:r>
              <w:rPr>
                <w:rFonts w:ascii="Times New Roman" w:hAnsi="Times New Roman" w:cs="Times New Roman"/>
                <w:sz w:val="24"/>
                <w:szCs w:val="24"/>
              </w:rPr>
              <w:t>30</w:t>
            </w:r>
          </w:p>
        </w:tc>
      </w:tr>
      <w:tr w:rsidR="008B0B6D" w:rsidTr="008B0B6D">
        <w:tc>
          <w:tcPr>
            <w:tcW w:w="2531" w:type="dxa"/>
          </w:tcPr>
          <w:p w:rsidR="008B0B6D" w:rsidRPr="00647356" w:rsidRDefault="008B0B6D" w:rsidP="008C245D">
            <w:pPr>
              <w:jc w:val="both"/>
              <w:rPr>
                <w:rFonts w:ascii="Times New Roman" w:hAnsi="Times New Roman" w:cs="Times New Roman"/>
                <w:sz w:val="24"/>
                <w:szCs w:val="24"/>
              </w:rPr>
            </w:pPr>
            <w:r>
              <w:rPr>
                <w:rFonts w:ascii="Times New Roman" w:hAnsi="Times New Roman" w:cs="Times New Roman"/>
                <w:sz w:val="24"/>
                <w:szCs w:val="24"/>
              </w:rPr>
              <w:t>в</w:t>
            </w:r>
            <w:r w:rsidRPr="00647356">
              <w:rPr>
                <w:rFonts w:ascii="Times New Roman" w:hAnsi="Times New Roman" w:cs="Times New Roman"/>
                <w:sz w:val="24"/>
                <w:szCs w:val="24"/>
              </w:rPr>
              <w:t>лияние государственной политики</w:t>
            </w:r>
            <w:r w:rsidRPr="00647356">
              <w:rPr>
                <w:rFonts w:ascii="Times New Roman" w:hAnsi="Times New Roman" w:cs="Times New Roman"/>
                <w:sz w:val="24"/>
                <w:szCs w:val="24"/>
              </w:rPr>
              <w:tab/>
            </w:r>
          </w:p>
        </w:tc>
        <w:tc>
          <w:tcPr>
            <w:tcW w:w="4381" w:type="dxa"/>
          </w:tcPr>
          <w:p w:rsidR="008B0B6D" w:rsidRDefault="008B0B6D" w:rsidP="008C245D">
            <w:pPr>
              <w:jc w:val="both"/>
              <w:rPr>
                <w:rFonts w:ascii="Times New Roman" w:hAnsi="Times New Roman" w:cs="Times New Roman"/>
                <w:sz w:val="24"/>
                <w:szCs w:val="24"/>
              </w:rPr>
            </w:pPr>
            <w:r>
              <w:rPr>
                <w:rFonts w:ascii="Times New Roman" w:hAnsi="Times New Roman" w:cs="Times New Roman"/>
                <w:sz w:val="24"/>
                <w:szCs w:val="24"/>
              </w:rPr>
              <w:t>4 – почти не влияе</w:t>
            </w:r>
            <w:r w:rsidRPr="00647356">
              <w:rPr>
                <w:rFonts w:ascii="Times New Roman" w:hAnsi="Times New Roman" w:cs="Times New Roman"/>
                <w:sz w:val="24"/>
                <w:szCs w:val="24"/>
              </w:rPr>
              <w:t xml:space="preserve">т; </w:t>
            </w:r>
          </w:p>
          <w:p w:rsidR="008B0B6D" w:rsidRPr="00647356" w:rsidRDefault="008B0B6D" w:rsidP="008C245D">
            <w:pPr>
              <w:jc w:val="both"/>
              <w:rPr>
                <w:rFonts w:ascii="Times New Roman" w:hAnsi="Times New Roman" w:cs="Times New Roman"/>
                <w:sz w:val="24"/>
                <w:szCs w:val="24"/>
              </w:rPr>
            </w:pPr>
            <w:r>
              <w:rPr>
                <w:rFonts w:ascii="Times New Roman" w:hAnsi="Times New Roman" w:cs="Times New Roman"/>
                <w:sz w:val="24"/>
                <w:szCs w:val="24"/>
              </w:rPr>
              <w:t>1 – оказывае</w:t>
            </w:r>
            <w:r w:rsidRPr="00647356">
              <w:rPr>
                <w:rFonts w:ascii="Times New Roman" w:hAnsi="Times New Roman" w:cs="Times New Roman"/>
                <w:sz w:val="24"/>
                <w:szCs w:val="24"/>
              </w:rPr>
              <w:t>т крайне сильное влияние</w:t>
            </w:r>
          </w:p>
        </w:tc>
        <w:tc>
          <w:tcPr>
            <w:tcW w:w="2552" w:type="dxa"/>
            <w:vAlign w:val="center"/>
          </w:tcPr>
          <w:p w:rsidR="008B0B6D" w:rsidRPr="00BD07D5" w:rsidRDefault="008B0B6D" w:rsidP="008B0B6D">
            <w:pPr>
              <w:jc w:val="center"/>
              <w:rPr>
                <w:rFonts w:ascii="Times New Roman" w:hAnsi="Times New Roman" w:cs="Times New Roman"/>
                <w:sz w:val="24"/>
                <w:szCs w:val="24"/>
              </w:rPr>
            </w:pPr>
            <w:r>
              <w:rPr>
                <w:rFonts w:ascii="Times New Roman" w:hAnsi="Times New Roman" w:cs="Times New Roman"/>
                <w:sz w:val="24"/>
                <w:szCs w:val="24"/>
              </w:rPr>
              <w:t>6</w:t>
            </w:r>
          </w:p>
        </w:tc>
      </w:tr>
    </w:tbl>
    <w:p w:rsidR="00097740" w:rsidRDefault="00097740" w:rsidP="00931F58">
      <w:pPr>
        <w:spacing w:after="0" w:line="360" w:lineRule="auto"/>
        <w:jc w:val="both"/>
        <w:rPr>
          <w:rFonts w:ascii="Times New Roman" w:hAnsi="Times New Roman" w:cs="Times New Roman"/>
          <w:sz w:val="28"/>
          <w:szCs w:val="28"/>
        </w:rPr>
      </w:pPr>
    </w:p>
    <w:p w:rsidR="00097740" w:rsidRDefault="00097740" w:rsidP="00931F58">
      <w:pPr>
        <w:spacing w:after="0" w:line="360" w:lineRule="auto"/>
        <w:jc w:val="both"/>
        <w:rPr>
          <w:rFonts w:ascii="Times New Roman" w:hAnsi="Times New Roman" w:cs="Times New Roman"/>
          <w:sz w:val="28"/>
          <w:szCs w:val="28"/>
        </w:rPr>
      </w:pPr>
    </w:p>
    <w:p w:rsidR="00C35D0F" w:rsidRDefault="008C5599" w:rsidP="00C35D0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35D0F">
        <w:rPr>
          <w:rFonts w:ascii="Times New Roman" w:hAnsi="Times New Roman" w:cs="Times New Roman"/>
          <w:sz w:val="28"/>
          <w:szCs w:val="28"/>
        </w:rPr>
        <w:t xml:space="preserve">  Выделяя показатели, мы придерживаемся той позиции, что не менее 50% из них должно быть исчислимыми, что соответствует выводам, сделанным нами при исследовании подходов к применению стратегических матриц. Поэтому в данном случае мы вводим три объективных и три субъективных показателя.</w:t>
      </w:r>
    </w:p>
    <w:p w:rsidR="008C5599" w:rsidRDefault="00C35D0F" w:rsidP="008C559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5599">
        <w:rPr>
          <w:rFonts w:ascii="Times New Roman" w:hAnsi="Times New Roman" w:cs="Times New Roman"/>
          <w:sz w:val="28"/>
          <w:szCs w:val="28"/>
        </w:rPr>
        <w:t xml:space="preserve">Обоснуем выбор каждого показателя и его значений. </w:t>
      </w:r>
      <w:r w:rsidR="008C5599" w:rsidRPr="00911E3B">
        <w:rPr>
          <w:rFonts w:ascii="Times New Roman" w:hAnsi="Times New Roman" w:cs="Times New Roman"/>
          <w:b/>
          <w:sz w:val="28"/>
          <w:szCs w:val="28"/>
        </w:rPr>
        <w:t>Емкость рынка</w:t>
      </w:r>
      <w:r w:rsidR="008C5599" w:rsidRPr="00CA3C1C">
        <w:rPr>
          <w:rFonts w:ascii="Times New Roman" w:hAnsi="Times New Roman" w:cs="Times New Roman"/>
          <w:sz w:val="28"/>
          <w:szCs w:val="28"/>
        </w:rPr>
        <w:t xml:space="preserve"> говорит об интенсивности спроса и, соответственно, о прибыльности рынка.</w:t>
      </w:r>
      <w:r w:rsidR="008C5599">
        <w:rPr>
          <w:rFonts w:ascii="Times New Roman" w:hAnsi="Times New Roman" w:cs="Times New Roman"/>
          <w:sz w:val="28"/>
          <w:szCs w:val="28"/>
        </w:rPr>
        <w:t xml:space="preserve"> Емкость рынка строительной техники в 2011 году составила </w:t>
      </w:r>
      <w:r w:rsidR="008C5599" w:rsidRPr="007A51C2">
        <w:rPr>
          <w:rFonts w:ascii="Times New Roman" w:hAnsi="Times New Roman" w:cs="Times New Roman"/>
          <w:sz w:val="28"/>
          <w:szCs w:val="28"/>
        </w:rPr>
        <w:t xml:space="preserve">99 879 372 441 руб. При этом нижняя и верхняя границы внутри товарных групп от 3 </w:t>
      </w:r>
      <w:r w:rsidR="008C5599">
        <w:rPr>
          <w:rFonts w:ascii="Times New Roman" w:hAnsi="Times New Roman" w:cs="Times New Roman"/>
          <w:sz w:val="28"/>
          <w:szCs w:val="28"/>
        </w:rPr>
        <w:t xml:space="preserve">(дробилки) </w:t>
      </w:r>
      <w:r w:rsidR="008C5599" w:rsidRPr="007A51C2">
        <w:rPr>
          <w:rFonts w:ascii="Times New Roman" w:hAnsi="Times New Roman" w:cs="Times New Roman"/>
          <w:sz w:val="28"/>
          <w:szCs w:val="28"/>
        </w:rPr>
        <w:t xml:space="preserve">до 50,5 </w:t>
      </w:r>
      <w:r w:rsidR="008C5599">
        <w:rPr>
          <w:rFonts w:ascii="Times New Roman" w:hAnsi="Times New Roman" w:cs="Times New Roman"/>
          <w:sz w:val="28"/>
          <w:szCs w:val="28"/>
        </w:rPr>
        <w:t xml:space="preserve">(погрузчики) </w:t>
      </w:r>
      <w:r w:rsidR="008C5599" w:rsidRPr="007A51C2">
        <w:rPr>
          <w:rFonts w:ascii="Times New Roman" w:hAnsi="Times New Roman" w:cs="Times New Roman"/>
          <w:sz w:val="28"/>
          <w:szCs w:val="28"/>
        </w:rPr>
        <w:t xml:space="preserve">млрд. руб. </w:t>
      </w:r>
      <w:r w:rsidR="008C5599">
        <w:rPr>
          <w:rFonts w:ascii="Times New Roman" w:hAnsi="Times New Roman" w:cs="Times New Roman"/>
          <w:sz w:val="28"/>
          <w:szCs w:val="28"/>
        </w:rPr>
        <w:t>соответственно. Если смотреть еще более детально, учитывая подгруппы, то от 1 млрд. руб. (</w:t>
      </w:r>
      <w:r w:rsidR="008C5599" w:rsidRPr="007A51C2">
        <w:rPr>
          <w:rFonts w:ascii="Times New Roman" w:hAnsi="Times New Roman" w:cs="Times New Roman"/>
          <w:sz w:val="28"/>
          <w:szCs w:val="28"/>
        </w:rPr>
        <w:t>машины для обработки материалов, мини-экскаваторы) до 32,6 млрд. руб. (фронтальные погрузчики)</w:t>
      </w:r>
      <w:r w:rsidR="008C5599">
        <w:rPr>
          <w:rFonts w:ascii="Times New Roman" w:hAnsi="Times New Roman" w:cs="Times New Roman"/>
          <w:sz w:val="28"/>
          <w:szCs w:val="28"/>
        </w:rPr>
        <w:t xml:space="preserve">. Поэтому значения показателей были распределены таким образом, что позволяет детализировать матрицу. То есть, при желании рассматривать и подгруппы внутри товарных групп. </w:t>
      </w:r>
    </w:p>
    <w:p w:rsidR="00637446" w:rsidRDefault="00911E3B" w:rsidP="00CA3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A3C1C" w:rsidRPr="00CA3C1C">
        <w:rPr>
          <w:rFonts w:ascii="Times New Roman" w:hAnsi="Times New Roman" w:cs="Times New Roman"/>
          <w:sz w:val="28"/>
          <w:szCs w:val="28"/>
        </w:rPr>
        <w:t xml:space="preserve">Мы не используем такие показатели, как стадия жизненного цикла рынка и дифференциация продукции, так как они взаимосвязаны с темпом роста рынка. Если стадией жизненного цикла является рост, то темп роста рынка высокий, как и степень дифференциации продукции. Чем больше жизненный цикл рынка приближается к зрелости, тем выше стандартизация продукции и медленнее темп роста рынка. В то же время понятие «стадия жизненного цикла» довольно размыто. Ранее мы выявили, что размытость и субъективность показателей является одним из основных недостатков данной модели. Поэтому предпочтение мы отдаем объективному исчислимому показателю – </w:t>
      </w:r>
      <w:r w:rsidR="00CA3C1C" w:rsidRPr="00911E3B">
        <w:rPr>
          <w:rFonts w:ascii="Times New Roman" w:hAnsi="Times New Roman" w:cs="Times New Roman"/>
          <w:b/>
          <w:sz w:val="28"/>
          <w:szCs w:val="28"/>
        </w:rPr>
        <w:t>темп роста</w:t>
      </w:r>
      <w:r w:rsidRPr="00911E3B">
        <w:rPr>
          <w:rFonts w:ascii="Times New Roman" w:hAnsi="Times New Roman" w:cs="Times New Roman"/>
          <w:b/>
          <w:sz w:val="28"/>
          <w:szCs w:val="28"/>
        </w:rPr>
        <w:t xml:space="preserve"> рынка</w:t>
      </w:r>
      <w:r w:rsidR="00CA3C1C" w:rsidRPr="00CA3C1C">
        <w:rPr>
          <w:rFonts w:ascii="Times New Roman" w:hAnsi="Times New Roman" w:cs="Times New Roman"/>
          <w:sz w:val="28"/>
          <w:szCs w:val="28"/>
        </w:rPr>
        <w:t xml:space="preserve">. </w:t>
      </w:r>
    </w:p>
    <w:p w:rsidR="00911E3B" w:rsidRDefault="00911E3B" w:rsidP="00CA3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0184C">
        <w:rPr>
          <w:rFonts w:ascii="Times New Roman" w:hAnsi="Times New Roman" w:cs="Times New Roman"/>
          <w:sz w:val="28"/>
          <w:szCs w:val="28"/>
        </w:rPr>
        <w:t xml:space="preserve">По данным кабинетного исследования, темп роста </w:t>
      </w:r>
      <w:r>
        <w:rPr>
          <w:rFonts w:ascii="Times New Roman" w:hAnsi="Times New Roman" w:cs="Times New Roman"/>
          <w:sz w:val="28"/>
          <w:szCs w:val="28"/>
        </w:rPr>
        <w:t>в 2011 г.</w:t>
      </w:r>
      <w:r w:rsidRPr="0050184C">
        <w:rPr>
          <w:rFonts w:ascii="Times New Roman" w:hAnsi="Times New Roman" w:cs="Times New Roman"/>
          <w:sz w:val="28"/>
          <w:szCs w:val="28"/>
        </w:rPr>
        <w:t xml:space="preserve"> составил 135% в среднем, внутри групп изменяясь от 108 до 186%. Но следует учесть, что по данным другого агентства</w:t>
      </w:r>
      <w:r>
        <w:rPr>
          <w:rFonts w:ascii="Times New Roman" w:hAnsi="Times New Roman" w:cs="Times New Roman"/>
          <w:sz w:val="28"/>
          <w:szCs w:val="28"/>
        </w:rPr>
        <w:t>,</w:t>
      </w:r>
      <w:r w:rsidRPr="00100A73">
        <w:rPr>
          <w:rFonts w:ascii="Times New Roman" w:hAnsi="Times New Roman" w:cs="Times New Roman"/>
          <w:sz w:val="28"/>
          <w:szCs w:val="28"/>
        </w:rPr>
        <w:t xml:space="preserve"> в зависимости от типа строительной техники</w:t>
      </w:r>
      <w:r>
        <w:rPr>
          <w:rFonts w:ascii="Times New Roman" w:hAnsi="Times New Roman" w:cs="Times New Roman"/>
          <w:sz w:val="28"/>
          <w:szCs w:val="28"/>
        </w:rPr>
        <w:t>,</w:t>
      </w:r>
      <w:r w:rsidRPr="00100A73">
        <w:rPr>
          <w:rFonts w:ascii="Times New Roman" w:hAnsi="Times New Roman" w:cs="Times New Roman"/>
          <w:sz w:val="28"/>
          <w:szCs w:val="28"/>
        </w:rPr>
        <w:t xml:space="preserve"> рост объемов </w:t>
      </w:r>
      <w:r>
        <w:rPr>
          <w:rFonts w:ascii="Times New Roman" w:hAnsi="Times New Roman" w:cs="Times New Roman"/>
          <w:sz w:val="28"/>
          <w:szCs w:val="28"/>
        </w:rPr>
        <w:t xml:space="preserve">рынка составил от 30 до 140% (Пром-Маркетинг. Рынок строительной техники. Итоги, 2011). Не смотря на существующие </w:t>
      </w:r>
      <w:r>
        <w:rPr>
          <w:rFonts w:ascii="Times New Roman" w:hAnsi="Times New Roman" w:cs="Times New Roman"/>
          <w:sz w:val="28"/>
          <w:szCs w:val="28"/>
        </w:rPr>
        <w:lastRenderedPageBreak/>
        <w:t>ограничения исследования по товарным группам, мы стремимся добиться наибольшей объективности разработанной системы оценки, поэтому учтем эти данные: они наверняка справедливы для компаний, занимающихся продажей более широкого набора товарных групп.</w:t>
      </w:r>
    </w:p>
    <w:p w:rsidR="003E4E4E" w:rsidRDefault="00CA3C1C" w:rsidP="00CA3C1C">
      <w:pPr>
        <w:spacing w:after="0" w:line="360" w:lineRule="auto"/>
        <w:jc w:val="both"/>
        <w:rPr>
          <w:rFonts w:ascii="Times New Roman" w:hAnsi="Times New Roman" w:cs="Times New Roman"/>
          <w:sz w:val="28"/>
          <w:szCs w:val="28"/>
        </w:rPr>
      </w:pPr>
      <w:r w:rsidRPr="00CA3C1C">
        <w:rPr>
          <w:rFonts w:ascii="Times New Roman" w:hAnsi="Times New Roman" w:cs="Times New Roman"/>
          <w:sz w:val="28"/>
          <w:szCs w:val="28"/>
        </w:rPr>
        <w:t xml:space="preserve">          Вводя показатель «</w:t>
      </w:r>
      <w:r w:rsidRPr="00911E3B">
        <w:rPr>
          <w:rFonts w:ascii="Times New Roman" w:hAnsi="Times New Roman" w:cs="Times New Roman"/>
          <w:b/>
          <w:sz w:val="28"/>
          <w:szCs w:val="28"/>
        </w:rPr>
        <w:t>концентрация рыночной власти</w:t>
      </w:r>
      <w:r w:rsidRPr="00CA3C1C">
        <w:rPr>
          <w:rFonts w:ascii="Times New Roman" w:hAnsi="Times New Roman" w:cs="Times New Roman"/>
          <w:sz w:val="28"/>
          <w:szCs w:val="28"/>
        </w:rPr>
        <w:t xml:space="preserve">» мы стремимся заменить такие субъективные показатели, как «интенсивность конкуренции» или «структура конкуренции» объективно измеримым. Данный показатель рассчитывается с помощью коэффициентов концентрации CR3 или CR4, или с помощью индекса Херфиндаля-Хиршмана. Чем выше данные коэффициенты, тем сложнее конкурентная ситуация на рынке. </w:t>
      </w:r>
    </w:p>
    <w:p w:rsidR="00911E3B" w:rsidRDefault="00911E3B" w:rsidP="00911E3B">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Pr="006C2C05">
        <w:rPr>
          <w:rFonts w:ascii="Times New Roman" w:hAnsi="Times New Roman" w:cs="Times New Roman"/>
          <w:sz w:val="28"/>
          <w:szCs w:val="28"/>
        </w:rPr>
        <w:t xml:space="preserve">Известно, что </w:t>
      </w:r>
      <w:r w:rsidRPr="006C2C05">
        <w:rPr>
          <w:rFonts w:ascii="Times New Roman" w:hAnsi="Times New Roman" w:cs="Times New Roman"/>
          <w:sz w:val="28"/>
          <w:szCs w:val="28"/>
          <w:shd w:val="clear" w:color="auto" w:fill="FFFFFF"/>
        </w:rPr>
        <w:t>в соответствии с различными значениями коэффициента концентрации С</w:t>
      </w:r>
      <w:r w:rsidRPr="006C2C05">
        <w:rPr>
          <w:rFonts w:ascii="Times New Roman" w:hAnsi="Times New Roman" w:cs="Times New Roman"/>
          <w:sz w:val="28"/>
          <w:szCs w:val="28"/>
          <w:shd w:val="clear" w:color="auto" w:fill="FFFFFF"/>
          <w:lang w:val="en-US"/>
        </w:rPr>
        <w:t>R</w:t>
      </w:r>
      <w:r w:rsidRPr="006C2C05">
        <w:rPr>
          <w:rFonts w:ascii="Times New Roman" w:hAnsi="Times New Roman" w:cs="Times New Roman"/>
          <w:sz w:val="28"/>
          <w:szCs w:val="28"/>
          <w:shd w:val="clear" w:color="auto" w:fill="FFFFFF"/>
        </w:rPr>
        <w:t xml:space="preserve">4 выделяются три типа рынка по степени концентрации: менее 45% - низкая концентрация, от 45% до 80% - умеренная, и 80-100% - высокая. </w:t>
      </w:r>
      <w:r>
        <w:rPr>
          <w:rFonts w:ascii="Times New Roman" w:hAnsi="Times New Roman" w:cs="Times New Roman"/>
          <w:sz w:val="28"/>
          <w:szCs w:val="28"/>
          <w:shd w:val="clear" w:color="auto" w:fill="FFFFFF"/>
        </w:rPr>
        <w:t xml:space="preserve">Мы же имеем четырехбалльную шкалу. Интервалы были изменены на основании результатов кабинетного исследования. </w:t>
      </w:r>
    </w:p>
    <w:p w:rsidR="00911E3B" w:rsidRDefault="00911E3B" w:rsidP="00CA3C1C">
      <w:pPr>
        <w:spacing w:after="0"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М</w:t>
      </w:r>
      <w:r w:rsidRPr="006C2C05">
        <w:rPr>
          <w:rFonts w:ascii="Times New Roman" w:hAnsi="Times New Roman" w:cs="Times New Roman"/>
          <w:sz w:val="28"/>
          <w:szCs w:val="28"/>
        </w:rPr>
        <w:t xml:space="preserve">ы знаем, что каждый выделенный </w:t>
      </w:r>
      <w:r w:rsidRPr="0050184C">
        <w:rPr>
          <w:rFonts w:ascii="Times New Roman" w:hAnsi="Times New Roman" w:cs="Times New Roman"/>
          <w:sz w:val="28"/>
          <w:szCs w:val="28"/>
          <w:shd w:val="clear" w:color="auto" w:fill="FFFFFF"/>
        </w:rPr>
        <w:t>нами продуктовый рынок является рынком низкой концентрации (CR4 &lt; 45%), верхней и нижней границей являются дробилки (37,4%) и погруз</w:t>
      </w:r>
      <w:r>
        <w:rPr>
          <w:rFonts w:ascii="Times New Roman" w:hAnsi="Times New Roman" w:cs="Times New Roman"/>
          <w:sz w:val="28"/>
          <w:szCs w:val="28"/>
          <w:shd w:val="clear" w:color="auto" w:fill="FFFFFF"/>
        </w:rPr>
        <w:t>ч</w:t>
      </w:r>
      <w:r w:rsidRPr="0050184C">
        <w:rPr>
          <w:rFonts w:ascii="Times New Roman" w:hAnsi="Times New Roman" w:cs="Times New Roman"/>
          <w:sz w:val="28"/>
          <w:szCs w:val="28"/>
          <w:shd w:val="clear" w:color="auto" w:fill="FFFFFF"/>
        </w:rPr>
        <w:t>ики (11,7%).</w:t>
      </w:r>
      <w:r>
        <w:rPr>
          <w:rFonts w:ascii="Times New Roman" w:hAnsi="Times New Roman" w:cs="Times New Roman"/>
          <w:sz w:val="24"/>
          <w:szCs w:val="24"/>
        </w:rPr>
        <w:t xml:space="preserve"> </w:t>
      </w:r>
      <w:r>
        <w:rPr>
          <w:rFonts w:ascii="Times New Roman" w:hAnsi="Times New Roman" w:cs="Times New Roman"/>
          <w:sz w:val="28"/>
          <w:szCs w:val="28"/>
        </w:rPr>
        <w:t xml:space="preserve"> </w:t>
      </w:r>
      <w:r w:rsidRPr="006C2C05">
        <w:rPr>
          <w:rFonts w:ascii="Times New Roman" w:hAnsi="Times New Roman" w:cs="Times New Roman"/>
          <w:sz w:val="28"/>
          <w:szCs w:val="28"/>
        </w:rPr>
        <w:t xml:space="preserve">Однако </w:t>
      </w:r>
      <w:r>
        <w:rPr>
          <w:rFonts w:ascii="Times New Roman" w:hAnsi="Times New Roman" w:cs="Times New Roman"/>
          <w:sz w:val="28"/>
          <w:szCs w:val="28"/>
        </w:rPr>
        <w:t>внутри подгрупп различия</w:t>
      </w:r>
      <w:r w:rsidRPr="006C2C05">
        <w:rPr>
          <w:rFonts w:ascii="Times New Roman" w:hAnsi="Times New Roman" w:cs="Times New Roman"/>
          <w:sz w:val="28"/>
          <w:szCs w:val="28"/>
        </w:rPr>
        <w:t xml:space="preserve"> таковы, что наиболее низкий коэффициент концентрации равняется 14,15% (фронтальные погрузчики), а наиболее высокий 82,64% (мини-экскаваторы). </w:t>
      </w:r>
      <w:r>
        <w:rPr>
          <w:rFonts w:ascii="Times New Roman" w:hAnsi="Times New Roman" w:cs="Times New Roman"/>
          <w:sz w:val="28"/>
          <w:szCs w:val="28"/>
          <w:shd w:val="clear" w:color="auto" w:fill="FFFFFF"/>
        </w:rPr>
        <w:t xml:space="preserve">Таким образом, интервалы для четырехбалльной шкалы не должны быть равны, учитывая склонность рынка к низким значениям коэффициента, но и не должны сосредотачиваться исключительно на низких значениях показателя. </w:t>
      </w:r>
    </w:p>
    <w:p w:rsidR="00CA3C1C" w:rsidRDefault="00CA3C1C" w:rsidP="00CA3C1C">
      <w:pPr>
        <w:spacing w:after="0" w:line="360" w:lineRule="auto"/>
        <w:jc w:val="both"/>
        <w:rPr>
          <w:rFonts w:ascii="Times New Roman" w:hAnsi="Times New Roman" w:cs="Times New Roman"/>
          <w:sz w:val="28"/>
          <w:szCs w:val="28"/>
        </w:rPr>
      </w:pPr>
      <w:r w:rsidRPr="00CA3C1C">
        <w:rPr>
          <w:rFonts w:ascii="Times New Roman" w:hAnsi="Times New Roman" w:cs="Times New Roman"/>
          <w:sz w:val="28"/>
          <w:szCs w:val="28"/>
        </w:rPr>
        <w:t xml:space="preserve">          Чем выше </w:t>
      </w:r>
      <w:r w:rsidRPr="00911E3B">
        <w:rPr>
          <w:rFonts w:ascii="Times New Roman" w:hAnsi="Times New Roman" w:cs="Times New Roman"/>
          <w:b/>
          <w:sz w:val="28"/>
          <w:szCs w:val="28"/>
        </w:rPr>
        <w:t>барьеры входа</w:t>
      </w:r>
      <w:r w:rsidRPr="00CA3C1C">
        <w:rPr>
          <w:rFonts w:ascii="Times New Roman" w:hAnsi="Times New Roman" w:cs="Times New Roman"/>
          <w:sz w:val="28"/>
          <w:szCs w:val="28"/>
        </w:rPr>
        <w:t>, тем ниже сила конкуренции фирм-новичков. Так как мы рассматриваем ситуацию с позиции компании, уже присутствующей на рынке, то чем выше барьеры входа, тем лучше. Данный показатель является субъективным.</w:t>
      </w:r>
      <w:r w:rsidR="00AE0C93">
        <w:rPr>
          <w:rFonts w:ascii="Times New Roman" w:hAnsi="Times New Roman" w:cs="Times New Roman"/>
          <w:sz w:val="28"/>
          <w:szCs w:val="28"/>
        </w:rPr>
        <w:t xml:space="preserve"> Другими субъективными показателями являются </w:t>
      </w:r>
      <w:r w:rsidR="00AE0C93" w:rsidRPr="00911E3B">
        <w:rPr>
          <w:rFonts w:ascii="Times New Roman" w:hAnsi="Times New Roman" w:cs="Times New Roman"/>
          <w:b/>
          <w:sz w:val="28"/>
          <w:szCs w:val="28"/>
        </w:rPr>
        <w:t>влияние экономической ситуации</w:t>
      </w:r>
      <w:r w:rsidR="00AE0C93">
        <w:rPr>
          <w:rFonts w:ascii="Times New Roman" w:hAnsi="Times New Roman" w:cs="Times New Roman"/>
          <w:sz w:val="28"/>
          <w:szCs w:val="28"/>
        </w:rPr>
        <w:t xml:space="preserve"> и </w:t>
      </w:r>
      <w:r w:rsidR="00AE0C93" w:rsidRPr="00911E3B">
        <w:rPr>
          <w:rFonts w:ascii="Times New Roman" w:hAnsi="Times New Roman" w:cs="Times New Roman"/>
          <w:b/>
          <w:sz w:val="28"/>
          <w:szCs w:val="28"/>
        </w:rPr>
        <w:t>государственной политики</w:t>
      </w:r>
      <w:r w:rsidR="00AE0C93">
        <w:rPr>
          <w:rFonts w:ascii="Times New Roman" w:hAnsi="Times New Roman" w:cs="Times New Roman"/>
          <w:sz w:val="28"/>
          <w:szCs w:val="28"/>
        </w:rPr>
        <w:t xml:space="preserve">. Подверженность влиянию экономических кризисов и зависимость от </w:t>
      </w:r>
      <w:r w:rsidR="00AE0C93">
        <w:rPr>
          <w:rFonts w:ascii="Times New Roman" w:hAnsi="Times New Roman" w:cs="Times New Roman"/>
          <w:sz w:val="28"/>
          <w:szCs w:val="28"/>
        </w:rPr>
        <w:lastRenderedPageBreak/>
        <w:t xml:space="preserve">государственной политики различается, в зависимости от специфики рынка. </w:t>
      </w:r>
      <w:r w:rsidR="00314570">
        <w:rPr>
          <w:rFonts w:ascii="Times New Roman" w:hAnsi="Times New Roman" w:cs="Times New Roman"/>
          <w:sz w:val="28"/>
          <w:szCs w:val="28"/>
        </w:rPr>
        <w:t xml:space="preserve">При этом мы используем обратную систему оценки, так как чем меньше данное влияние, тем более привлекательным является рынок. </w:t>
      </w:r>
    </w:p>
    <w:p w:rsidR="0098098A" w:rsidRDefault="0098098A" w:rsidP="00CA3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Следует отметить, что мы не учитываем показатели, характеризующие поведение потребителя: лояльность к марке, издержки переключения, и так далее. Мы рассматриваем В2В рынок, </w:t>
      </w:r>
      <w:r w:rsidR="001501BE">
        <w:rPr>
          <w:rFonts w:ascii="Times New Roman" w:hAnsi="Times New Roman" w:cs="Times New Roman"/>
          <w:sz w:val="28"/>
          <w:szCs w:val="28"/>
        </w:rPr>
        <w:t>на котором главную роль</w:t>
      </w:r>
      <w:r>
        <w:rPr>
          <w:rFonts w:ascii="Times New Roman" w:hAnsi="Times New Roman" w:cs="Times New Roman"/>
          <w:sz w:val="28"/>
          <w:szCs w:val="28"/>
        </w:rPr>
        <w:t xml:space="preserve"> играют </w:t>
      </w:r>
      <w:r w:rsidRPr="00C25011">
        <w:rPr>
          <w:rFonts w:ascii="Times New Roman" w:hAnsi="Times New Roman" w:cs="Times New Roman"/>
          <w:sz w:val="28"/>
          <w:szCs w:val="28"/>
        </w:rPr>
        <w:t xml:space="preserve">рациональные мотивы. </w:t>
      </w:r>
      <w:r w:rsidR="00FE217F">
        <w:rPr>
          <w:rFonts w:ascii="Times New Roman" w:hAnsi="Times New Roman" w:cs="Times New Roman"/>
          <w:sz w:val="28"/>
          <w:szCs w:val="28"/>
        </w:rPr>
        <w:t xml:space="preserve">Однако эксперты из контрольной группы могут посчитать иначе и выбрать другие показатели, в том числе и характеризующие потребителя. </w:t>
      </w:r>
    </w:p>
    <w:p w:rsidR="00BC5195" w:rsidRDefault="00FE217F" w:rsidP="00CA3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Далее сосредоточим внимание на определении удельных весов при оценке показателей привлекательности рынка. Результаты анкетирования представлены в</w:t>
      </w:r>
      <w:r w:rsidR="00BD07D5">
        <w:rPr>
          <w:rFonts w:ascii="Times New Roman" w:hAnsi="Times New Roman" w:cs="Times New Roman"/>
          <w:b/>
          <w:sz w:val="28"/>
          <w:szCs w:val="28"/>
        </w:rPr>
        <w:t xml:space="preserve"> Приложении </w:t>
      </w:r>
      <w:r w:rsidR="00EF0DEC">
        <w:rPr>
          <w:rFonts w:ascii="Times New Roman" w:hAnsi="Times New Roman" w:cs="Times New Roman"/>
          <w:b/>
          <w:sz w:val="28"/>
          <w:szCs w:val="28"/>
        </w:rPr>
        <w:t>10</w:t>
      </w:r>
      <w:r>
        <w:rPr>
          <w:rFonts w:ascii="Times New Roman" w:hAnsi="Times New Roman" w:cs="Times New Roman"/>
          <w:sz w:val="28"/>
          <w:szCs w:val="28"/>
        </w:rPr>
        <w:t xml:space="preserve">, а сама анкета </w:t>
      </w:r>
      <w:r w:rsidR="008C5599">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FE217F">
        <w:rPr>
          <w:rFonts w:ascii="Times New Roman" w:hAnsi="Times New Roman" w:cs="Times New Roman"/>
          <w:b/>
          <w:sz w:val="28"/>
          <w:szCs w:val="28"/>
        </w:rPr>
        <w:t xml:space="preserve">Приложении </w:t>
      </w:r>
      <w:r w:rsidR="00EF0DEC">
        <w:rPr>
          <w:rFonts w:ascii="Times New Roman" w:hAnsi="Times New Roman" w:cs="Times New Roman"/>
          <w:b/>
          <w:sz w:val="28"/>
          <w:szCs w:val="28"/>
        </w:rPr>
        <w:t>9</w:t>
      </w:r>
      <w:r>
        <w:rPr>
          <w:rFonts w:ascii="Times New Roman" w:hAnsi="Times New Roman" w:cs="Times New Roman"/>
          <w:sz w:val="28"/>
          <w:szCs w:val="28"/>
        </w:rPr>
        <w:t>.</w:t>
      </w:r>
      <w:r w:rsidR="001565AC" w:rsidRPr="001565AC">
        <w:rPr>
          <w:rFonts w:ascii="Times New Roman" w:hAnsi="Times New Roman" w:cs="Times New Roman"/>
          <w:sz w:val="28"/>
          <w:szCs w:val="28"/>
        </w:rPr>
        <w:t xml:space="preserve"> </w:t>
      </w:r>
      <w:r w:rsidR="001565AC">
        <w:rPr>
          <w:rFonts w:ascii="Times New Roman" w:hAnsi="Times New Roman" w:cs="Times New Roman"/>
          <w:sz w:val="28"/>
          <w:szCs w:val="28"/>
        </w:rPr>
        <w:t>Напомним, что в анкетировании приняло участие восемь человек</w:t>
      </w:r>
      <w:r w:rsidR="00205E9D">
        <w:rPr>
          <w:rFonts w:ascii="Times New Roman" w:hAnsi="Times New Roman" w:cs="Times New Roman"/>
          <w:sz w:val="28"/>
          <w:szCs w:val="28"/>
        </w:rPr>
        <w:t xml:space="preserve">, </w:t>
      </w:r>
      <w:r w:rsidR="001565AC">
        <w:rPr>
          <w:rFonts w:ascii="Times New Roman" w:hAnsi="Times New Roman" w:cs="Times New Roman"/>
          <w:sz w:val="28"/>
          <w:szCs w:val="28"/>
        </w:rPr>
        <w:t>обладающие статусом экспертов в области продажи строительной техники</w:t>
      </w:r>
      <w:r w:rsidR="007D571E">
        <w:rPr>
          <w:rFonts w:ascii="Times New Roman" w:hAnsi="Times New Roman" w:cs="Times New Roman"/>
          <w:sz w:val="28"/>
          <w:szCs w:val="28"/>
        </w:rPr>
        <w:t xml:space="preserve"> на российском </w:t>
      </w:r>
      <w:r w:rsidR="007D571E" w:rsidRPr="00BC5195">
        <w:rPr>
          <w:rFonts w:ascii="Times New Roman" w:hAnsi="Times New Roman" w:cs="Times New Roman"/>
          <w:sz w:val="28"/>
          <w:szCs w:val="28"/>
        </w:rPr>
        <w:t xml:space="preserve">рынке. А именно, </w:t>
      </w:r>
      <w:r w:rsidR="001565AC" w:rsidRPr="00BC5195">
        <w:rPr>
          <w:rFonts w:ascii="Times New Roman" w:hAnsi="Times New Roman" w:cs="Times New Roman"/>
          <w:sz w:val="28"/>
          <w:szCs w:val="28"/>
        </w:rPr>
        <w:t>это были</w:t>
      </w:r>
      <w:r w:rsidR="00BC5195" w:rsidRPr="00BC5195">
        <w:rPr>
          <w:rFonts w:ascii="Times New Roman" w:hAnsi="Times New Roman" w:cs="Times New Roman"/>
          <w:sz w:val="28"/>
          <w:szCs w:val="28"/>
        </w:rPr>
        <w:t xml:space="preserve"> от каждой компании</w:t>
      </w:r>
      <w:r w:rsidR="001565AC" w:rsidRPr="00BC5195">
        <w:rPr>
          <w:rFonts w:ascii="Times New Roman" w:hAnsi="Times New Roman" w:cs="Times New Roman"/>
          <w:sz w:val="28"/>
          <w:szCs w:val="28"/>
        </w:rPr>
        <w:t xml:space="preserve">: </w:t>
      </w:r>
    </w:p>
    <w:p w:rsidR="00BC5195" w:rsidRDefault="00BC5195" w:rsidP="00CA3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а) </w:t>
      </w:r>
      <w:r w:rsidR="001565AC" w:rsidRPr="00BC5195">
        <w:rPr>
          <w:rFonts w:ascii="Times New Roman" w:hAnsi="Times New Roman" w:cs="Times New Roman"/>
          <w:sz w:val="28"/>
          <w:szCs w:val="28"/>
        </w:rPr>
        <w:t xml:space="preserve">генеральный </w:t>
      </w:r>
      <w:r>
        <w:rPr>
          <w:rFonts w:ascii="Times New Roman" w:hAnsi="Times New Roman" w:cs="Times New Roman"/>
          <w:sz w:val="28"/>
          <w:szCs w:val="28"/>
        </w:rPr>
        <w:t>директор по России;</w:t>
      </w:r>
    </w:p>
    <w:p w:rsidR="00BC5195" w:rsidRDefault="00BC5195" w:rsidP="00CA3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 старший менеджер</w:t>
      </w:r>
      <w:r w:rsidR="001565AC" w:rsidRPr="00BC5195">
        <w:rPr>
          <w:rFonts w:ascii="Times New Roman" w:hAnsi="Times New Roman" w:cs="Times New Roman"/>
          <w:sz w:val="28"/>
          <w:szCs w:val="28"/>
        </w:rPr>
        <w:t xml:space="preserve"> </w:t>
      </w:r>
      <w:r>
        <w:rPr>
          <w:rFonts w:ascii="Times New Roman" w:hAnsi="Times New Roman" w:cs="Times New Roman"/>
          <w:sz w:val="28"/>
          <w:szCs w:val="28"/>
        </w:rPr>
        <w:t>по продажам пермского филиала;</w:t>
      </w:r>
    </w:p>
    <w:p w:rsidR="00BC5195" w:rsidRDefault="00BC5195" w:rsidP="00CA3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д</w:t>
      </w:r>
      <w:r w:rsidR="001565AC" w:rsidRPr="00BC5195">
        <w:rPr>
          <w:rFonts w:ascii="Times New Roman" w:hAnsi="Times New Roman" w:cs="Times New Roman"/>
          <w:sz w:val="28"/>
          <w:szCs w:val="28"/>
        </w:rPr>
        <w:t>иректор по</w:t>
      </w:r>
      <w:r>
        <w:rPr>
          <w:rFonts w:ascii="Times New Roman" w:hAnsi="Times New Roman" w:cs="Times New Roman"/>
          <w:sz w:val="28"/>
          <w:szCs w:val="28"/>
        </w:rPr>
        <w:t xml:space="preserve"> продажам московского филиала;</w:t>
      </w:r>
    </w:p>
    <w:p w:rsidR="00FE217F" w:rsidRPr="00BC5195" w:rsidRDefault="007D571E" w:rsidP="00CA3C1C">
      <w:pPr>
        <w:spacing w:after="0" w:line="360" w:lineRule="auto"/>
        <w:jc w:val="both"/>
        <w:rPr>
          <w:rFonts w:ascii="Times New Roman" w:hAnsi="Times New Roman" w:cs="Times New Roman"/>
          <w:sz w:val="28"/>
          <w:szCs w:val="28"/>
        </w:rPr>
      </w:pPr>
      <w:r w:rsidRPr="00BC5195">
        <w:rPr>
          <w:rFonts w:ascii="Times New Roman" w:hAnsi="Times New Roman" w:cs="Times New Roman"/>
          <w:sz w:val="28"/>
          <w:szCs w:val="28"/>
        </w:rPr>
        <w:t xml:space="preserve"> </w:t>
      </w:r>
      <w:r w:rsidR="00BC5195">
        <w:rPr>
          <w:rFonts w:ascii="Times New Roman" w:hAnsi="Times New Roman" w:cs="Times New Roman"/>
          <w:sz w:val="28"/>
          <w:szCs w:val="28"/>
        </w:rPr>
        <w:t xml:space="preserve">         г) маркетолог-аналитик.</w:t>
      </w:r>
    </w:p>
    <w:p w:rsidR="00DD51AB" w:rsidRDefault="009B15B3" w:rsidP="00CA3C1C">
      <w:pPr>
        <w:spacing w:after="0" w:line="360" w:lineRule="auto"/>
        <w:jc w:val="both"/>
        <w:rPr>
          <w:rFonts w:ascii="Times New Roman" w:hAnsi="Times New Roman" w:cs="Times New Roman"/>
          <w:sz w:val="28"/>
          <w:szCs w:val="28"/>
        </w:rPr>
      </w:pPr>
      <w:r w:rsidRPr="00BC5195">
        <w:rPr>
          <w:rFonts w:ascii="Times New Roman" w:hAnsi="Times New Roman" w:cs="Times New Roman"/>
          <w:sz w:val="28"/>
          <w:szCs w:val="28"/>
        </w:rPr>
        <w:t xml:space="preserve">          Эксперты объяснили свою логику следующим образом. Емкость рынка</w:t>
      </w:r>
      <w:r>
        <w:rPr>
          <w:rFonts w:ascii="Times New Roman" w:hAnsi="Times New Roman" w:cs="Times New Roman"/>
          <w:sz w:val="28"/>
          <w:szCs w:val="28"/>
        </w:rPr>
        <w:t xml:space="preserve"> </w:t>
      </w:r>
      <w:r w:rsidRPr="009B15B3">
        <w:rPr>
          <w:rFonts w:ascii="Times New Roman" w:hAnsi="Times New Roman" w:cs="Times New Roman"/>
          <w:sz w:val="28"/>
          <w:szCs w:val="28"/>
        </w:rPr>
        <w:t xml:space="preserve">гораздо важнее темпа роста рынка, </w:t>
      </w:r>
      <w:r>
        <w:rPr>
          <w:rFonts w:ascii="Times New Roman" w:hAnsi="Times New Roman" w:cs="Times New Roman"/>
          <w:sz w:val="28"/>
          <w:szCs w:val="28"/>
        </w:rPr>
        <w:t>так как темп роста отдельной продуктовой группы сложно спрогнозировать в виду ограничений (рассматриваем первичный рынок</w:t>
      </w:r>
      <w:r w:rsidR="00DD51AB">
        <w:rPr>
          <w:rFonts w:ascii="Times New Roman" w:hAnsi="Times New Roman" w:cs="Times New Roman"/>
          <w:sz w:val="28"/>
          <w:szCs w:val="28"/>
        </w:rPr>
        <w:t xml:space="preserve">). </w:t>
      </w:r>
    </w:p>
    <w:p w:rsidR="001565AC" w:rsidRPr="00DD51AB" w:rsidRDefault="00DD51AB" w:rsidP="00CA3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Концентрации рыночной власти эксперты придают небольшое значение, поскольку считают, что структура конкуренции не изменится в ближайшей перспективе: «</w:t>
      </w:r>
      <w:r w:rsidRPr="00DD51AB">
        <w:rPr>
          <w:rFonts w:ascii="Times New Roman" w:hAnsi="Times New Roman" w:cs="Times New Roman"/>
          <w:sz w:val="28"/>
          <w:szCs w:val="28"/>
        </w:rPr>
        <w:t xml:space="preserve">достаточно много продавцов качественной техники, при этом ни один не может диктовать условия потребителям, и вряд ли у кого-то из производителей появится основа для такого диктата в будущем». </w:t>
      </w:r>
    </w:p>
    <w:p w:rsidR="00DD51AB" w:rsidRDefault="00DD51AB" w:rsidP="00CA3C1C">
      <w:pPr>
        <w:spacing w:after="0" w:line="360" w:lineRule="auto"/>
        <w:jc w:val="both"/>
        <w:rPr>
          <w:rFonts w:ascii="Times New Roman" w:hAnsi="Times New Roman" w:cs="Times New Roman"/>
          <w:sz w:val="28"/>
          <w:szCs w:val="28"/>
        </w:rPr>
      </w:pPr>
      <w:r w:rsidRPr="00DD51AB">
        <w:rPr>
          <w:rFonts w:ascii="Times New Roman" w:hAnsi="Times New Roman" w:cs="Times New Roman"/>
          <w:sz w:val="28"/>
          <w:szCs w:val="28"/>
        </w:rPr>
        <w:lastRenderedPageBreak/>
        <w:t xml:space="preserve">         Что касается величины барьеров входа, то эксперты опасаются не фирм-новичков, а расширения бизнеса компаний со смежных рынков: </w:t>
      </w:r>
      <w:r>
        <w:rPr>
          <w:rFonts w:ascii="Times New Roman" w:hAnsi="Times New Roman" w:cs="Times New Roman"/>
          <w:sz w:val="28"/>
          <w:szCs w:val="28"/>
        </w:rPr>
        <w:t>«М</w:t>
      </w:r>
      <w:r w:rsidRPr="00DD51AB">
        <w:rPr>
          <w:rFonts w:ascii="Times New Roman" w:hAnsi="Times New Roman" w:cs="Times New Roman"/>
          <w:sz w:val="28"/>
          <w:szCs w:val="28"/>
        </w:rPr>
        <w:t>елкие фирмы не войдут, но сейчас достаточно людей и фирм с деньгами, которые ищут, куда вложить деньги</w:t>
      </w:r>
      <w:r>
        <w:rPr>
          <w:rFonts w:ascii="Times New Roman" w:hAnsi="Times New Roman" w:cs="Times New Roman"/>
          <w:sz w:val="28"/>
          <w:szCs w:val="28"/>
        </w:rPr>
        <w:t>, поэтому для них барьеров нет. В</w:t>
      </w:r>
      <w:r w:rsidRPr="00DD51AB">
        <w:rPr>
          <w:rFonts w:ascii="Times New Roman" w:hAnsi="Times New Roman" w:cs="Times New Roman"/>
          <w:sz w:val="28"/>
          <w:szCs w:val="28"/>
        </w:rPr>
        <w:t>сегда найдется много людей с лишними 2 – 5 млрд. рублей»</w:t>
      </w:r>
      <w:r>
        <w:rPr>
          <w:rFonts w:ascii="Times New Roman" w:hAnsi="Times New Roman" w:cs="Times New Roman"/>
          <w:sz w:val="28"/>
          <w:szCs w:val="28"/>
        </w:rPr>
        <w:t xml:space="preserve">. </w:t>
      </w:r>
    </w:p>
    <w:p w:rsidR="00DD51AB" w:rsidRDefault="00DD51AB" w:rsidP="00CA3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Не удивительно, что эксперты придают большое значение влиянию кризисов. Как пишет один из них, в их компании в период кризиса 2008 г. продажи экскаваторов упали в 18 раз. </w:t>
      </w:r>
    </w:p>
    <w:p w:rsidR="00274ECB" w:rsidRDefault="00DD51AB" w:rsidP="00CA3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Влияние государственной политики для игроков рынка продажи строительной техники, по словам экспертов, выражается, прежде всего, в </w:t>
      </w:r>
      <w:r w:rsidRPr="00DD51AB">
        <w:rPr>
          <w:rFonts w:ascii="Times New Roman" w:hAnsi="Times New Roman" w:cs="Times New Roman"/>
          <w:sz w:val="28"/>
          <w:szCs w:val="28"/>
        </w:rPr>
        <w:t>таможенных пошлинах и налоге на утилизацию, но это оказывает незначительное влияние, и вряд ли это влияние увеличится в будущем.</w:t>
      </w:r>
    </w:p>
    <w:p w:rsidR="0098098A" w:rsidRDefault="002A17EB" w:rsidP="00CA3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0318">
        <w:rPr>
          <w:rFonts w:ascii="Times New Roman" w:hAnsi="Times New Roman" w:cs="Times New Roman"/>
          <w:sz w:val="28"/>
          <w:szCs w:val="28"/>
        </w:rPr>
        <w:t>Далее р</w:t>
      </w:r>
      <w:r w:rsidR="0098098A">
        <w:rPr>
          <w:rFonts w:ascii="Times New Roman" w:hAnsi="Times New Roman" w:cs="Times New Roman"/>
          <w:sz w:val="28"/>
          <w:szCs w:val="28"/>
        </w:rPr>
        <w:t>ассмотрим показатели ко</w:t>
      </w:r>
      <w:r w:rsidR="00DF229F">
        <w:rPr>
          <w:rFonts w:ascii="Times New Roman" w:hAnsi="Times New Roman" w:cs="Times New Roman"/>
          <w:sz w:val="28"/>
          <w:szCs w:val="28"/>
        </w:rPr>
        <w:t>нкурентной позиции организации</w:t>
      </w:r>
      <w:r w:rsidR="00586017">
        <w:rPr>
          <w:rFonts w:ascii="Times New Roman" w:hAnsi="Times New Roman" w:cs="Times New Roman"/>
          <w:sz w:val="28"/>
          <w:szCs w:val="28"/>
        </w:rPr>
        <w:t xml:space="preserve"> (Таблица 10</w:t>
      </w:r>
      <w:r w:rsidR="00DF229F">
        <w:rPr>
          <w:rFonts w:ascii="Times New Roman" w:hAnsi="Times New Roman" w:cs="Times New Roman"/>
          <w:sz w:val="28"/>
          <w:szCs w:val="28"/>
        </w:rPr>
        <w:t>)</w:t>
      </w:r>
      <w:r w:rsidR="00274ECB">
        <w:rPr>
          <w:rFonts w:ascii="Times New Roman" w:hAnsi="Times New Roman" w:cs="Times New Roman"/>
          <w:sz w:val="28"/>
          <w:szCs w:val="28"/>
        </w:rPr>
        <w:t>, обоснуем их выбор и систему оценки.</w:t>
      </w:r>
    </w:p>
    <w:p w:rsidR="003F2BC3" w:rsidRDefault="003F2BC3" w:rsidP="003F2B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50E9C">
        <w:rPr>
          <w:rFonts w:ascii="Times New Roman" w:hAnsi="Times New Roman" w:cs="Times New Roman"/>
          <w:sz w:val="28"/>
          <w:szCs w:val="28"/>
        </w:rPr>
        <w:t xml:space="preserve">Мы используем показатель </w:t>
      </w:r>
      <w:r w:rsidRPr="00274ECB">
        <w:rPr>
          <w:rFonts w:ascii="Times New Roman" w:hAnsi="Times New Roman" w:cs="Times New Roman"/>
          <w:b/>
          <w:sz w:val="28"/>
          <w:szCs w:val="28"/>
        </w:rPr>
        <w:t>относительной доли рынка</w:t>
      </w:r>
      <w:r w:rsidRPr="00F50E9C">
        <w:rPr>
          <w:rFonts w:ascii="Times New Roman" w:hAnsi="Times New Roman" w:cs="Times New Roman"/>
          <w:sz w:val="28"/>
          <w:szCs w:val="28"/>
        </w:rPr>
        <w:t xml:space="preserve"> (от той, что занимает крупнейший конкурент), так как рынок продажи строительного оборудования является рынком низкой концентрации, и у всех его игроков доли рынка малы. Таким образом, мы учитываем структуру конкуренции, адаптируем показатель к конкретному рынку. </w:t>
      </w:r>
      <w:r>
        <w:rPr>
          <w:rFonts w:ascii="Times New Roman" w:hAnsi="Times New Roman" w:cs="Times New Roman"/>
          <w:sz w:val="28"/>
          <w:szCs w:val="28"/>
        </w:rPr>
        <w:t>Ниже представлена формула относительной доли рынка (Формула 2).</w:t>
      </w:r>
    </w:p>
    <w:p w:rsidR="003F2BC3" w:rsidRPr="003F2BC3" w:rsidRDefault="003F2BC3" w:rsidP="003F2BC3">
      <w:pPr>
        <w:spacing w:after="0" w:line="360" w:lineRule="auto"/>
        <w:jc w:val="both"/>
        <w:rPr>
          <w:rFonts w:ascii="Times New Roman" w:hAnsi="Times New Roman" w:cs="Times New Roman"/>
          <w:sz w:val="28"/>
          <w:szCs w:val="28"/>
        </w:rPr>
      </w:pPr>
    </w:p>
    <w:p w:rsidR="003F2BC3" w:rsidRDefault="003F2BC3" w:rsidP="003F2BC3">
      <w:pPr>
        <w:spacing w:after="0" w:line="360" w:lineRule="auto"/>
        <w:jc w:val="right"/>
        <w:rPr>
          <w:rFonts w:ascii="Times New Roman" w:hAnsi="Times New Roman" w:cs="Times New Roman"/>
          <w:sz w:val="28"/>
          <w:szCs w:val="28"/>
        </w:rPr>
      </w:pPr>
      <w:r w:rsidRPr="00791885">
        <w:rPr>
          <w:rFonts w:ascii="Times New Roman" w:hAnsi="Times New Roman" w:cs="Times New Roman"/>
          <w:position w:val="-38"/>
          <w:sz w:val="28"/>
          <w:szCs w:val="28"/>
        </w:rPr>
        <w:object w:dxaOrig="2560" w:dyaOrig="880">
          <v:shape id="_x0000_i1027" type="#_x0000_t75" style="width:127.5pt;height:44.25pt" o:ole="">
            <v:imagedata r:id="rId18" o:title=""/>
          </v:shape>
          <o:OLEObject Type="Embed" ProgID="Equation.3" ShapeID="_x0000_i1027" DrawAspect="Content" ObjectID="_1438608104" r:id="rId19"/>
        </w:object>
      </w:r>
      <w:r>
        <w:rPr>
          <w:rFonts w:ascii="Times New Roman" w:hAnsi="Times New Roman" w:cs="Times New Roman"/>
          <w:sz w:val="28"/>
          <w:szCs w:val="28"/>
        </w:rPr>
        <w:t xml:space="preserve">                                                        (2)</w:t>
      </w:r>
    </w:p>
    <w:p w:rsidR="003F2BC3" w:rsidRDefault="003F2BC3" w:rsidP="003F2BC3">
      <w:pPr>
        <w:spacing w:after="0" w:line="360" w:lineRule="auto"/>
        <w:jc w:val="center"/>
        <w:rPr>
          <w:rFonts w:ascii="Times New Roman" w:hAnsi="Times New Roman" w:cs="Times New Roman"/>
          <w:sz w:val="28"/>
          <w:szCs w:val="28"/>
        </w:rPr>
      </w:pPr>
    </w:p>
    <w:p w:rsidR="003F2BC3" w:rsidRPr="00791885" w:rsidRDefault="003F2BC3" w:rsidP="003F2BC3">
      <w:pPr>
        <w:spacing w:after="0" w:line="240" w:lineRule="auto"/>
        <w:jc w:val="both"/>
        <w:rPr>
          <w:rFonts w:ascii="Times New Roman" w:hAnsi="Times New Roman" w:cs="Times New Roman"/>
          <w:sz w:val="24"/>
          <w:szCs w:val="24"/>
        </w:rPr>
      </w:pPr>
      <w:r w:rsidRPr="00791885">
        <w:rPr>
          <w:rFonts w:ascii="Times New Roman" w:hAnsi="Times New Roman" w:cs="Times New Roman"/>
          <w:sz w:val="24"/>
          <w:szCs w:val="24"/>
        </w:rPr>
        <w:t xml:space="preserve">         Где</w:t>
      </w:r>
      <w:r>
        <w:rPr>
          <w:rFonts w:ascii="Times New Roman" w:hAnsi="Times New Roman" w:cs="Times New Roman"/>
          <w:sz w:val="24"/>
          <w:szCs w:val="24"/>
        </w:rPr>
        <w:t>:</w:t>
      </w:r>
      <w:r w:rsidRPr="00791885">
        <w:rPr>
          <w:rFonts w:ascii="Times New Roman" w:hAnsi="Times New Roman" w:cs="Times New Roman"/>
          <w:sz w:val="24"/>
          <w:szCs w:val="24"/>
        </w:rPr>
        <w:t xml:space="preserve">  </w:t>
      </w:r>
      <w:r w:rsidRPr="004832D2">
        <w:rPr>
          <w:position w:val="-14"/>
        </w:rPr>
        <w:object w:dxaOrig="720" w:dyaOrig="440">
          <v:shape id="_x0000_i1028" type="#_x0000_t75" style="width:36pt;height:21.75pt" o:ole="">
            <v:imagedata r:id="rId20" o:title=""/>
          </v:shape>
          <o:OLEObject Type="Embed" ProgID="Equation.3" ShapeID="_x0000_i1028" DrawAspect="Content" ObjectID="_1438608105" r:id="rId21"/>
        </w:object>
      </w:r>
      <w:r>
        <w:t xml:space="preserve"> </w:t>
      </w:r>
      <w:r w:rsidRPr="00791885">
        <w:rPr>
          <w:rFonts w:ascii="Times New Roman" w:hAnsi="Times New Roman" w:cs="Times New Roman"/>
          <w:sz w:val="24"/>
          <w:szCs w:val="24"/>
        </w:rPr>
        <w:t xml:space="preserve">– </w:t>
      </w:r>
      <w:r>
        <w:rPr>
          <w:rFonts w:ascii="Times New Roman" w:hAnsi="Times New Roman" w:cs="Times New Roman"/>
          <w:sz w:val="24"/>
          <w:szCs w:val="24"/>
        </w:rPr>
        <w:t>относительная доля</w:t>
      </w:r>
      <w:r w:rsidRPr="00791885">
        <w:rPr>
          <w:rFonts w:ascii="Times New Roman" w:hAnsi="Times New Roman" w:cs="Times New Roman"/>
          <w:sz w:val="24"/>
          <w:szCs w:val="24"/>
        </w:rPr>
        <w:t xml:space="preserve"> рынка;</w:t>
      </w:r>
    </w:p>
    <w:p w:rsidR="003F2BC3" w:rsidRPr="00791885" w:rsidRDefault="003F2BC3" w:rsidP="003F2BC3">
      <w:pPr>
        <w:spacing w:after="0" w:line="240" w:lineRule="auto"/>
        <w:jc w:val="both"/>
        <w:rPr>
          <w:rFonts w:ascii="Times New Roman" w:hAnsi="Times New Roman" w:cs="Times New Roman"/>
          <w:sz w:val="24"/>
          <w:szCs w:val="24"/>
        </w:rPr>
      </w:pPr>
      <w:r w:rsidRPr="00791885">
        <w:rPr>
          <w:sz w:val="24"/>
          <w:szCs w:val="24"/>
        </w:rPr>
        <w:t xml:space="preserve">                      </w:t>
      </w:r>
      <w:r w:rsidRPr="00791885">
        <w:rPr>
          <w:position w:val="-14"/>
          <w:sz w:val="24"/>
          <w:szCs w:val="24"/>
        </w:rPr>
        <w:object w:dxaOrig="380" w:dyaOrig="440">
          <v:shape id="_x0000_i1029" type="#_x0000_t75" style="width:18.75pt;height:21.75pt" o:ole="">
            <v:imagedata r:id="rId22" o:title=""/>
          </v:shape>
          <o:OLEObject Type="Embed" ProgID="Equation.3" ShapeID="_x0000_i1029" DrawAspect="Content" ObjectID="_1438608106" r:id="rId23"/>
        </w:object>
      </w:r>
      <w:r w:rsidRPr="00791885">
        <w:rPr>
          <w:rFonts w:ascii="Times New Roman" w:hAnsi="Times New Roman" w:cs="Times New Roman"/>
          <w:sz w:val="24"/>
          <w:szCs w:val="24"/>
        </w:rPr>
        <w:t>- доля рынка рассматриваемой компании;</w:t>
      </w:r>
    </w:p>
    <w:p w:rsidR="003F2BC3" w:rsidRDefault="003F2BC3" w:rsidP="003F2BC3">
      <w:pPr>
        <w:spacing w:after="0" w:line="240" w:lineRule="auto"/>
        <w:jc w:val="both"/>
        <w:rPr>
          <w:rFonts w:ascii="Times New Roman" w:hAnsi="Times New Roman" w:cs="Times New Roman"/>
          <w:sz w:val="28"/>
          <w:szCs w:val="28"/>
        </w:rPr>
      </w:pPr>
      <w:r w:rsidRPr="00791885">
        <w:rPr>
          <w:sz w:val="24"/>
          <w:szCs w:val="24"/>
        </w:rPr>
        <w:t xml:space="preserve">                     </w:t>
      </w:r>
      <w:r w:rsidRPr="00791885">
        <w:rPr>
          <w:position w:val="-14"/>
          <w:sz w:val="24"/>
          <w:szCs w:val="24"/>
        </w:rPr>
        <w:object w:dxaOrig="720" w:dyaOrig="440">
          <v:shape id="_x0000_i1030" type="#_x0000_t75" style="width:36pt;height:21.75pt" o:ole="">
            <v:imagedata r:id="rId24" o:title=""/>
          </v:shape>
          <o:OLEObject Type="Embed" ProgID="Equation.3" ShapeID="_x0000_i1030" DrawAspect="Content" ObjectID="_1438608107" r:id="rId25"/>
        </w:object>
      </w:r>
      <w:r w:rsidRPr="00791885">
        <w:rPr>
          <w:rFonts w:ascii="Times New Roman" w:hAnsi="Times New Roman" w:cs="Times New Roman"/>
          <w:sz w:val="24"/>
          <w:szCs w:val="24"/>
        </w:rPr>
        <w:t>- наибольшая доля рынка среди конкурентов.</w:t>
      </w:r>
    </w:p>
    <w:p w:rsidR="003F2BC3" w:rsidRDefault="003F2BC3" w:rsidP="003F2BC3">
      <w:pPr>
        <w:spacing w:after="0" w:line="240" w:lineRule="auto"/>
        <w:jc w:val="both"/>
        <w:rPr>
          <w:rFonts w:ascii="Times New Roman" w:hAnsi="Times New Roman" w:cs="Times New Roman"/>
          <w:sz w:val="28"/>
          <w:szCs w:val="28"/>
        </w:rPr>
      </w:pPr>
    </w:p>
    <w:p w:rsidR="003F2BC3" w:rsidRDefault="003F2BC3" w:rsidP="003F2BC3">
      <w:pPr>
        <w:spacing w:after="0" w:line="240" w:lineRule="auto"/>
        <w:jc w:val="both"/>
        <w:rPr>
          <w:rFonts w:ascii="Times New Roman" w:hAnsi="Times New Roman" w:cs="Times New Roman"/>
          <w:sz w:val="28"/>
          <w:szCs w:val="28"/>
        </w:rPr>
      </w:pPr>
    </w:p>
    <w:p w:rsidR="00136B78" w:rsidRDefault="00136B78" w:rsidP="00CA3C1C">
      <w:pPr>
        <w:spacing w:after="0" w:line="360" w:lineRule="auto"/>
        <w:jc w:val="both"/>
        <w:rPr>
          <w:rFonts w:ascii="Times New Roman" w:hAnsi="Times New Roman" w:cs="Times New Roman"/>
          <w:sz w:val="28"/>
          <w:szCs w:val="28"/>
        </w:rPr>
      </w:pPr>
    </w:p>
    <w:p w:rsidR="003F2BC3" w:rsidRDefault="003F2BC3" w:rsidP="00CA3C1C">
      <w:pPr>
        <w:spacing w:after="0" w:line="360" w:lineRule="auto"/>
        <w:jc w:val="both"/>
        <w:rPr>
          <w:rFonts w:ascii="Times New Roman" w:hAnsi="Times New Roman" w:cs="Times New Roman"/>
          <w:sz w:val="28"/>
          <w:szCs w:val="28"/>
        </w:rPr>
      </w:pPr>
    </w:p>
    <w:p w:rsidR="00DF229F" w:rsidRDefault="006F7DE0" w:rsidP="009C0318">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Таблица 10</w:t>
      </w:r>
    </w:p>
    <w:p w:rsidR="00DF229F" w:rsidRDefault="009C0318" w:rsidP="009C0318">
      <w:pPr>
        <w:spacing w:after="0" w:line="240" w:lineRule="auto"/>
        <w:jc w:val="both"/>
        <w:rPr>
          <w:rFonts w:ascii="Times New Roman" w:hAnsi="Times New Roman" w:cs="Times New Roman"/>
          <w:sz w:val="28"/>
          <w:szCs w:val="28"/>
        </w:rPr>
      </w:pPr>
      <w:r w:rsidRPr="009C0318">
        <w:rPr>
          <w:rFonts w:ascii="Times New Roman" w:hAnsi="Times New Roman" w:cs="Times New Roman"/>
          <w:sz w:val="28"/>
          <w:szCs w:val="28"/>
        </w:rPr>
        <w:t xml:space="preserve">Система оценки показателей </w:t>
      </w:r>
      <w:r>
        <w:rPr>
          <w:rFonts w:ascii="Times New Roman" w:hAnsi="Times New Roman" w:cs="Times New Roman"/>
          <w:sz w:val="28"/>
          <w:szCs w:val="28"/>
        </w:rPr>
        <w:t xml:space="preserve">конкурентной позиции бизнеса </w:t>
      </w:r>
      <w:r w:rsidRPr="009C0318">
        <w:rPr>
          <w:rFonts w:ascii="Times New Roman" w:hAnsi="Times New Roman" w:cs="Times New Roman"/>
          <w:sz w:val="28"/>
          <w:szCs w:val="28"/>
        </w:rPr>
        <w:t>для применения матрицы GE/McKinsey на российском рынке продажи строительной техники</w:t>
      </w:r>
    </w:p>
    <w:p w:rsidR="007A4BE1" w:rsidRDefault="007A4BE1" w:rsidP="009C0318">
      <w:pPr>
        <w:spacing w:after="0" w:line="240" w:lineRule="auto"/>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3190"/>
        <w:gridCol w:w="3722"/>
        <w:gridCol w:w="2659"/>
      </w:tblGrid>
      <w:tr w:rsidR="007A4BE1" w:rsidTr="007A4BE1">
        <w:tc>
          <w:tcPr>
            <w:tcW w:w="3190" w:type="dxa"/>
          </w:tcPr>
          <w:p w:rsidR="007A4BE1" w:rsidRPr="007A4BE1" w:rsidRDefault="007A4BE1" w:rsidP="007A4BE1">
            <w:pPr>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3722" w:type="dxa"/>
          </w:tcPr>
          <w:p w:rsidR="007A4BE1" w:rsidRPr="007A4BE1" w:rsidRDefault="007A4BE1" w:rsidP="007A4BE1">
            <w:pPr>
              <w:jc w:val="center"/>
              <w:rPr>
                <w:rFonts w:ascii="Times New Roman" w:hAnsi="Times New Roman" w:cs="Times New Roman"/>
                <w:sz w:val="24"/>
                <w:szCs w:val="24"/>
              </w:rPr>
            </w:pPr>
            <w:r>
              <w:rPr>
                <w:rFonts w:ascii="Times New Roman" w:hAnsi="Times New Roman" w:cs="Times New Roman"/>
                <w:sz w:val="24"/>
                <w:szCs w:val="24"/>
              </w:rPr>
              <w:t>Оценка</w:t>
            </w:r>
          </w:p>
        </w:tc>
        <w:tc>
          <w:tcPr>
            <w:tcW w:w="2659" w:type="dxa"/>
          </w:tcPr>
          <w:p w:rsidR="007A4BE1" w:rsidRPr="007A4BE1" w:rsidRDefault="007A4BE1" w:rsidP="007A4BE1">
            <w:pPr>
              <w:jc w:val="center"/>
              <w:rPr>
                <w:rFonts w:ascii="Times New Roman" w:hAnsi="Times New Roman" w:cs="Times New Roman"/>
                <w:sz w:val="24"/>
                <w:szCs w:val="24"/>
              </w:rPr>
            </w:pPr>
            <w:r>
              <w:rPr>
                <w:rFonts w:ascii="Times New Roman" w:hAnsi="Times New Roman" w:cs="Times New Roman"/>
                <w:sz w:val="24"/>
                <w:szCs w:val="24"/>
              </w:rPr>
              <w:t>Удельный вес (%)</w:t>
            </w:r>
          </w:p>
        </w:tc>
      </w:tr>
      <w:tr w:rsidR="007A4BE1" w:rsidTr="00032FEA">
        <w:tc>
          <w:tcPr>
            <w:tcW w:w="3190" w:type="dxa"/>
          </w:tcPr>
          <w:p w:rsidR="007A4BE1" w:rsidRPr="007A4BE1" w:rsidRDefault="007A4BE1" w:rsidP="007A4BE1">
            <w:pPr>
              <w:jc w:val="both"/>
              <w:rPr>
                <w:rFonts w:ascii="Times New Roman" w:hAnsi="Times New Roman" w:cs="Times New Roman"/>
                <w:sz w:val="24"/>
                <w:szCs w:val="24"/>
              </w:rPr>
            </w:pPr>
            <w:r w:rsidRPr="00DD1A29">
              <w:rPr>
                <w:rFonts w:ascii="Times New Roman" w:hAnsi="Times New Roman" w:cs="Times New Roman"/>
                <w:sz w:val="24"/>
                <w:szCs w:val="24"/>
              </w:rPr>
              <w:t>Относительная доля рынка</w:t>
            </w:r>
          </w:p>
        </w:tc>
        <w:tc>
          <w:tcPr>
            <w:tcW w:w="3722" w:type="dxa"/>
          </w:tcPr>
          <w:p w:rsidR="007A4BE1" w:rsidRPr="006775B4" w:rsidRDefault="00910B59" w:rsidP="007A4BE1">
            <w:pPr>
              <w:jc w:val="both"/>
              <w:rPr>
                <w:rFonts w:ascii="Times New Roman" w:hAnsi="Times New Roman" w:cs="Times New Roman"/>
                <w:sz w:val="24"/>
                <w:szCs w:val="24"/>
              </w:rPr>
            </w:pPr>
            <w:r w:rsidRPr="006775B4">
              <w:rPr>
                <w:rFonts w:ascii="Times New Roman" w:hAnsi="Times New Roman" w:cs="Times New Roman"/>
                <w:sz w:val="24"/>
                <w:szCs w:val="24"/>
              </w:rPr>
              <w:t>1 – менее 1</w:t>
            </w:r>
            <w:r w:rsidR="007A4BE1" w:rsidRPr="006775B4">
              <w:rPr>
                <w:rFonts w:ascii="Times New Roman" w:hAnsi="Times New Roman" w:cs="Times New Roman"/>
                <w:sz w:val="24"/>
                <w:szCs w:val="24"/>
              </w:rPr>
              <w:t>0%;</w:t>
            </w:r>
          </w:p>
          <w:p w:rsidR="007A4BE1" w:rsidRPr="006775B4" w:rsidRDefault="00D32D75" w:rsidP="007A4BE1">
            <w:pPr>
              <w:jc w:val="both"/>
              <w:rPr>
                <w:rFonts w:ascii="Times New Roman" w:hAnsi="Times New Roman" w:cs="Times New Roman"/>
                <w:sz w:val="24"/>
                <w:szCs w:val="24"/>
              </w:rPr>
            </w:pPr>
            <w:r>
              <w:rPr>
                <w:rFonts w:ascii="Times New Roman" w:hAnsi="Times New Roman" w:cs="Times New Roman"/>
                <w:sz w:val="24"/>
                <w:szCs w:val="24"/>
              </w:rPr>
              <w:t>2 – 11</w:t>
            </w:r>
            <w:r w:rsidR="00910B59" w:rsidRPr="006775B4">
              <w:rPr>
                <w:rFonts w:ascii="Times New Roman" w:hAnsi="Times New Roman" w:cs="Times New Roman"/>
                <w:sz w:val="24"/>
                <w:szCs w:val="24"/>
              </w:rPr>
              <w:t>-30</w:t>
            </w:r>
            <w:r w:rsidR="007A4BE1" w:rsidRPr="006775B4">
              <w:rPr>
                <w:rFonts w:ascii="Times New Roman" w:hAnsi="Times New Roman" w:cs="Times New Roman"/>
                <w:sz w:val="24"/>
                <w:szCs w:val="24"/>
              </w:rPr>
              <w:t>%;</w:t>
            </w:r>
          </w:p>
          <w:p w:rsidR="007A4BE1" w:rsidRPr="006775B4" w:rsidRDefault="00D32D75" w:rsidP="007A4BE1">
            <w:pPr>
              <w:jc w:val="both"/>
              <w:rPr>
                <w:rFonts w:ascii="Times New Roman" w:hAnsi="Times New Roman" w:cs="Times New Roman"/>
                <w:sz w:val="24"/>
                <w:szCs w:val="24"/>
              </w:rPr>
            </w:pPr>
            <w:r>
              <w:rPr>
                <w:rFonts w:ascii="Times New Roman" w:hAnsi="Times New Roman" w:cs="Times New Roman"/>
                <w:sz w:val="24"/>
                <w:szCs w:val="24"/>
              </w:rPr>
              <w:t>3 – 31</w:t>
            </w:r>
            <w:r w:rsidR="00910B59" w:rsidRPr="006775B4">
              <w:rPr>
                <w:rFonts w:ascii="Times New Roman" w:hAnsi="Times New Roman" w:cs="Times New Roman"/>
                <w:sz w:val="24"/>
                <w:szCs w:val="24"/>
              </w:rPr>
              <w:t>-5</w:t>
            </w:r>
            <w:r w:rsidR="007A4BE1" w:rsidRPr="006775B4">
              <w:rPr>
                <w:rFonts w:ascii="Times New Roman" w:hAnsi="Times New Roman" w:cs="Times New Roman"/>
                <w:sz w:val="24"/>
                <w:szCs w:val="24"/>
              </w:rPr>
              <w:t>0%;</w:t>
            </w:r>
          </w:p>
          <w:p w:rsidR="007A4BE1" w:rsidRPr="006775B4" w:rsidRDefault="00D32D75" w:rsidP="007A4BE1">
            <w:pPr>
              <w:jc w:val="both"/>
              <w:rPr>
                <w:rFonts w:ascii="Times New Roman" w:hAnsi="Times New Roman" w:cs="Times New Roman"/>
                <w:sz w:val="24"/>
                <w:szCs w:val="24"/>
              </w:rPr>
            </w:pPr>
            <w:r>
              <w:rPr>
                <w:rFonts w:ascii="Times New Roman" w:hAnsi="Times New Roman" w:cs="Times New Roman"/>
                <w:sz w:val="24"/>
                <w:szCs w:val="24"/>
              </w:rPr>
              <w:t>4 – 51</w:t>
            </w:r>
            <w:r w:rsidR="00910B59" w:rsidRPr="006775B4">
              <w:rPr>
                <w:rFonts w:ascii="Times New Roman" w:hAnsi="Times New Roman" w:cs="Times New Roman"/>
                <w:sz w:val="24"/>
                <w:szCs w:val="24"/>
              </w:rPr>
              <w:t>-100</w:t>
            </w:r>
            <w:r w:rsidR="007A4BE1" w:rsidRPr="006775B4">
              <w:rPr>
                <w:rFonts w:ascii="Times New Roman" w:hAnsi="Times New Roman" w:cs="Times New Roman"/>
                <w:sz w:val="24"/>
                <w:szCs w:val="24"/>
              </w:rPr>
              <w:t>%;</w:t>
            </w:r>
          </w:p>
        </w:tc>
        <w:tc>
          <w:tcPr>
            <w:tcW w:w="2659" w:type="dxa"/>
            <w:vAlign w:val="center"/>
          </w:tcPr>
          <w:p w:rsidR="007A4BE1" w:rsidRPr="007A4BE1" w:rsidRDefault="00032FEA" w:rsidP="00032FEA">
            <w:pPr>
              <w:jc w:val="center"/>
              <w:rPr>
                <w:rFonts w:ascii="Times New Roman" w:hAnsi="Times New Roman" w:cs="Times New Roman"/>
                <w:sz w:val="24"/>
                <w:szCs w:val="24"/>
              </w:rPr>
            </w:pPr>
            <w:r>
              <w:rPr>
                <w:rFonts w:ascii="Times New Roman" w:hAnsi="Times New Roman" w:cs="Times New Roman"/>
                <w:sz w:val="24"/>
                <w:szCs w:val="24"/>
              </w:rPr>
              <w:t>2</w:t>
            </w:r>
            <w:r w:rsidR="00136B78">
              <w:rPr>
                <w:rFonts w:ascii="Times New Roman" w:hAnsi="Times New Roman" w:cs="Times New Roman"/>
                <w:sz w:val="24"/>
                <w:szCs w:val="24"/>
              </w:rPr>
              <w:t>1</w:t>
            </w:r>
          </w:p>
        </w:tc>
      </w:tr>
      <w:tr w:rsidR="007A4BE1" w:rsidTr="00032FEA">
        <w:tc>
          <w:tcPr>
            <w:tcW w:w="3190" w:type="dxa"/>
          </w:tcPr>
          <w:p w:rsidR="007A4BE1" w:rsidRPr="007A4BE1" w:rsidRDefault="007A4BE1" w:rsidP="007A4BE1">
            <w:pPr>
              <w:jc w:val="both"/>
              <w:rPr>
                <w:rFonts w:ascii="Times New Roman" w:hAnsi="Times New Roman" w:cs="Times New Roman"/>
                <w:sz w:val="24"/>
                <w:szCs w:val="24"/>
              </w:rPr>
            </w:pPr>
            <w:r w:rsidRPr="00DD1A29">
              <w:rPr>
                <w:rFonts w:ascii="Times New Roman" w:hAnsi="Times New Roman" w:cs="Times New Roman"/>
                <w:sz w:val="24"/>
                <w:szCs w:val="24"/>
              </w:rPr>
              <w:t>Рост относительной доли рынка</w:t>
            </w:r>
          </w:p>
        </w:tc>
        <w:tc>
          <w:tcPr>
            <w:tcW w:w="3722" w:type="dxa"/>
          </w:tcPr>
          <w:p w:rsidR="00910B59" w:rsidRPr="006775B4" w:rsidRDefault="00910B59" w:rsidP="00910B59">
            <w:pPr>
              <w:jc w:val="both"/>
              <w:rPr>
                <w:rFonts w:ascii="Times New Roman" w:hAnsi="Times New Roman" w:cs="Times New Roman"/>
                <w:sz w:val="24"/>
                <w:szCs w:val="24"/>
              </w:rPr>
            </w:pPr>
            <w:r w:rsidRPr="006775B4">
              <w:rPr>
                <w:rFonts w:ascii="Times New Roman" w:hAnsi="Times New Roman" w:cs="Times New Roman"/>
                <w:sz w:val="24"/>
                <w:szCs w:val="24"/>
              </w:rPr>
              <w:t xml:space="preserve">1 – менее </w:t>
            </w:r>
            <w:r w:rsidR="00782E2A">
              <w:rPr>
                <w:rFonts w:ascii="Times New Roman" w:hAnsi="Times New Roman" w:cs="Times New Roman"/>
                <w:sz w:val="24"/>
                <w:szCs w:val="24"/>
              </w:rPr>
              <w:t>1</w:t>
            </w:r>
            <w:r w:rsidRPr="006775B4">
              <w:rPr>
                <w:rFonts w:ascii="Times New Roman" w:hAnsi="Times New Roman" w:cs="Times New Roman"/>
                <w:sz w:val="24"/>
                <w:szCs w:val="24"/>
              </w:rPr>
              <w:t>% или сокращение доли;</w:t>
            </w:r>
          </w:p>
          <w:p w:rsidR="00910B59" w:rsidRPr="006775B4" w:rsidRDefault="00910B59" w:rsidP="00910B59">
            <w:pPr>
              <w:jc w:val="both"/>
              <w:rPr>
                <w:rFonts w:ascii="Times New Roman" w:hAnsi="Times New Roman" w:cs="Times New Roman"/>
                <w:sz w:val="24"/>
                <w:szCs w:val="24"/>
              </w:rPr>
            </w:pPr>
            <w:r w:rsidRPr="006775B4">
              <w:rPr>
                <w:rFonts w:ascii="Times New Roman" w:hAnsi="Times New Roman" w:cs="Times New Roman"/>
                <w:sz w:val="24"/>
                <w:szCs w:val="24"/>
              </w:rPr>
              <w:t xml:space="preserve">2 – </w:t>
            </w:r>
            <w:r w:rsidR="00782E2A">
              <w:rPr>
                <w:rFonts w:ascii="Times New Roman" w:hAnsi="Times New Roman" w:cs="Times New Roman"/>
                <w:sz w:val="24"/>
                <w:szCs w:val="24"/>
              </w:rPr>
              <w:t>1-5</w:t>
            </w:r>
            <w:r w:rsidRPr="006775B4">
              <w:rPr>
                <w:rFonts w:ascii="Times New Roman" w:hAnsi="Times New Roman" w:cs="Times New Roman"/>
                <w:sz w:val="24"/>
                <w:szCs w:val="24"/>
              </w:rPr>
              <w:t>%;</w:t>
            </w:r>
          </w:p>
          <w:p w:rsidR="00910B59" w:rsidRPr="006775B4" w:rsidRDefault="00910B59" w:rsidP="00910B59">
            <w:pPr>
              <w:jc w:val="both"/>
              <w:rPr>
                <w:rFonts w:ascii="Times New Roman" w:hAnsi="Times New Roman" w:cs="Times New Roman"/>
                <w:sz w:val="24"/>
                <w:szCs w:val="24"/>
              </w:rPr>
            </w:pPr>
            <w:r w:rsidRPr="006775B4">
              <w:rPr>
                <w:rFonts w:ascii="Times New Roman" w:hAnsi="Times New Roman" w:cs="Times New Roman"/>
                <w:sz w:val="24"/>
                <w:szCs w:val="24"/>
              </w:rPr>
              <w:t xml:space="preserve">3 – </w:t>
            </w:r>
            <w:r w:rsidR="00782E2A">
              <w:rPr>
                <w:rFonts w:ascii="Times New Roman" w:hAnsi="Times New Roman" w:cs="Times New Roman"/>
                <w:sz w:val="24"/>
                <w:szCs w:val="24"/>
              </w:rPr>
              <w:t>5-50</w:t>
            </w:r>
            <w:r w:rsidRPr="006775B4">
              <w:rPr>
                <w:rFonts w:ascii="Times New Roman" w:hAnsi="Times New Roman" w:cs="Times New Roman"/>
                <w:sz w:val="24"/>
                <w:szCs w:val="24"/>
              </w:rPr>
              <w:t>%;</w:t>
            </w:r>
          </w:p>
          <w:p w:rsidR="007A4BE1" w:rsidRPr="006775B4" w:rsidRDefault="00A65EC1" w:rsidP="00910B59">
            <w:pPr>
              <w:jc w:val="both"/>
              <w:rPr>
                <w:rFonts w:ascii="Times New Roman" w:hAnsi="Times New Roman" w:cs="Times New Roman"/>
                <w:sz w:val="24"/>
                <w:szCs w:val="24"/>
              </w:rPr>
            </w:pPr>
            <w:r>
              <w:rPr>
                <w:rFonts w:ascii="Times New Roman" w:hAnsi="Times New Roman" w:cs="Times New Roman"/>
                <w:sz w:val="24"/>
                <w:szCs w:val="24"/>
              </w:rPr>
              <w:t>4 – 51</w:t>
            </w:r>
            <w:r w:rsidR="00910B59" w:rsidRPr="006775B4">
              <w:rPr>
                <w:rFonts w:ascii="Times New Roman" w:hAnsi="Times New Roman" w:cs="Times New Roman"/>
                <w:sz w:val="24"/>
                <w:szCs w:val="24"/>
              </w:rPr>
              <w:t>-100%;</w:t>
            </w:r>
          </w:p>
        </w:tc>
        <w:tc>
          <w:tcPr>
            <w:tcW w:w="2659" w:type="dxa"/>
            <w:vAlign w:val="center"/>
          </w:tcPr>
          <w:p w:rsidR="007A4BE1" w:rsidRPr="007A4BE1" w:rsidRDefault="00136B78" w:rsidP="00032FEA">
            <w:pPr>
              <w:jc w:val="center"/>
              <w:rPr>
                <w:rFonts w:ascii="Times New Roman" w:hAnsi="Times New Roman" w:cs="Times New Roman"/>
                <w:sz w:val="24"/>
                <w:szCs w:val="24"/>
              </w:rPr>
            </w:pPr>
            <w:r>
              <w:rPr>
                <w:rFonts w:ascii="Times New Roman" w:hAnsi="Times New Roman" w:cs="Times New Roman"/>
                <w:sz w:val="24"/>
                <w:szCs w:val="24"/>
              </w:rPr>
              <w:t>6</w:t>
            </w:r>
          </w:p>
        </w:tc>
      </w:tr>
      <w:tr w:rsidR="007A4BE1" w:rsidTr="00032FEA">
        <w:tc>
          <w:tcPr>
            <w:tcW w:w="3190" w:type="dxa"/>
          </w:tcPr>
          <w:p w:rsidR="007A4BE1" w:rsidRPr="007A4BE1" w:rsidRDefault="007A4BE1" w:rsidP="007A4BE1">
            <w:pPr>
              <w:jc w:val="both"/>
              <w:rPr>
                <w:rFonts w:ascii="Times New Roman" w:hAnsi="Times New Roman" w:cs="Times New Roman"/>
                <w:sz w:val="24"/>
                <w:szCs w:val="24"/>
              </w:rPr>
            </w:pPr>
            <w:r w:rsidRPr="00DD1A29">
              <w:rPr>
                <w:rFonts w:ascii="Times New Roman" w:hAnsi="Times New Roman" w:cs="Times New Roman"/>
                <w:sz w:val="24"/>
                <w:szCs w:val="24"/>
              </w:rPr>
              <w:t xml:space="preserve">Рентабельность </w:t>
            </w:r>
            <w:r>
              <w:rPr>
                <w:rFonts w:ascii="Times New Roman" w:hAnsi="Times New Roman" w:cs="Times New Roman"/>
                <w:sz w:val="24"/>
                <w:szCs w:val="24"/>
              </w:rPr>
              <w:t>продукции</w:t>
            </w:r>
          </w:p>
        </w:tc>
        <w:tc>
          <w:tcPr>
            <w:tcW w:w="3722" w:type="dxa"/>
          </w:tcPr>
          <w:p w:rsidR="007A4BE1" w:rsidRDefault="007A4BE1" w:rsidP="007A4BE1">
            <w:pPr>
              <w:jc w:val="both"/>
              <w:rPr>
                <w:rFonts w:ascii="Times New Roman" w:hAnsi="Times New Roman" w:cs="Times New Roman"/>
                <w:sz w:val="24"/>
                <w:szCs w:val="24"/>
              </w:rPr>
            </w:pPr>
            <w:r>
              <w:rPr>
                <w:rFonts w:ascii="Times New Roman" w:hAnsi="Times New Roman" w:cs="Times New Roman"/>
                <w:sz w:val="24"/>
                <w:szCs w:val="24"/>
              </w:rPr>
              <w:t xml:space="preserve">1 – менее </w:t>
            </w:r>
            <w:r w:rsidR="00D32D75">
              <w:rPr>
                <w:rFonts w:ascii="Times New Roman" w:hAnsi="Times New Roman" w:cs="Times New Roman"/>
                <w:sz w:val="24"/>
                <w:szCs w:val="24"/>
              </w:rPr>
              <w:t>5</w:t>
            </w:r>
            <w:r>
              <w:rPr>
                <w:rFonts w:ascii="Times New Roman" w:hAnsi="Times New Roman" w:cs="Times New Roman"/>
                <w:sz w:val="24"/>
                <w:szCs w:val="24"/>
              </w:rPr>
              <w:t>%;</w:t>
            </w:r>
          </w:p>
          <w:p w:rsidR="007A4BE1" w:rsidRDefault="007A4BE1" w:rsidP="007A4BE1">
            <w:pPr>
              <w:jc w:val="both"/>
              <w:rPr>
                <w:rFonts w:ascii="Times New Roman" w:hAnsi="Times New Roman" w:cs="Times New Roman"/>
                <w:sz w:val="24"/>
                <w:szCs w:val="24"/>
              </w:rPr>
            </w:pPr>
            <w:r>
              <w:rPr>
                <w:rFonts w:ascii="Times New Roman" w:hAnsi="Times New Roman" w:cs="Times New Roman"/>
                <w:sz w:val="24"/>
                <w:szCs w:val="24"/>
              </w:rPr>
              <w:t xml:space="preserve">2 – </w:t>
            </w:r>
            <w:r w:rsidR="003515B5">
              <w:rPr>
                <w:rFonts w:ascii="Times New Roman" w:hAnsi="Times New Roman" w:cs="Times New Roman"/>
                <w:sz w:val="24"/>
                <w:szCs w:val="24"/>
              </w:rPr>
              <w:t>6-15</w:t>
            </w:r>
            <w:r>
              <w:rPr>
                <w:rFonts w:ascii="Times New Roman" w:hAnsi="Times New Roman" w:cs="Times New Roman"/>
                <w:sz w:val="24"/>
                <w:szCs w:val="24"/>
              </w:rPr>
              <w:t>%;</w:t>
            </w:r>
          </w:p>
          <w:p w:rsidR="007A4BE1" w:rsidRDefault="007A4BE1" w:rsidP="007A4BE1">
            <w:pPr>
              <w:jc w:val="both"/>
              <w:rPr>
                <w:rFonts w:ascii="Times New Roman" w:hAnsi="Times New Roman" w:cs="Times New Roman"/>
                <w:sz w:val="24"/>
                <w:szCs w:val="24"/>
              </w:rPr>
            </w:pPr>
            <w:r>
              <w:rPr>
                <w:rFonts w:ascii="Times New Roman" w:hAnsi="Times New Roman" w:cs="Times New Roman"/>
                <w:sz w:val="24"/>
                <w:szCs w:val="24"/>
              </w:rPr>
              <w:t>3 –</w:t>
            </w:r>
            <w:r w:rsidR="003515B5">
              <w:rPr>
                <w:rFonts w:ascii="Times New Roman" w:hAnsi="Times New Roman" w:cs="Times New Roman"/>
                <w:sz w:val="24"/>
                <w:szCs w:val="24"/>
              </w:rPr>
              <w:t>16-35</w:t>
            </w:r>
            <w:r>
              <w:rPr>
                <w:rFonts w:ascii="Times New Roman" w:hAnsi="Times New Roman" w:cs="Times New Roman"/>
                <w:sz w:val="24"/>
                <w:szCs w:val="24"/>
              </w:rPr>
              <w:t>%;</w:t>
            </w:r>
          </w:p>
          <w:p w:rsidR="007A4BE1" w:rsidRPr="007A4BE1" w:rsidRDefault="007A4BE1" w:rsidP="003515B5">
            <w:pPr>
              <w:jc w:val="both"/>
              <w:rPr>
                <w:rFonts w:ascii="Times New Roman" w:hAnsi="Times New Roman" w:cs="Times New Roman"/>
                <w:sz w:val="24"/>
                <w:szCs w:val="24"/>
              </w:rPr>
            </w:pPr>
            <w:r>
              <w:rPr>
                <w:rFonts w:ascii="Times New Roman" w:hAnsi="Times New Roman" w:cs="Times New Roman"/>
                <w:sz w:val="24"/>
                <w:szCs w:val="24"/>
              </w:rPr>
              <w:t xml:space="preserve">4 – </w:t>
            </w:r>
            <w:r w:rsidR="003515B5">
              <w:rPr>
                <w:rFonts w:ascii="Times New Roman" w:hAnsi="Times New Roman" w:cs="Times New Roman"/>
                <w:sz w:val="24"/>
                <w:szCs w:val="24"/>
              </w:rPr>
              <w:t>более 35</w:t>
            </w:r>
            <w:r>
              <w:rPr>
                <w:rFonts w:ascii="Times New Roman" w:hAnsi="Times New Roman" w:cs="Times New Roman"/>
                <w:sz w:val="24"/>
                <w:szCs w:val="24"/>
              </w:rPr>
              <w:t>%;</w:t>
            </w:r>
          </w:p>
        </w:tc>
        <w:tc>
          <w:tcPr>
            <w:tcW w:w="2659" w:type="dxa"/>
            <w:vAlign w:val="center"/>
          </w:tcPr>
          <w:p w:rsidR="007A4BE1" w:rsidRPr="007A4BE1" w:rsidRDefault="00032FEA" w:rsidP="00032FEA">
            <w:pPr>
              <w:jc w:val="center"/>
              <w:rPr>
                <w:rFonts w:ascii="Times New Roman" w:hAnsi="Times New Roman" w:cs="Times New Roman"/>
                <w:sz w:val="24"/>
                <w:szCs w:val="24"/>
              </w:rPr>
            </w:pPr>
            <w:r>
              <w:rPr>
                <w:rFonts w:ascii="Times New Roman" w:hAnsi="Times New Roman" w:cs="Times New Roman"/>
                <w:sz w:val="24"/>
                <w:szCs w:val="24"/>
              </w:rPr>
              <w:t>2</w:t>
            </w:r>
            <w:r w:rsidR="00136B78">
              <w:rPr>
                <w:rFonts w:ascii="Times New Roman" w:hAnsi="Times New Roman" w:cs="Times New Roman"/>
                <w:sz w:val="24"/>
                <w:szCs w:val="24"/>
              </w:rPr>
              <w:t>4</w:t>
            </w:r>
          </w:p>
        </w:tc>
      </w:tr>
      <w:tr w:rsidR="007A4BE1" w:rsidTr="00032FEA">
        <w:tc>
          <w:tcPr>
            <w:tcW w:w="3190" w:type="dxa"/>
          </w:tcPr>
          <w:p w:rsidR="007A4BE1" w:rsidRPr="007A4BE1" w:rsidRDefault="007A4BE1" w:rsidP="007A4BE1">
            <w:pPr>
              <w:jc w:val="both"/>
              <w:rPr>
                <w:rFonts w:ascii="Times New Roman" w:hAnsi="Times New Roman" w:cs="Times New Roman"/>
                <w:sz w:val="24"/>
                <w:szCs w:val="24"/>
              </w:rPr>
            </w:pPr>
            <w:r>
              <w:rPr>
                <w:rFonts w:ascii="Times New Roman" w:hAnsi="Times New Roman" w:cs="Times New Roman"/>
                <w:sz w:val="24"/>
                <w:szCs w:val="24"/>
              </w:rPr>
              <w:t>Качество продукции</w:t>
            </w:r>
          </w:p>
        </w:tc>
        <w:tc>
          <w:tcPr>
            <w:tcW w:w="3722" w:type="dxa"/>
          </w:tcPr>
          <w:p w:rsidR="007A4BE1" w:rsidRDefault="007A4BE1" w:rsidP="007A4BE1">
            <w:pPr>
              <w:jc w:val="both"/>
              <w:rPr>
                <w:rFonts w:ascii="Times New Roman" w:hAnsi="Times New Roman" w:cs="Times New Roman"/>
                <w:sz w:val="24"/>
                <w:szCs w:val="24"/>
              </w:rPr>
            </w:pPr>
            <w:r>
              <w:rPr>
                <w:rFonts w:ascii="Times New Roman" w:hAnsi="Times New Roman" w:cs="Times New Roman"/>
                <w:sz w:val="24"/>
                <w:szCs w:val="24"/>
              </w:rPr>
              <w:t>1 – низкое качество;</w:t>
            </w:r>
          </w:p>
          <w:p w:rsidR="007A4BE1" w:rsidRPr="007A4BE1" w:rsidRDefault="00586017" w:rsidP="007A4BE1">
            <w:pPr>
              <w:jc w:val="both"/>
              <w:rPr>
                <w:rFonts w:ascii="Times New Roman" w:hAnsi="Times New Roman" w:cs="Times New Roman"/>
                <w:sz w:val="24"/>
                <w:szCs w:val="24"/>
              </w:rPr>
            </w:pPr>
            <w:r>
              <w:rPr>
                <w:rFonts w:ascii="Times New Roman" w:hAnsi="Times New Roman" w:cs="Times New Roman"/>
                <w:sz w:val="24"/>
                <w:szCs w:val="24"/>
              </w:rPr>
              <w:t>4</w:t>
            </w:r>
            <w:r w:rsidR="007A4BE1">
              <w:rPr>
                <w:rFonts w:ascii="Times New Roman" w:hAnsi="Times New Roman" w:cs="Times New Roman"/>
                <w:sz w:val="24"/>
                <w:szCs w:val="24"/>
              </w:rPr>
              <w:t xml:space="preserve"> – высокое качество</w:t>
            </w:r>
          </w:p>
        </w:tc>
        <w:tc>
          <w:tcPr>
            <w:tcW w:w="2659" w:type="dxa"/>
            <w:vAlign w:val="center"/>
          </w:tcPr>
          <w:p w:rsidR="007A4BE1" w:rsidRPr="007A4BE1" w:rsidRDefault="00032FEA" w:rsidP="00136B78">
            <w:pPr>
              <w:jc w:val="center"/>
              <w:rPr>
                <w:rFonts w:ascii="Times New Roman" w:hAnsi="Times New Roman" w:cs="Times New Roman"/>
                <w:sz w:val="24"/>
                <w:szCs w:val="24"/>
              </w:rPr>
            </w:pPr>
            <w:r>
              <w:rPr>
                <w:rFonts w:ascii="Times New Roman" w:hAnsi="Times New Roman" w:cs="Times New Roman"/>
                <w:sz w:val="24"/>
                <w:szCs w:val="24"/>
              </w:rPr>
              <w:t>2</w:t>
            </w:r>
            <w:r w:rsidR="00136B78">
              <w:rPr>
                <w:rFonts w:ascii="Times New Roman" w:hAnsi="Times New Roman" w:cs="Times New Roman"/>
                <w:sz w:val="24"/>
                <w:szCs w:val="24"/>
              </w:rPr>
              <w:t>0</w:t>
            </w:r>
          </w:p>
        </w:tc>
      </w:tr>
      <w:tr w:rsidR="007A4BE1" w:rsidTr="00032FEA">
        <w:tc>
          <w:tcPr>
            <w:tcW w:w="3190" w:type="dxa"/>
          </w:tcPr>
          <w:p w:rsidR="007A4BE1" w:rsidRDefault="007A4BE1" w:rsidP="007A4BE1">
            <w:pPr>
              <w:jc w:val="both"/>
              <w:rPr>
                <w:rFonts w:ascii="Times New Roman" w:hAnsi="Times New Roman" w:cs="Times New Roman"/>
                <w:sz w:val="24"/>
                <w:szCs w:val="24"/>
              </w:rPr>
            </w:pPr>
            <w:r>
              <w:rPr>
                <w:rFonts w:ascii="Times New Roman" w:hAnsi="Times New Roman" w:cs="Times New Roman"/>
                <w:sz w:val="24"/>
                <w:szCs w:val="24"/>
              </w:rPr>
              <w:t>Широта ассортимента продукции</w:t>
            </w:r>
          </w:p>
        </w:tc>
        <w:tc>
          <w:tcPr>
            <w:tcW w:w="3722" w:type="dxa"/>
          </w:tcPr>
          <w:p w:rsidR="007A4BE1" w:rsidRDefault="007A4BE1" w:rsidP="007A4BE1">
            <w:pPr>
              <w:jc w:val="both"/>
              <w:rPr>
                <w:rFonts w:ascii="Times New Roman" w:hAnsi="Times New Roman" w:cs="Times New Roman"/>
                <w:sz w:val="24"/>
                <w:szCs w:val="24"/>
              </w:rPr>
            </w:pPr>
            <w:r>
              <w:rPr>
                <w:rFonts w:ascii="Times New Roman" w:hAnsi="Times New Roman" w:cs="Times New Roman"/>
                <w:sz w:val="24"/>
                <w:szCs w:val="24"/>
              </w:rPr>
              <w:t>1 –</w:t>
            </w:r>
            <w:r w:rsidR="00637446">
              <w:rPr>
                <w:rFonts w:ascii="Times New Roman" w:hAnsi="Times New Roman" w:cs="Times New Roman"/>
                <w:sz w:val="24"/>
                <w:szCs w:val="24"/>
              </w:rPr>
              <w:t xml:space="preserve"> 1 вид техники</w:t>
            </w:r>
            <w:r>
              <w:rPr>
                <w:rFonts w:ascii="Times New Roman" w:hAnsi="Times New Roman" w:cs="Times New Roman"/>
                <w:sz w:val="24"/>
                <w:szCs w:val="24"/>
              </w:rPr>
              <w:t>;</w:t>
            </w:r>
          </w:p>
          <w:p w:rsidR="007F6532" w:rsidRDefault="007F6532" w:rsidP="007A4BE1">
            <w:pPr>
              <w:jc w:val="both"/>
              <w:rPr>
                <w:rFonts w:ascii="Times New Roman" w:hAnsi="Times New Roman" w:cs="Times New Roman"/>
                <w:sz w:val="24"/>
                <w:szCs w:val="24"/>
              </w:rPr>
            </w:pPr>
            <w:r>
              <w:rPr>
                <w:rFonts w:ascii="Times New Roman" w:hAnsi="Times New Roman" w:cs="Times New Roman"/>
                <w:sz w:val="24"/>
                <w:szCs w:val="24"/>
              </w:rPr>
              <w:t xml:space="preserve">2 – </w:t>
            </w:r>
            <w:r w:rsidR="00637446">
              <w:rPr>
                <w:rFonts w:ascii="Times New Roman" w:hAnsi="Times New Roman" w:cs="Times New Roman"/>
                <w:sz w:val="24"/>
                <w:szCs w:val="24"/>
              </w:rPr>
              <w:t>2-5 видов;</w:t>
            </w:r>
          </w:p>
          <w:p w:rsidR="007F6532" w:rsidRDefault="007F6532" w:rsidP="007A4BE1">
            <w:pPr>
              <w:jc w:val="both"/>
              <w:rPr>
                <w:rFonts w:ascii="Times New Roman" w:hAnsi="Times New Roman" w:cs="Times New Roman"/>
                <w:sz w:val="24"/>
                <w:szCs w:val="24"/>
              </w:rPr>
            </w:pPr>
            <w:r>
              <w:rPr>
                <w:rFonts w:ascii="Times New Roman" w:hAnsi="Times New Roman" w:cs="Times New Roman"/>
                <w:sz w:val="24"/>
                <w:szCs w:val="24"/>
              </w:rPr>
              <w:t xml:space="preserve">3 – </w:t>
            </w:r>
            <w:r w:rsidR="00637446">
              <w:rPr>
                <w:rFonts w:ascii="Times New Roman" w:hAnsi="Times New Roman" w:cs="Times New Roman"/>
                <w:sz w:val="24"/>
                <w:szCs w:val="24"/>
              </w:rPr>
              <w:t>6-9 видов;</w:t>
            </w:r>
          </w:p>
          <w:p w:rsidR="007A4BE1" w:rsidRPr="007A4BE1" w:rsidRDefault="00586017" w:rsidP="00637446">
            <w:pPr>
              <w:jc w:val="both"/>
              <w:rPr>
                <w:rFonts w:ascii="Times New Roman" w:hAnsi="Times New Roman" w:cs="Times New Roman"/>
                <w:sz w:val="24"/>
                <w:szCs w:val="24"/>
              </w:rPr>
            </w:pPr>
            <w:r>
              <w:rPr>
                <w:rFonts w:ascii="Times New Roman" w:hAnsi="Times New Roman" w:cs="Times New Roman"/>
                <w:sz w:val="24"/>
                <w:szCs w:val="24"/>
              </w:rPr>
              <w:t>4</w:t>
            </w:r>
            <w:r w:rsidR="007A4BE1">
              <w:rPr>
                <w:rFonts w:ascii="Times New Roman" w:hAnsi="Times New Roman" w:cs="Times New Roman"/>
                <w:sz w:val="24"/>
                <w:szCs w:val="24"/>
              </w:rPr>
              <w:t xml:space="preserve"> – </w:t>
            </w:r>
            <w:r w:rsidR="007F6532">
              <w:rPr>
                <w:rFonts w:ascii="Times New Roman" w:hAnsi="Times New Roman" w:cs="Times New Roman"/>
                <w:sz w:val="24"/>
                <w:szCs w:val="24"/>
              </w:rPr>
              <w:t xml:space="preserve">10 и более </w:t>
            </w:r>
          </w:p>
        </w:tc>
        <w:tc>
          <w:tcPr>
            <w:tcW w:w="2659" w:type="dxa"/>
            <w:vAlign w:val="center"/>
          </w:tcPr>
          <w:p w:rsidR="007A4BE1" w:rsidRPr="007A4BE1" w:rsidRDefault="00032FEA" w:rsidP="00136B78">
            <w:pPr>
              <w:jc w:val="center"/>
              <w:rPr>
                <w:rFonts w:ascii="Times New Roman" w:hAnsi="Times New Roman" w:cs="Times New Roman"/>
                <w:sz w:val="24"/>
                <w:szCs w:val="24"/>
              </w:rPr>
            </w:pPr>
            <w:r>
              <w:rPr>
                <w:rFonts w:ascii="Times New Roman" w:hAnsi="Times New Roman" w:cs="Times New Roman"/>
                <w:sz w:val="24"/>
                <w:szCs w:val="24"/>
              </w:rPr>
              <w:t>1</w:t>
            </w:r>
            <w:r w:rsidR="00136B78">
              <w:rPr>
                <w:rFonts w:ascii="Times New Roman" w:hAnsi="Times New Roman" w:cs="Times New Roman"/>
                <w:sz w:val="24"/>
                <w:szCs w:val="24"/>
              </w:rPr>
              <w:t>5</w:t>
            </w:r>
          </w:p>
        </w:tc>
      </w:tr>
      <w:tr w:rsidR="007A4BE1" w:rsidTr="00032FEA">
        <w:tc>
          <w:tcPr>
            <w:tcW w:w="3190" w:type="dxa"/>
          </w:tcPr>
          <w:p w:rsidR="007A4BE1" w:rsidRDefault="007A4BE1" w:rsidP="007A4BE1">
            <w:pPr>
              <w:jc w:val="both"/>
              <w:rPr>
                <w:rFonts w:ascii="Times New Roman" w:hAnsi="Times New Roman" w:cs="Times New Roman"/>
                <w:sz w:val="24"/>
                <w:szCs w:val="24"/>
              </w:rPr>
            </w:pPr>
            <w:r>
              <w:rPr>
                <w:rFonts w:ascii="Times New Roman" w:hAnsi="Times New Roman" w:cs="Times New Roman"/>
                <w:sz w:val="24"/>
                <w:szCs w:val="24"/>
              </w:rPr>
              <w:t>Качество персонала (менеджеры по продажам)</w:t>
            </w:r>
          </w:p>
        </w:tc>
        <w:tc>
          <w:tcPr>
            <w:tcW w:w="3722" w:type="dxa"/>
          </w:tcPr>
          <w:p w:rsidR="007A4BE1" w:rsidRDefault="007A4BE1" w:rsidP="007A4BE1">
            <w:pPr>
              <w:jc w:val="both"/>
              <w:rPr>
                <w:rFonts w:ascii="Times New Roman" w:hAnsi="Times New Roman" w:cs="Times New Roman"/>
                <w:sz w:val="24"/>
                <w:szCs w:val="24"/>
              </w:rPr>
            </w:pPr>
            <w:r>
              <w:rPr>
                <w:rFonts w:ascii="Times New Roman" w:hAnsi="Times New Roman" w:cs="Times New Roman"/>
                <w:sz w:val="24"/>
                <w:szCs w:val="24"/>
              </w:rPr>
              <w:t>1 – низкая компетенция;</w:t>
            </w:r>
          </w:p>
          <w:p w:rsidR="007A4BE1" w:rsidRPr="007A4BE1" w:rsidRDefault="00586017" w:rsidP="007A4BE1">
            <w:pPr>
              <w:jc w:val="both"/>
              <w:rPr>
                <w:rFonts w:ascii="Times New Roman" w:hAnsi="Times New Roman" w:cs="Times New Roman"/>
                <w:sz w:val="24"/>
                <w:szCs w:val="24"/>
              </w:rPr>
            </w:pPr>
            <w:r>
              <w:rPr>
                <w:rFonts w:ascii="Times New Roman" w:hAnsi="Times New Roman" w:cs="Times New Roman"/>
                <w:sz w:val="24"/>
                <w:szCs w:val="24"/>
              </w:rPr>
              <w:t>4</w:t>
            </w:r>
            <w:r w:rsidR="007A4BE1">
              <w:rPr>
                <w:rFonts w:ascii="Times New Roman" w:hAnsi="Times New Roman" w:cs="Times New Roman"/>
                <w:sz w:val="24"/>
                <w:szCs w:val="24"/>
              </w:rPr>
              <w:t xml:space="preserve"> – высокая компетенция</w:t>
            </w:r>
          </w:p>
        </w:tc>
        <w:tc>
          <w:tcPr>
            <w:tcW w:w="2659" w:type="dxa"/>
            <w:vAlign w:val="center"/>
          </w:tcPr>
          <w:p w:rsidR="007A4BE1" w:rsidRPr="007A4BE1" w:rsidRDefault="00032FEA" w:rsidP="00136B78">
            <w:pPr>
              <w:jc w:val="center"/>
              <w:rPr>
                <w:rFonts w:ascii="Times New Roman" w:hAnsi="Times New Roman" w:cs="Times New Roman"/>
                <w:sz w:val="24"/>
                <w:szCs w:val="24"/>
              </w:rPr>
            </w:pPr>
            <w:r>
              <w:rPr>
                <w:rFonts w:ascii="Times New Roman" w:hAnsi="Times New Roman" w:cs="Times New Roman"/>
                <w:sz w:val="24"/>
                <w:szCs w:val="24"/>
              </w:rPr>
              <w:t>1</w:t>
            </w:r>
            <w:r w:rsidR="00136B78">
              <w:rPr>
                <w:rFonts w:ascii="Times New Roman" w:hAnsi="Times New Roman" w:cs="Times New Roman"/>
                <w:sz w:val="24"/>
                <w:szCs w:val="24"/>
              </w:rPr>
              <w:t>4</w:t>
            </w:r>
          </w:p>
        </w:tc>
      </w:tr>
      <w:tr w:rsidR="007A4BE1" w:rsidTr="00032FEA">
        <w:tc>
          <w:tcPr>
            <w:tcW w:w="6912" w:type="dxa"/>
            <w:gridSpan w:val="2"/>
          </w:tcPr>
          <w:p w:rsidR="007A4BE1" w:rsidRDefault="007A4BE1" w:rsidP="007A4BE1">
            <w:pPr>
              <w:jc w:val="right"/>
              <w:rPr>
                <w:rFonts w:ascii="Times New Roman" w:hAnsi="Times New Roman" w:cs="Times New Roman"/>
                <w:sz w:val="24"/>
                <w:szCs w:val="24"/>
              </w:rPr>
            </w:pPr>
            <w:r>
              <w:rPr>
                <w:rFonts w:ascii="Times New Roman" w:hAnsi="Times New Roman" w:cs="Times New Roman"/>
                <w:sz w:val="24"/>
                <w:szCs w:val="24"/>
              </w:rPr>
              <w:t>Итого</w:t>
            </w:r>
          </w:p>
        </w:tc>
        <w:tc>
          <w:tcPr>
            <w:tcW w:w="2659" w:type="dxa"/>
            <w:vAlign w:val="center"/>
          </w:tcPr>
          <w:p w:rsidR="007A4BE1" w:rsidRPr="007A4BE1" w:rsidRDefault="007A4BE1" w:rsidP="00032FEA">
            <w:pPr>
              <w:jc w:val="center"/>
              <w:rPr>
                <w:rFonts w:ascii="Times New Roman" w:hAnsi="Times New Roman" w:cs="Times New Roman"/>
                <w:sz w:val="24"/>
                <w:szCs w:val="24"/>
              </w:rPr>
            </w:pPr>
            <w:r>
              <w:rPr>
                <w:rFonts w:ascii="Times New Roman" w:hAnsi="Times New Roman" w:cs="Times New Roman"/>
                <w:sz w:val="24"/>
                <w:szCs w:val="24"/>
              </w:rPr>
              <w:t>100</w:t>
            </w:r>
          </w:p>
        </w:tc>
      </w:tr>
    </w:tbl>
    <w:p w:rsidR="00097740" w:rsidRDefault="00097740" w:rsidP="00CA3C1C">
      <w:pPr>
        <w:spacing w:after="0" w:line="360" w:lineRule="auto"/>
        <w:jc w:val="both"/>
        <w:rPr>
          <w:rFonts w:ascii="Times New Roman" w:hAnsi="Times New Roman" w:cs="Times New Roman"/>
          <w:sz w:val="28"/>
          <w:szCs w:val="28"/>
        </w:rPr>
      </w:pPr>
    </w:p>
    <w:p w:rsidR="00EA05A3" w:rsidRPr="005075F8" w:rsidRDefault="00EA05A3" w:rsidP="00CA3C1C">
      <w:pPr>
        <w:spacing w:after="0" w:line="360" w:lineRule="auto"/>
        <w:jc w:val="both"/>
        <w:rPr>
          <w:rFonts w:ascii="Times New Roman" w:hAnsi="Times New Roman" w:cs="Times New Roman"/>
          <w:sz w:val="28"/>
          <w:szCs w:val="28"/>
        </w:rPr>
      </w:pPr>
    </w:p>
    <w:p w:rsidR="005075F8" w:rsidRDefault="00181F63" w:rsidP="005075F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результате </w:t>
      </w:r>
      <w:r w:rsidR="00B27479">
        <w:rPr>
          <w:rFonts w:ascii="Times New Roman" w:hAnsi="Times New Roman" w:cs="Times New Roman"/>
          <w:sz w:val="28"/>
          <w:szCs w:val="28"/>
        </w:rPr>
        <w:t>кабинетного</w:t>
      </w:r>
      <w:r>
        <w:rPr>
          <w:rFonts w:ascii="Times New Roman" w:hAnsi="Times New Roman" w:cs="Times New Roman"/>
          <w:sz w:val="28"/>
          <w:szCs w:val="28"/>
        </w:rPr>
        <w:t xml:space="preserve"> исследования было выявлено, что </w:t>
      </w:r>
      <w:r w:rsidR="00B27479">
        <w:rPr>
          <w:rFonts w:ascii="Times New Roman" w:hAnsi="Times New Roman" w:cs="Times New Roman"/>
          <w:sz w:val="28"/>
          <w:szCs w:val="28"/>
        </w:rPr>
        <w:t>относительные доли рынка, как и их рост, могут принимать совершенно разные и неожида</w:t>
      </w:r>
      <w:r w:rsidR="00136B78">
        <w:rPr>
          <w:rFonts w:ascii="Times New Roman" w:hAnsi="Times New Roman" w:cs="Times New Roman"/>
          <w:sz w:val="28"/>
          <w:szCs w:val="28"/>
        </w:rPr>
        <w:t>нные значения в разных периодах</w:t>
      </w:r>
      <w:r w:rsidR="00B27479">
        <w:rPr>
          <w:rFonts w:ascii="Times New Roman" w:hAnsi="Times New Roman" w:cs="Times New Roman"/>
          <w:sz w:val="28"/>
          <w:szCs w:val="28"/>
        </w:rPr>
        <w:t xml:space="preserve">. Рынок можно описать как 2-5 непостоянных лидера и множество мелких игроков. </w:t>
      </w:r>
      <w:r w:rsidR="001B17A2">
        <w:rPr>
          <w:rFonts w:ascii="Times New Roman" w:hAnsi="Times New Roman" w:cs="Times New Roman"/>
          <w:sz w:val="28"/>
          <w:szCs w:val="28"/>
        </w:rPr>
        <w:t xml:space="preserve">Для того чтобы определить интервалы, мы рассчитали относительные доли рынка всех игроков за 2011 г. </w:t>
      </w:r>
      <w:r w:rsidR="00583D06">
        <w:rPr>
          <w:rFonts w:ascii="Times New Roman" w:hAnsi="Times New Roman" w:cs="Times New Roman"/>
          <w:sz w:val="28"/>
          <w:szCs w:val="28"/>
        </w:rPr>
        <w:t>(Таблица 11).</w:t>
      </w:r>
      <w:r w:rsidR="005075F8">
        <w:rPr>
          <w:rFonts w:ascii="Times New Roman" w:hAnsi="Times New Roman" w:cs="Times New Roman"/>
          <w:sz w:val="28"/>
          <w:szCs w:val="28"/>
        </w:rPr>
        <w:t xml:space="preserve"> </w:t>
      </w:r>
    </w:p>
    <w:p w:rsidR="005075F8" w:rsidRDefault="005075F8" w:rsidP="005075F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Учитывая то, что большинство игроков обладают низкой долей рынка, разработанные нами интервалы не равны, и высшая оценка (4 балла) охватывает интервал в 50-100%. </w:t>
      </w:r>
    </w:p>
    <w:p w:rsidR="005075F8" w:rsidRDefault="005075F8" w:rsidP="00CA3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50E9C">
        <w:rPr>
          <w:rFonts w:ascii="Times New Roman" w:hAnsi="Times New Roman" w:cs="Times New Roman"/>
          <w:sz w:val="28"/>
          <w:szCs w:val="28"/>
        </w:rPr>
        <w:t>Показатель «</w:t>
      </w:r>
      <w:r w:rsidRPr="00274ECB">
        <w:rPr>
          <w:rFonts w:ascii="Times New Roman" w:hAnsi="Times New Roman" w:cs="Times New Roman"/>
          <w:b/>
          <w:sz w:val="28"/>
          <w:szCs w:val="28"/>
        </w:rPr>
        <w:t>рост относительной доли рынка</w:t>
      </w:r>
      <w:r w:rsidRPr="00F50E9C">
        <w:rPr>
          <w:rFonts w:ascii="Times New Roman" w:hAnsi="Times New Roman" w:cs="Times New Roman"/>
          <w:sz w:val="28"/>
          <w:szCs w:val="28"/>
        </w:rPr>
        <w:t>» позволит учесть динамику изменения конкурентного положения компании.</w:t>
      </w:r>
      <w:r>
        <w:rPr>
          <w:rFonts w:ascii="Times New Roman" w:hAnsi="Times New Roman" w:cs="Times New Roman"/>
          <w:sz w:val="28"/>
          <w:szCs w:val="28"/>
        </w:rPr>
        <w:t xml:space="preserve"> Определение </w:t>
      </w:r>
      <w:r>
        <w:rPr>
          <w:rFonts w:ascii="Times New Roman" w:hAnsi="Times New Roman" w:cs="Times New Roman"/>
          <w:sz w:val="28"/>
          <w:szCs w:val="28"/>
        </w:rPr>
        <w:lastRenderedPageBreak/>
        <w:t xml:space="preserve">интервалов для изменения относительной доли рынка сложно тем, что положение игроков рынка нестабильно. По мнению экспертов, допустимо установить интервалы, показанные в Таблице 10, так как, учитывая стоимость техники, даже незначительное увеличение доли рынка значительно увеличивает прибыль. Резкий рост доли рынка встречается редко, поэтому интервалы также неравномерны.  </w:t>
      </w:r>
    </w:p>
    <w:p w:rsidR="005075F8" w:rsidRDefault="005075F8" w:rsidP="00CA3C1C">
      <w:pPr>
        <w:spacing w:after="0" w:line="360" w:lineRule="auto"/>
        <w:jc w:val="both"/>
        <w:rPr>
          <w:rFonts w:ascii="Times New Roman" w:hAnsi="Times New Roman" w:cs="Times New Roman"/>
          <w:sz w:val="28"/>
          <w:szCs w:val="28"/>
        </w:rPr>
      </w:pPr>
    </w:p>
    <w:p w:rsidR="00583D06" w:rsidRDefault="00583D06" w:rsidP="00583D06">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Таблица 11</w:t>
      </w:r>
    </w:p>
    <w:p w:rsidR="008531A1" w:rsidRDefault="00583D06" w:rsidP="00583D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Относительные доли игроков российского рынка продажи строительного оборудования в 2011 г.</w:t>
      </w:r>
      <w:r>
        <w:rPr>
          <w:rStyle w:val="af"/>
          <w:rFonts w:ascii="Times New Roman" w:hAnsi="Times New Roman" w:cs="Times New Roman"/>
          <w:sz w:val="28"/>
          <w:szCs w:val="28"/>
        </w:rPr>
        <w:footnoteReference w:id="8"/>
      </w:r>
    </w:p>
    <w:p w:rsidR="00583D06" w:rsidRDefault="00583D06" w:rsidP="00583D06">
      <w:pPr>
        <w:spacing w:after="0" w:line="240" w:lineRule="auto"/>
        <w:jc w:val="center"/>
        <w:rPr>
          <w:rFonts w:ascii="Times New Roman" w:hAnsi="Times New Roman" w:cs="Times New Roman"/>
          <w:sz w:val="28"/>
          <w:szCs w:val="28"/>
        </w:rPr>
      </w:pPr>
    </w:p>
    <w:tbl>
      <w:tblPr>
        <w:tblStyle w:val="a6"/>
        <w:tblW w:w="9606" w:type="dxa"/>
        <w:tblLayout w:type="fixed"/>
        <w:tblLook w:val="04A0" w:firstRow="1" w:lastRow="0" w:firstColumn="1" w:lastColumn="0" w:noHBand="0" w:noVBand="1"/>
      </w:tblPr>
      <w:tblGrid>
        <w:gridCol w:w="2376"/>
        <w:gridCol w:w="1560"/>
        <w:gridCol w:w="1701"/>
        <w:gridCol w:w="1842"/>
        <w:gridCol w:w="2127"/>
      </w:tblGrid>
      <w:tr w:rsidR="008531A1" w:rsidTr="008531A1">
        <w:tc>
          <w:tcPr>
            <w:tcW w:w="2376" w:type="dxa"/>
          </w:tcPr>
          <w:p w:rsidR="008531A1" w:rsidRPr="008531A1" w:rsidRDefault="008531A1" w:rsidP="008531A1">
            <w:pPr>
              <w:jc w:val="both"/>
              <w:rPr>
                <w:rFonts w:ascii="Times New Roman" w:hAnsi="Times New Roman" w:cs="Times New Roman"/>
                <w:sz w:val="24"/>
                <w:szCs w:val="24"/>
              </w:rPr>
            </w:pPr>
            <w:r>
              <w:rPr>
                <w:rFonts w:ascii="Times New Roman" w:hAnsi="Times New Roman" w:cs="Times New Roman"/>
                <w:sz w:val="24"/>
                <w:szCs w:val="24"/>
              </w:rPr>
              <w:t>Х</w:t>
            </w:r>
          </w:p>
        </w:tc>
        <w:tc>
          <w:tcPr>
            <w:tcW w:w="7230" w:type="dxa"/>
            <w:gridSpan w:val="4"/>
          </w:tcPr>
          <w:p w:rsidR="008531A1" w:rsidRPr="008531A1" w:rsidRDefault="008531A1" w:rsidP="008531A1">
            <w:pPr>
              <w:jc w:val="center"/>
              <w:rPr>
                <w:rFonts w:ascii="Times New Roman" w:hAnsi="Times New Roman" w:cs="Times New Roman"/>
                <w:sz w:val="24"/>
                <w:szCs w:val="24"/>
              </w:rPr>
            </w:pPr>
            <w:r>
              <w:rPr>
                <w:rFonts w:ascii="Times New Roman" w:hAnsi="Times New Roman" w:cs="Times New Roman"/>
                <w:sz w:val="24"/>
                <w:szCs w:val="24"/>
              </w:rPr>
              <w:t>Количество компаний, шт.</w:t>
            </w:r>
          </w:p>
        </w:tc>
      </w:tr>
      <w:tr w:rsidR="008531A1" w:rsidTr="008531A1">
        <w:tc>
          <w:tcPr>
            <w:tcW w:w="2376" w:type="dxa"/>
          </w:tcPr>
          <w:p w:rsidR="008531A1" w:rsidRPr="008531A1" w:rsidRDefault="008531A1" w:rsidP="008531A1">
            <w:pPr>
              <w:jc w:val="both"/>
              <w:rPr>
                <w:rFonts w:ascii="Times New Roman" w:hAnsi="Times New Roman" w:cs="Times New Roman"/>
                <w:sz w:val="24"/>
                <w:szCs w:val="24"/>
              </w:rPr>
            </w:pPr>
            <w:r>
              <w:rPr>
                <w:rFonts w:ascii="Times New Roman" w:hAnsi="Times New Roman" w:cs="Times New Roman"/>
                <w:sz w:val="24"/>
                <w:szCs w:val="24"/>
              </w:rPr>
              <w:t>Относительная доля рынка, %</w:t>
            </w:r>
          </w:p>
        </w:tc>
        <w:tc>
          <w:tcPr>
            <w:tcW w:w="1560" w:type="dxa"/>
          </w:tcPr>
          <w:p w:rsidR="008531A1" w:rsidRPr="008531A1" w:rsidRDefault="008531A1" w:rsidP="008531A1">
            <w:pPr>
              <w:jc w:val="center"/>
              <w:rPr>
                <w:rFonts w:ascii="Times New Roman" w:hAnsi="Times New Roman" w:cs="Times New Roman"/>
                <w:sz w:val="24"/>
                <w:szCs w:val="24"/>
              </w:rPr>
            </w:pPr>
            <w:r>
              <w:rPr>
                <w:rFonts w:ascii="Times New Roman" w:hAnsi="Times New Roman" w:cs="Times New Roman"/>
                <w:sz w:val="24"/>
                <w:szCs w:val="24"/>
              </w:rPr>
              <w:t>Краны</w:t>
            </w:r>
          </w:p>
        </w:tc>
        <w:tc>
          <w:tcPr>
            <w:tcW w:w="1701" w:type="dxa"/>
          </w:tcPr>
          <w:p w:rsidR="008531A1" w:rsidRPr="008531A1" w:rsidRDefault="008531A1" w:rsidP="008531A1">
            <w:pPr>
              <w:jc w:val="center"/>
              <w:rPr>
                <w:rFonts w:ascii="Times New Roman" w:hAnsi="Times New Roman" w:cs="Times New Roman"/>
                <w:sz w:val="24"/>
                <w:szCs w:val="24"/>
              </w:rPr>
            </w:pPr>
            <w:r>
              <w:rPr>
                <w:rFonts w:ascii="Times New Roman" w:hAnsi="Times New Roman" w:cs="Times New Roman"/>
                <w:sz w:val="24"/>
                <w:szCs w:val="24"/>
              </w:rPr>
              <w:t>Экскаваторы</w:t>
            </w:r>
          </w:p>
        </w:tc>
        <w:tc>
          <w:tcPr>
            <w:tcW w:w="1842" w:type="dxa"/>
          </w:tcPr>
          <w:p w:rsidR="008531A1" w:rsidRPr="008531A1" w:rsidRDefault="008531A1" w:rsidP="008531A1">
            <w:pPr>
              <w:jc w:val="center"/>
              <w:rPr>
                <w:rFonts w:ascii="Times New Roman" w:hAnsi="Times New Roman" w:cs="Times New Roman"/>
                <w:sz w:val="24"/>
                <w:szCs w:val="24"/>
              </w:rPr>
            </w:pPr>
            <w:r>
              <w:rPr>
                <w:rFonts w:ascii="Times New Roman" w:hAnsi="Times New Roman" w:cs="Times New Roman"/>
                <w:sz w:val="24"/>
                <w:szCs w:val="24"/>
              </w:rPr>
              <w:t>Погрузчики</w:t>
            </w:r>
          </w:p>
        </w:tc>
        <w:tc>
          <w:tcPr>
            <w:tcW w:w="2127" w:type="dxa"/>
          </w:tcPr>
          <w:p w:rsidR="008531A1" w:rsidRPr="008531A1" w:rsidRDefault="008531A1" w:rsidP="008531A1">
            <w:pPr>
              <w:jc w:val="center"/>
              <w:rPr>
                <w:rFonts w:ascii="Times New Roman" w:hAnsi="Times New Roman" w:cs="Times New Roman"/>
                <w:sz w:val="24"/>
                <w:szCs w:val="24"/>
              </w:rPr>
            </w:pPr>
            <w:r>
              <w:rPr>
                <w:rFonts w:ascii="Times New Roman" w:hAnsi="Times New Roman" w:cs="Times New Roman"/>
                <w:sz w:val="24"/>
                <w:szCs w:val="24"/>
              </w:rPr>
              <w:t>Дробилки</w:t>
            </w:r>
          </w:p>
        </w:tc>
      </w:tr>
      <w:tr w:rsidR="008531A1" w:rsidTr="008531A1">
        <w:tc>
          <w:tcPr>
            <w:tcW w:w="2376" w:type="dxa"/>
          </w:tcPr>
          <w:p w:rsidR="008531A1" w:rsidRPr="00F44766" w:rsidRDefault="008531A1" w:rsidP="007F6532">
            <w:pPr>
              <w:jc w:val="center"/>
              <w:rPr>
                <w:rFonts w:ascii="Times New Roman" w:hAnsi="Times New Roman" w:cs="Times New Roman"/>
                <w:sz w:val="24"/>
                <w:szCs w:val="24"/>
              </w:rPr>
            </w:pPr>
            <w:r>
              <w:rPr>
                <w:rFonts w:ascii="Times New Roman" w:hAnsi="Times New Roman" w:cs="Times New Roman"/>
                <w:sz w:val="24"/>
                <w:szCs w:val="24"/>
              </w:rPr>
              <w:t>100</w:t>
            </w:r>
          </w:p>
        </w:tc>
        <w:tc>
          <w:tcPr>
            <w:tcW w:w="1560" w:type="dxa"/>
          </w:tcPr>
          <w:p w:rsidR="008531A1" w:rsidRPr="00F44766" w:rsidRDefault="008531A1" w:rsidP="007F6532">
            <w:pPr>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701" w:type="dxa"/>
          </w:tcPr>
          <w:p w:rsidR="008531A1" w:rsidRPr="008531A1" w:rsidRDefault="008531A1" w:rsidP="00583D06">
            <w:pPr>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8531A1" w:rsidRPr="008531A1" w:rsidRDefault="008531A1" w:rsidP="00583D06">
            <w:pPr>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Pr>
          <w:p w:rsidR="008531A1" w:rsidRPr="008531A1" w:rsidRDefault="008531A1" w:rsidP="00583D06">
            <w:pPr>
              <w:jc w:val="center"/>
              <w:rPr>
                <w:rFonts w:ascii="Times New Roman" w:hAnsi="Times New Roman" w:cs="Times New Roman"/>
                <w:sz w:val="24"/>
                <w:szCs w:val="24"/>
              </w:rPr>
            </w:pPr>
            <w:r>
              <w:rPr>
                <w:rFonts w:ascii="Times New Roman" w:hAnsi="Times New Roman" w:cs="Times New Roman"/>
                <w:sz w:val="24"/>
                <w:szCs w:val="24"/>
              </w:rPr>
              <w:t>1</w:t>
            </w:r>
          </w:p>
        </w:tc>
      </w:tr>
      <w:tr w:rsidR="008531A1" w:rsidTr="008531A1">
        <w:tc>
          <w:tcPr>
            <w:tcW w:w="2376" w:type="dxa"/>
          </w:tcPr>
          <w:p w:rsidR="008531A1" w:rsidRPr="00F44766" w:rsidRDefault="008531A1" w:rsidP="007F6532">
            <w:pPr>
              <w:jc w:val="center"/>
              <w:rPr>
                <w:rFonts w:ascii="Times New Roman" w:hAnsi="Times New Roman" w:cs="Times New Roman"/>
                <w:sz w:val="24"/>
                <w:szCs w:val="24"/>
              </w:rPr>
            </w:pPr>
            <w:r>
              <w:rPr>
                <w:rFonts w:ascii="Times New Roman" w:hAnsi="Times New Roman" w:cs="Times New Roman"/>
                <w:sz w:val="24"/>
                <w:szCs w:val="24"/>
              </w:rPr>
              <w:t>90-100</w:t>
            </w:r>
          </w:p>
        </w:tc>
        <w:tc>
          <w:tcPr>
            <w:tcW w:w="1560" w:type="dxa"/>
          </w:tcPr>
          <w:p w:rsidR="008531A1" w:rsidRPr="00F44766" w:rsidRDefault="008531A1" w:rsidP="007F6532">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8531A1" w:rsidRPr="008531A1" w:rsidRDefault="00934F60" w:rsidP="00583D06">
            <w:pPr>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8531A1" w:rsidRPr="008531A1" w:rsidRDefault="00583D06" w:rsidP="00583D06">
            <w:pPr>
              <w:jc w:val="center"/>
              <w:rPr>
                <w:rFonts w:ascii="Times New Roman" w:hAnsi="Times New Roman" w:cs="Times New Roman"/>
                <w:sz w:val="24"/>
                <w:szCs w:val="24"/>
              </w:rPr>
            </w:pPr>
            <w:r>
              <w:rPr>
                <w:rFonts w:ascii="Times New Roman" w:hAnsi="Times New Roman" w:cs="Times New Roman"/>
                <w:sz w:val="24"/>
                <w:szCs w:val="24"/>
              </w:rPr>
              <w:t>0</w:t>
            </w:r>
          </w:p>
        </w:tc>
        <w:tc>
          <w:tcPr>
            <w:tcW w:w="2127" w:type="dxa"/>
          </w:tcPr>
          <w:p w:rsidR="008531A1" w:rsidRPr="008531A1" w:rsidRDefault="00583D06" w:rsidP="00583D06">
            <w:pPr>
              <w:jc w:val="center"/>
              <w:rPr>
                <w:rFonts w:ascii="Times New Roman" w:hAnsi="Times New Roman" w:cs="Times New Roman"/>
                <w:sz w:val="24"/>
                <w:szCs w:val="24"/>
              </w:rPr>
            </w:pPr>
            <w:r>
              <w:rPr>
                <w:rFonts w:ascii="Times New Roman" w:hAnsi="Times New Roman" w:cs="Times New Roman"/>
                <w:sz w:val="24"/>
                <w:szCs w:val="24"/>
              </w:rPr>
              <w:t>0</w:t>
            </w:r>
          </w:p>
        </w:tc>
      </w:tr>
      <w:tr w:rsidR="008531A1" w:rsidTr="008531A1">
        <w:tc>
          <w:tcPr>
            <w:tcW w:w="2376" w:type="dxa"/>
          </w:tcPr>
          <w:p w:rsidR="008531A1" w:rsidRDefault="008531A1" w:rsidP="007F6532">
            <w:pPr>
              <w:jc w:val="center"/>
              <w:rPr>
                <w:rFonts w:ascii="Times New Roman" w:hAnsi="Times New Roman" w:cs="Times New Roman"/>
                <w:sz w:val="24"/>
                <w:szCs w:val="24"/>
              </w:rPr>
            </w:pPr>
            <w:r>
              <w:rPr>
                <w:rFonts w:ascii="Times New Roman" w:hAnsi="Times New Roman" w:cs="Times New Roman"/>
                <w:sz w:val="24"/>
                <w:szCs w:val="24"/>
              </w:rPr>
              <w:t>80-90</w:t>
            </w:r>
          </w:p>
        </w:tc>
        <w:tc>
          <w:tcPr>
            <w:tcW w:w="1560" w:type="dxa"/>
          </w:tcPr>
          <w:p w:rsidR="008531A1" w:rsidRDefault="008531A1" w:rsidP="007F653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8531A1" w:rsidRPr="008531A1" w:rsidRDefault="00934F60" w:rsidP="00583D06">
            <w:pPr>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tcPr>
          <w:p w:rsidR="008531A1" w:rsidRPr="008531A1" w:rsidRDefault="00583D06" w:rsidP="00583D06">
            <w:pPr>
              <w:jc w:val="center"/>
              <w:rPr>
                <w:rFonts w:ascii="Times New Roman" w:hAnsi="Times New Roman" w:cs="Times New Roman"/>
                <w:sz w:val="24"/>
                <w:szCs w:val="24"/>
              </w:rPr>
            </w:pPr>
            <w:r>
              <w:rPr>
                <w:rFonts w:ascii="Times New Roman" w:hAnsi="Times New Roman" w:cs="Times New Roman"/>
                <w:sz w:val="24"/>
                <w:szCs w:val="24"/>
              </w:rPr>
              <w:t>0</w:t>
            </w:r>
          </w:p>
        </w:tc>
        <w:tc>
          <w:tcPr>
            <w:tcW w:w="2127" w:type="dxa"/>
          </w:tcPr>
          <w:p w:rsidR="008531A1" w:rsidRPr="008531A1" w:rsidRDefault="00583D06" w:rsidP="00583D06">
            <w:pPr>
              <w:jc w:val="center"/>
              <w:rPr>
                <w:rFonts w:ascii="Times New Roman" w:hAnsi="Times New Roman" w:cs="Times New Roman"/>
                <w:sz w:val="24"/>
                <w:szCs w:val="24"/>
              </w:rPr>
            </w:pPr>
            <w:r>
              <w:rPr>
                <w:rFonts w:ascii="Times New Roman" w:hAnsi="Times New Roman" w:cs="Times New Roman"/>
                <w:sz w:val="24"/>
                <w:szCs w:val="24"/>
              </w:rPr>
              <w:t>1</w:t>
            </w:r>
          </w:p>
        </w:tc>
      </w:tr>
      <w:tr w:rsidR="008531A1" w:rsidTr="008531A1">
        <w:tc>
          <w:tcPr>
            <w:tcW w:w="2376" w:type="dxa"/>
          </w:tcPr>
          <w:p w:rsidR="008531A1" w:rsidRDefault="008531A1" w:rsidP="007F6532">
            <w:pPr>
              <w:jc w:val="center"/>
              <w:rPr>
                <w:rFonts w:ascii="Times New Roman" w:hAnsi="Times New Roman" w:cs="Times New Roman"/>
                <w:sz w:val="24"/>
                <w:szCs w:val="24"/>
              </w:rPr>
            </w:pPr>
            <w:r>
              <w:rPr>
                <w:rFonts w:ascii="Times New Roman" w:hAnsi="Times New Roman" w:cs="Times New Roman"/>
                <w:sz w:val="24"/>
                <w:szCs w:val="24"/>
              </w:rPr>
              <w:t>70-80</w:t>
            </w:r>
          </w:p>
        </w:tc>
        <w:tc>
          <w:tcPr>
            <w:tcW w:w="1560" w:type="dxa"/>
          </w:tcPr>
          <w:p w:rsidR="008531A1" w:rsidRDefault="008531A1" w:rsidP="007F6532">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8531A1" w:rsidRPr="008531A1" w:rsidRDefault="00934F60" w:rsidP="00583D06">
            <w:pPr>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tcPr>
          <w:p w:rsidR="008531A1" w:rsidRPr="008531A1" w:rsidRDefault="00583D06" w:rsidP="00583D06">
            <w:pPr>
              <w:jc w:val="center"/>
              <w:rPr>
                <w:rFonts w:ascii="Times New Roman" w:hAnsi="Times New Roman" w:cs="Times New Roman"/>
                <w:sz w:val="24"/>
                <w:szCs w:val="24"/>
              </w:rPr>
            </w:pPr>
            <w:r>
              <w:rPr>
                <w:rFonts w:ascii="Times New Roman" w:hAnsi="Times New Roman" w:cs="Times New Roman"/>
                <w:sz w:val="24"/>
                <w:szCs w:val="24"/>
              </w:rPr>
              <w:t>0</w:t>
            </w:r>
          </w:p>
        </w:tc>
        <w:tc>
          <w:tcPr>
            <w:tcW w:w="2127" w:type="dxa"/>
          </w:tcPr>
          <w:p w:rsidR="008531A1" w:rsidRPr="008531A1" w:rsidRDefault="00583D06" w:rsidP="00583D06">
            <w:pPr>
              <w:jc w:val="center"/>
              <w:rPr>
                <w:rFonts w:ascii="Times New Roman" w:hAnsi="Times New Roman" w:cs="Times New Roman"/>
                <w:sz w:val="24"/>
                <w:szCs w:val="24"/>
              </w:rPr>
            </w:pPr>
            <w:r>
              <w:rPr>
                <w:rFonts w:ascii="Times New Roman" w:hAnsi="Times New Roman" w:cs="Times New Roman"/>
                <w:sz w:val="24"/>
                <w:szCs w:val="24"/>
              </w:rPr>
              <w:t>0</w:t>
            </w:r>
          </w:p>
        </w:tc>
      </w:tr>
      <w:tr w:rsidR="008531A1" w:rsidTr="008531A1">
        <w:tc>
          <w:tcPr>
            <w:tcW w:w="2376" w:type="dxa"/>
          </w:tcPr>
          <w:p w:rsidR="008531A1" w:rsidRDefault="008531A1" w:rsidP="007F6532">
            <w:pPr>
              <w:jc w:val="center"/>
              <w:rPr>
                <w:rFonts w:ascii="Times New Roman" w:hAnsi="Times New Roman" w:cs="Times New Roman"/>
                <w:sz w:val="24"/>
                <w:szCs w:val="24"/>
              </w:rPr>
            </w:pPr>
            <w:r>
              <w:rPr>
                <w:rFonts w:ascii="Times New Roman" w:hAnsi="Times New Roman" w:cs="Times New Roman"/>
                <w:sz w:val="24"/>
                <w:szCs w:val="24"/>
              </w:rPr>
              <w:t>60-70</w:t>
            </w:r>
          </w:p>
        </w:tc>
        <w:tc>
          <w:tcPr>
            <w:tcW w:w="1560" w:type="dxa"/>
          </w:tcPr>
          <w:p w:rsidR="008531A1" w:rsidRDefault="008531A1" w:rsidP="007F6532">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8531A1" w:rsidRPr="008531A1" w:rsidRDefault="00934F60" w:rsidP="00583D06">
            <w:pPr>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tcPr>
          <w:p w:rsidR="008531A1" w:rsidRPr="008531A1" w:rsidRDefault="00583D06" w:rsidP="00583D06">
            <w:pPr>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Pr>
          <w:p w:rsidR="008531A1" w:rsidRPr="008531A1" w:rsidRDefault="00583D06" w:rsidP="00583D06">
            <w:pPr>
              <w:jc w:val="center"/>
              <w:rPr>
                <w:rFonts w:ascii="Times New Roman" w:hAnsi="Times New Roman" w:cs="Times New Roman"/>
                <w:sz w:val="24"/>
                <w:szCs w:val="24"/>
              </w:rPr>
            </w:pPr>
            <w:r>
              <w:rPr>
                <w:rFonts w:ascii="Times New Roman" w:hAnsi="Times New Roman" w:cs="Times New Roman"/>
                <w:sz w:val="24"/>
                <w:szCs w:val="24"/>
              </w:rPr>
              <w:t>0</w:t>
            </w:r>
          </w:p>
        </w:tc>
      </w:tr>
      <w:tr w:rsidR="008531A1" w:rsidTr="008531A1">
        <w:tc>
          <w:tcPr>
            <w:tcW w:w="2376" w:type="dxa"/>
          </w:tcPr>
          <w:p w:rsidR="008531A1" w:rsidRPr="00F44766" w:rsidRDefault="008531A1" w:rsidP="007F6532">
            <w:pPr>
              <w:jc w:val="center"/>
              <w:rPr>
                <w:rFonts w:ascii="Times New Roman" w:hAnsi="Times New Roman" w:cs="Times New Roman"/>
                <w:sz w:val="24"/>
                <w:szCs w:val="24"/>
              </w:rPr>
            </w:pPr>
            <w:r>
              <w:rPr>
                <w:rFonts w:ascii="Times New Roman" w:hAnsi="Times New Roman" w:cs="Times New Roman"/>
                <w:sz w:val="24"/>
                <w:szCs w:val="24"/>
              </w:rPr>
              <w:t>50-60</w:t>
            </w:r>
          </w:p>
        </w:tc>
        <w:tc>
          <w:tcPr>
            <w:tcW w:w="1560" w:type="dxa"/>
          </w:tcPr>
          <w:p w:rsidR="008531A1" w:rsidRPr="00F44766" w:rsidRDefault="008531A1" w:rsidP="007F653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8531A1" w:rsidRPr="008531A1" w:rsidRDefault="00934F60" w:rsidP="00583D06">
            <w:pPr>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tcPr>
          <w:p w:rsidR="008531A1" w:rsidRPr="008531A1" w:rsidRDefault="00583D06" w:rsidP="00583D06">
            <w:pPr>
              <w:jc w:val="center"/>
              <w:rPr>
                <w:rFonts w:ascii="Times New Roman" w:hAnsi="Times New Roman" w:cs="Times New Roman"/>
                <w:sz w:val="24"/>
                <w:szCs w:val="24"/>
              </w:rPr>
            </w:pPr>
            <w:r>
              <w:rPr>
                <w:rFonts w:ascii="Times New Roman" w:hAnsi="Times New Roman" w:cs="Times New Roman"/>
                <w:sz w:val="24"/>
                <w:szCs w:val="24"/>
              </w:rPr>
              <w:t>0</w:t>
            </w:r>
          </w:p>
        </w:tc>
        <w:tc>
          <w:tcPr>
            <w:tcW w:w="2127" w:type="dxa"/>
          </w:tcPr>
          <w:p w:rsidR="008531A1" w:rsidRPr="008531A1" w:rsidRDefault="00583D06" w:rsidP="00583D06">
            <w:pPr>
              <w:jc w:val="center"/>
              <w:rPr>
                <w:rFonts w:ascii="Times New Roman" w:hAnsi="Times New Roman" w:cs="Times New Roman"/>
                <w:sz w:val="24"/>
                <w:szCs w:val="24"/>
              </w:rPr>
            </w:pPr>
            <w:r>
              <w:rPr>
                <w:rFonts w:ascii="Times New Roman" w:hAnsi="Times New Roman" w:cs="Times New Roman"/>
                <w:sz w:val="24"/>
                <w:szCs w:val="24"/>
              </w:rPr>
              <w:t>1</w:t>
            </w:r>
          </w:p>
        </w:tc>
      </w:tr>
      <w:tr w:rsidR="008531A1" w:rsidTr="008531A1">
        <w:tc>
          <w:tcPr>
            <w:tcW w:w="2376" w:type="dxa"/>
          </w:tcPr>
          <w:p w:rsidR="008531A1" w:rsidRPr="00F44766" w:rsidRDefault="008531A1" w:rsidP="007F6532">
            <w:pPr>
              <w:jc w:val="center"/>
              <w:rPr>
                <w:rFonts w:ascii="Times New Roman" w:hAnsi="Times New Roman" w:cs="Times New Roman"/>
                <w:sz w:val="24"/>
                <w:szCs w:val="24"/>
              </w:rPr>
            </w:pPr>
            <w:r>
              <w:rPr>
                <w:rFonts w:ascii="Times New Roman" w:hAnsi="Times New Roman" w:cs="Times New Roman"/>
                <w:sz w:val="24"/>
                <w:szCs w:val="24"/>
              </w:rPr>
              <w:t>40-50</w:t>
            </w:r>
          </w:p>
        </w:tc>
        <w:tc>
          <w:tcPr>
            <w:tcW w:w="1560" w:type="dxa"/>
          </w:tcPr>
          <w:p w:rsidR="008531A1" w:rsidRPr="00F44766" w:rsidRDefault="008531A1" w:rsidP="007F6532">
            <w:pPr>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8531A1" w:rsidRPr="008531A1" w:rsidRDefault="00934F60" w:rsidP="00583D06">
            <w:pPr>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8531A1" w:rsidRPr="008531A1" w:rsidRDefault="00583D06" w:rsidP="00583D06">
            <w:pPr>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Pr>
          <w:p w:rsidR="008531A1" w:rsidRPr="008531A1" w:rsidRDefault="00583D06" w:rsidP="00583D06">
            <w:pPr>
              <w:jc w:val="center"/>
              <w:rPr>
                <w:rFonts w:ascii="Times New Roman" w:hAnsi="Times New Roman" w:cs="Times New Roman"/>
                <w:sz w:val="24"/>
                <w:szCs w:val="24"/>
              </w:rPr>
            </w:pPr>
            <w:r>
              <w:rPr>
                <w:rFonts w:ascii="Times New Roman" w:hAnsi="Times New Roman" w:cs="Times New Roman"/>
                <w:sz w:val="24"/>
                <w:szCs w:val="24"/>
              </w:rPr>
              <w:t>1</w:t>
            </w:r>
          </w:p>
        </w:tc>
      </w:tr>
      <w:tr w:rsidR="008531A1" w:rsidTr="008531A1">
        <w:tc>
          <w:tcPr>
            <w:tcW w:w="2376" w:type="dxa"/>
          </w:tcPr>
          <w:p w:rsidR="008531A1" w:rsidRPr="00F44766" w:rsidRDefault="008531A1" w:rsidP="007F6532">
            <w:pPr>
              <w:jc w:val="center"/>
              <w:rPr>
                <w:rFonts w:ascii="Times New Roman" w:hAnsi="Times New Roman" w:cs="Times New Roman"/>
                <w:sz w:val="24"/>
                <w:szCs w:val="24"/>
              </w:rPr>
            </w:pPr>
            <w:r>
              <w:rPr>
                <w:rFonts w:ascii="Times New Roman" w:hAnsi="Times New Roman" w:cs="Times New Roman"/>
                <w:sz w:val="24"/>
                <w:szCs w:val="24"/>
              </w:rPr>
              <w:t>30-40</w:t>
            </w:r>
          </w:p>
        </w:tc>
        <w:tc>
          <w:tcPr>
            <w:tcW w:w="1560" w:type="dxa"/>
          </w:tcPr>
          <w:p w:rsidR="008531A1" w:rsidRPr="00F44766" w:rsidRDefault="008531A1" w:rsidP="007F6532">
            <w:pPr>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8531A1" w:rsidRPr="008531A1" w:rsidRDefault="008531A1" w:rsidP="00583D06">
            <w:pPr>
              <w:jc w:val="center"/>
              <w:rPr>
                <w:rFonts w:ascii="Times New Roman" w:hAnsi="Times New Roman" w:cs="Times New Roman"/>
                <w:sz w:val="24"/>
                <w:szCs w:val="24"/>
              </w:rPr>
            </w:pPr>
            <w:r>
              <w:rPr>
                <w:rFonts w:ascii="Times New Roman" w:hAnsi="Times New Roman" w:cs="Times New Roman"/>
                <w:sz w:val="24"/>
                <w:szCs w:val="24"/>
              </w:rPr>
              <w:t>7</w:t>
            </w:r>
          </w:p>
        </w:tc>
        <w:tc>
          <w:tcPr>
            <w:tcW w:w="1842" w:type="dxa"/>
          </w:tcPr>
          <w:p w:rsidR="008531A1" w:rsidRPr="008531A1" w:rsidRDefault="00583D06" w:rsidP="00583D06">
            <w:pPr>
              <w:jc w:val="center"/>
              <w:rPr>
                <w:rFonts w:ascii="Times New Roman" w:hAnsi="Times New Roman" w:cs="Times New Roman"/>
                <w:sz w:val="24"/>
                <w:szCs w:val="24"/>
              </w:rPr>
            </w:pPr>
            <w:r>
              <w:rPr>
                <w:rFonts w:ascii="Times New Roman" w:hAnsi="Times New Roman" w:cs="Times New Roman"/>
                <w:sz w:val="24"/>
                <w:szCs w:val="24"/>
              </w:rPr>
              <w:t>11</w:t>
            </w:r>
          </w:p>
        </w:tc>
        <w:tc>
          <w:tcPr>
            <w:tcW w:w="2127" w:type="dxa"/>
          </w:tcPr>
          <w:p w:rsidR="008531A1" w:rsidRPr="008531A1" w:rsidRDefault="00583D06" w:rsidP="00583D06">
            <w:pPr>
              <w:jc w:val="center"/>
              <w:rPr>
                <w:rFonts w:ascii="Times New Roman" w:hAnsi="Times New Roman" w:cs="Times New Roman"/>
                <w:sz w:val="24"/>
                <w:szCs w:val="24"/>
              </w:rPr>
            </w:pPr>
            <w:r>
              <w:rPr>
                <w:rFonts w:ascii="Times New Roman" w:hAnsi="Times New Roman" w:cs="Times New Roman"/>
                <w:sz w:val="24"/>
                <w:szCs w:val="24"/>
              </w:rPr>
              <w:t>6</w:t>
            </w:r>
          </w:p>
        </w:tc>
      </w:tr>
      <w:tr w:rsidR="008531A1" w:rsidTr="008531A1">
        <w:tc>
          <w:tcPr>
            <w:tcW w:w="2376" w:type="dxa"/>
          </w:tcPr>
          <w:p w:rsidR="008531A1" w:rsidRDefault="008531A1" w:rsidP="007F6532">
            <w:pPr>
              <w:jc w:val="center"/>
              <w:rPr>
                <w:rFonts w:ascii="Times New Roman" w:hAnsi="Times New Roman" w:cs="Times New Roman"/>
                <w:sz w:val="24"/>
                <w:szCs w:val="24"/>
              </w:rPr>
            </w:pPr>
            <w:r>
              <w:rPr>
                <w:rFonts w:ascii="Times New Roman" w:hAnsi="Times New Roman" w:cs="Times New Roman"/>
                <w:sz w:val="24"/>
                <w:szCs w:val="24"/>
              </w:rPr>
              <w:t>20-30</w:t>
            </w:r>
          </w:p>
        </w:tc>
        <w:tc>
          <w:tcPr>
            <w:tcW w:w="1560" w:type="dxa"/>
          </w:tcPr>
          <w:p w:rsidR="008531A1" w:rsidRDefault="008531A1" w:rsidP="007F6532">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8531A1" w:rsidRPr="008531A1" w:rsidRDefault="00934F60" w:rsidP="00583D06">
            <w:pPr>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tcPr>
          <w:p w:rsidR="008531A1" w:rsidRPr="008531A1" w:rsidRDefault="00583D06" w:rsidP="00583D06">
            <w:pPr>
              <w:jc w:val="center"/>
              <w:rPr>
                <w:rFonts w:ascii="Times New Roman" w:hAnsi="Times New Roman" w:cs="Times New Roman"/>
                <w:sz w:val="24"/>
                <w:szCs w:val="24"/>
              </w:rPr>
            </w:pPr>
            <w:r>
              <w:rPr>
                <w:rFonts w:ascii="Times New Roman" w:hAnsi="Times New Roman" w:cs="Times New Roman"/>
                <w:sz w:val="24"/>
                <w:szCs w:val="24"/>
              </w:rPr>
              <w:t>11</w:t>
            </w:r>
          </w:p>
        </w:tc>
        <w:tc>
          <w:tcPr>
            <w:tcW w:w="2127" w:type="dxa"/>
          </w:tcPr>
          <w:p w:rsidR="008531A1" w:rsidRPr="008531A1" w:rsidRDefault="00583D06" w:rsidP="00583D06">
            <w:pPr>
              <w:jc w:val="center"/>
              <w:rPr>
                <w:rFonts w:ascii="Times New Roman" w:hAnsi="Times New Roman" w:cs="Times New Roman"/>
                <w:sz w:val="24"/>
                <w:szCs w:val="24"/>
              </w:rPr>
            </w:pPr>
            <w:r>
              <w:rPr>
                <w:rFonts w:ascii="Times New Roman" w:hAnsi="Times New Roman" w:cs="Times New Roman"/>
                <w:sz w:val="24"/>
                <w:szCs w:val="24"/>
              </w:rPr>
              <w:t>4</w:t>
            </w:r>
          </w:p>
        </w:tc>
      </w:tr>
      <w:tr w:rsidR="008531A1" w:rsidTr="008531A1">
        <w:tc>
          <w:tcPr>
            <w:tcW w:w="2376" w:type="dxa"/>
          </w:tcPr>
          <w:p w:rsidR="008531A1" w:rsidRPr="00F44766" w:rsidRDefault="008531A1" w:rsidP="007F6532">
            <w:pPr>
              <w:jc w:val="center"/>
              <w:rPr>
                <w:rFonts w:ascii="Times New Roman" w:hAnsi="Times New Roman" w:cs="Times New Roman"/>
                <w:sz w:val="24"/>
                <w:szCs w:val="24"/>
              </w:rPr>
            </w:pPr>
            <w:r>
              <w:rPr>
                <w:rFonts w:ascii="Times New Roman" w:hAnsi="Times New Roman" w:cs="Times New Roman"/>
                <w:sz w:val="24"/>
                <w:szCs w:val="24"/>
              </w:rPr>
              <w:t>10-20</w:t>
            </w:r>
          </w:p>
        </w:tc>
        <w:tc>
          <w:tcPr>
            <w:tcW w:w="1560" w:type="dxa"/>
          </w:tcPr>
          <w:p w:rsidR="008531A1" w:rsidRPr="00F44766" w:rsidRDefault="008531A1" w:rsidP="007F6532">
            <w:pPr>
              <w:jc w:val="center"/>
              <w:rPr>
                <w:rFonts w:ascii="Times New Roman" w:hAnsi="Times New Roman" w:cs="Times New Roman"/>
                <w:sz w:val="24"/>
                <w:szCs w:val="24"/>
              </w:rPr>
            </w:pPr>
            <w:r>
              <w:rPr>
                <w:rFonts w:ascii="Times New Roman" w:hAnsi="Times New Roman" w:cs="Times New Roman"/>
                <w:sz w:val="24"/>
                <w:szCs w:val="24"/>
              </w:rPr>
              <w:t>26</w:t>
            </w:r>
          </w:p>
        </w:tc>
        <w:tc>
          <w:tcPr>
            <w:tcW w:w="1701" w:type="dxa"/>
          </w:tcPr>
          <w:p w:rsidR="008531A1" w:rsidRPr="008531A1" w:rsidRDefault="00934F60" w:rsidP="00583D06">
            <w:pPr>
              <w:jc w:val="center"/>
              <w:rPr>
                <w:rFonts w:ascii="Times New Roman" w:hAnsi="Times New Roman" w:cs="Times New Roman"/>
                <w:sz w:val="24"/>
                <w:szCs w:val="24"/>
              </w:rPr>
            </w:pPr>
            <w:r>
              <w:rPr>
                <w:rFonts w:ascii="Times New Roman" w:hAnsi="Times New Roman" w:cs="Times New Roman"/>
                <w:sz w:val="24"/>
                <w:szCs w:val="24"/>
              </w:rPr>
              <w:t>13</w:t>
            </w:r>
          </w:p>
        </w:tc>
        <w:tc>
          <w:tcPr>
            <w:tcW w:w="1842" w:type="dxa"/>
          </w:tcPr>
          <w:p w:rsidR="008531A1" w:rsidRPr="008531A1" w:rsidRDefault="00583D06" w:rsidP="00583D06">
            <w:pPr>
              <w:jc w:val="center"/>
              <w:rPr>
                <w:rFonts w:ascii="Times New Roman" w:hAnsi="Times New Roman" w:cs="Times New Roman"/>
                <w:sz w:val="24"/>
                <w:szCs w:val="24"/>
              </w:rPr>
            </w:pPr>
            <w:r>
              <w:rPr>
                <w:rFonts w:ascii="Times New Roman" w:hAnsi="Times New Roman" w:cs="Times New Roman"/>
                <w:sz w:val="24"/>
                <w:szCs w:val="24"/>
              </w:rPr>
              <w:t>40</w:t>
            </w:r>
          </w:p>
        </w:tc>
        <w:tc>
          <w:tcPr>
            <w:tcW w:w="2127" w:type="dxa"/>
          </w:tcPr>
          <w:p w:rsidR="008531A1" w:rsidRPr="008531A1" w:rsidRDefault="00583D06" w:rsidP="00583D06">
            <w:pPr>
              <w:jc w:val="center"/>
              <w:rPr>
                <w:rFonts w:ascii="Times New Roman" w:hAnsi="Times New Roman" w:cs="Times New Roman"/>
                <w:sz w:val="24"/>
                <w:szCs w:val="24"/>
              </w:rPr>
            </w:pPr>
            <w:r>
              <w:rPr>
                <w:rFonts w:ascii="Times New Roman" w:hAnsi="Times New Roman" w:cs="Times New Roman"/>
                <w:sz w:val="24"/>
                <w:szCs w:val="24"/>
              </w:rPr>
              <w:t>9</w:t>
            </w:r>
          </w:p>
        </w:tc>
      </w:tr>
      <w:tr w:rsidR="008531A1" w:rsidTr="008531A1">
        <w:tc>
          <w:tcPr>
            <w:tcW w:w="2376" w:type="dxa"/>
          </w:tcPr>
          <w:p w:rsidR="008531A1" w:rsidRDefault="008531A1" w:rsidP="007F6532">
            <w:pPr>
              <w:jc w:val="center"/>
              <w:rPr>
                <w:rFonts w:ascii="Times New Roman" w:hAnsi="Times New Roman" w:cs="Times New Roman"/>
                <w:sz w:val="24"/>
                <w:szCs w:val="24"/>
              </w:rPr>
            </w:pPr>
            <w:r>
              <w:rPr>
                <w:rFonts w:ascii="Times New Roman" w:hAnsi="Times New Roman" w:cs="Times New Roman"/>
                <w:sz w:val="24"/>
                <w:szCs w:val="24"/>
              </w:rPr>
              <w:t>Менее 10</w:t>
            </w:r>
          </w:p>
        </w:tc>
        <w:tc>
          <w:tcPr>
            <w:tcW w:w="1560" w:type="dxa"/>
          </w:tcPr>
          <w:p w:rsidR="008531A1" w:rsidRDefault="008531A1" w:rsidP="007F6532">
            <w:pPr>
              <w:jc w:val="center"/>
              <w:rPr>
                <w:rFonts w:ascii="Times New Roman" w:hAnsi="Times New Roman" w:cs="Times New Roman"/>
                <w:sz w:val="24"/>
                <w:szCs w:val="24"/>
              </w:rPr>
            </w:pPr>
            <w:r>
              <w:rPr>
                <w:rFonts w:ascii="Times New Roman" w:hAnsi="Times New Roman" w:cs="Times New Roman"/>
                <w:sz w:val="24"/>
                <w:szCs w:val="24"/>
              </w:rPr>
              <w:t>23</w:t>
            </w:r>
          </w:p>
        </w:tc>
        <w:tc>
          <w:tcPr>
            <w:tcW w:w="1701" w:type="dxa"/>
          </w:tcPr>
          <w:p w:rsidR="008531A1" w:rsidRPr="008531A1" w:rsidRDefault="00934F60" w:rsidP="00583D06">
            <w:pPr>
              <w:jc w:val="center"/>
              <w:rPr>
                <w:rFonts w:ascii="Times New Roman" w:hAnsi="Times New Roman" w:cs="Times New Roman"/>
                <w:sz w:val="24"/>
                <w:szCs w:val="24"/>
              </w:rPr>
            </w:pPr>
            <w:r>
              <w:rPr>
                <w:rFonts w:ascii="Times New Roman" w:hAnsi="Times New Roman" w:cs="Times New Roman"/>
                <w:sz w:val="24"/>
                <w:szCs w:val="24"/>
              </w:rPr>
              <w:t>8</w:t>
            </w:r>
          </w:p>
        </w:tc>
        <w:tc>
          <w:tcPr>
            <w:tcW w:w="1842" w:type="dxa"/>
          </w:tcPr>
          <w:p w:rsidR="008531A1" w:rsidRPr="008531A1" w:rsidRDefault="00583D06" w:rsidP="00583D06">
            <w:pPr>
              <w:jc w:val="center"/>
              <w:rPr>
                <w:rFonts w:ascii="Times New Roman" w:hAnsi="Times New Roman" w:cs="Times New Roman"/>
                <w:sz w:val="24"/>
                <w:szCs w:val="24"/>
              </w:rPr>
            </w:pPr>
            <w:r>
              <w:rPr>
                <w:rFonts w:ascii="Times New Roman" w:hAnsi="Times New Roman" w:cs="Times New Roman"/>
                <w:sz w:val="24"/>
                <w:szCs w:val="24"/>
              </w:rPr>
              <w:t>124</w:t>
            </w:r>
          </w:p>
        </w:tc>
        <w:tc>
          <w:tcPr>
            <w:tcW w:w="2127" w:type="dxa"/>
          </w:tcPr>
          <w:p w:rsidR="008531A1" w:rsidRPr="008531A1" w:rsidRDefault="00583D06" w:rsidP="00583D06">
            <w:pPr>
              <w:jc w:val="center"/>
              <w:rPr>
                <w:rFonts w:ascii="Times New Roman" w:hAnsi="Times New Roman" w:cs="Times New Roman"/>
                <w:sz w:val="24"/>
                <w:szCs w:val="24"/>
              </w:rPr>
            </w:pPr>
            <w:r>
              <w:rPr>
                <w:rFonts w:ascii="Times New Roman" w:hAnsi="Times New Roman" w:cs="Times New Roman"/>
                <w:sz w:val="24"/>
                <w:szCs w:val="24"/>
              </w:rPr>
              <w:t>4</w:t>
            </w:r>
          </w:p>
        </w:tc>
      </w:tr>
    </w:tbl>
    <w:p w:rsidR="001B17A2" w:rsidRDefault="001B17A2" w:rsidP="00CA3C1C">
      <w:pPr>
        <w:spacing w:after="0" w:line="360" w:lineRule="auto"/>
        <w:jc w:val="both"/>
        <w:rPr>
          <w:rFonts w:ascii="Times New Roman" w:hAnsi="Times New Roman" w:cs="Times New Roman"/>
          <w:sz w:val="28"/>
          <w:szCs w:val="28"/>
        </w:rPr>
      </w:pPr>
    </w:p>
    <w:p w:rsidR="005075F8" w:rsidRDefault="005075F8" w:rsidP="00CA3C1C">
      <w:pPr>
        <w:spacing w:after="0" w:line="360" w:lineRule="auto"/>
        <w:jc w:val="both"/>
        <w:rPr>
          <w:rFonts w:ascii="Times New Roman" w:hAnsi="Times New Roman" w:cs="Times New Roman"/>
          <w:sz w:val="28"/>
          <w:szCs w:val="28"/>
        </w:rPr>
      </w:pPr>
    </w:p>
    <w:p w:rsidR="00BC5195" w:rsidRPr="00BC5195" w:rsidRDefault="00C173AF" w:rsidP="00CA3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Важно, что эксперты присвоили этому показателю наименьший удельный вес, но при этом один из них отмечает, что это справедливо только для компаний, чья доля рынка больше 10%. Так как «Квинтмади» входит в число таких компаний, удельный вес был присвоен в соответствии с этим. Однако если доля рынка компании менее 10%, то </w:t>
      </w:r>
      <w:r w:rsidRPr="00C173AF">
        <w:rPr>
          <w:rFonts w:ascii="Times New Roman" w:hAnsi="Times New Roman" w:cs="Times New Roman"/>
          <w:sz w:val="28"/>
          <w:szCs w:val="28"/>
        </w:rPr>
        <w:t>роль данного показателя увеличивается: «Для рынков, где наша доля менее 10%</w:t>
      </w:r>
      <w:r>
        <w:rPr>
          <w:rFonts w:ascii="Times New Roman" w:hAnsi="Times New Roman" w:cs="Times New Roman"/>
          <w:sz w:val="28"/>
          <w:szCs w:val="28"/>
        </w:rPr>
        <w:t>,</w:t>
      </w:r>
      <w:r w:rsidRPr="00C173AF">
        <w:rPr>
          <w:rFonts w:ascii="Times New Roman" w:hAnsi="Times New Roman" w:cs="Times New Roman"/>
          <w:sz w:val="28"/>
          <w:szCs w:val="28"/>
        </w:rPr>
        <w:t xml:space="preserve"> вес относительной </w:t>
      </w:r>
      <w:r>
        <w:rPr>
          <w:rFonts w:ascii="Times New Roman" w:hAnsi="Times New Roman" w:cs="Times New Roman"/>
          <w:sz w:val="28"/>
          <w:szCs w:val="28"/>
        </w:rPr>
        <w:lastRenderedPageBreak/>
        <w:t xml:space="preserve">доли рынка и </w:t>
      </w:r>
      <w:r w:rsidRPr="00C173AF">
        <w:rPr>
          <w:rFonts w:ascii="Times New Roman" w:hAnsi="Times New Roman" w:cs="Times New Roman"/>
          <w:sz w:val="28"/>
          <w:szCs w:val="28"/>
        </w:rPr>
        <w:t xml:space="preserve">роста относительной доли рынка </w:t>
      </w:r>
      <w:r>
        <w:rPr>
          <w:rFonts w:ascii="Times New Roman" w:hAnsi="Times New Roman" w:cs="Times New Roman"/>
          <w:sz w:val="28"/>
          <w:szCs w:val="28"/>
        </w:rPr>
        <w:t>был бы одинаков - около15</w:t>
      </w:r>
      <w:r w:rsidRPr="00C173AF">
        <w:rPr>
          <w:rFonts w:ascii="Times New Roman" w:hAnsi="Times New Roman" w:cs="Times New Roman"/>
          <w:sz w:val="28"/>
          <w:szCs w:val="28"/>
        </w:rPr>
        <w:t>%».</w:t>
      </w:r>
      <w:r>
        <w:rPr>
          <w:rFonts w:ascii="Times New Roman" w:hAnsi="Times New Roman" w:cs="Times New Roman"/>
          <w:sz w:val="28"/>
          <w:szCs w:val="28"/>
        </w:rPr>
        <w:t xml:space="preserve">  </w:t>
      </w:r>
      <w:r w:rsidR="00CF37E8">
        <w:rPr>
          <w:rFonts w:ascii="Times New Roman" w:hAnsi="Times New Roman" w:cs="Times New Roman"/>
          <w:sz w:val="28"/>
          <w:szCs w:val="28"/>
        </w:rPr>
        <w:t>Другой эксперт, отмечая незначительность показателя «рост доли рынка», пишет, что не всегда имеет смысл инвестировать в увеличение доли: «</w:t>
      </w:r>
      <w:r w:rsidR="00CF37E8" w:rsidRPr="00CF37E8">
        <w:rPr>
          <w:rFonts w:ascii="Times New Roman" w:hAnsi="Times New Roman" w:cs="Times New Roman"/>
          <w:sz w:val="28"/>
          <w:szCs w:val="28"/>
        </w:rPr>
        <w:t>чтобы нарастить долю рынка на 1%</w:t>
      </w:r>
      <w:r w:rsidR="00CF37E8">
        <w:rPr>
          <w:rFonts w:ascii="Times New Roman" w:hAnsi="Times New Roman" w:cs="Times New Roman"/>
          <w:sz w:val="28"/>
          <w:szCs w:val="28"/>
        </w:rPr>
        <w:t>,</w:t>
      </w:r>
      <w:r w:rsidR="00CF37E8" w:rsidRPr="00CF37E8">
        <w:rPr>
          <w:rFonts w:ascii="Times New Roman" w:hAnsi="Times New Roman" w:cs="Times New Roman"/>
          <w:sz w:val="28"/>
          <w:szCs w:val="28"/>
        </w:rPr>
        <w:t xml:space="preserve"> надо вложить дополнительных средств на 5 – 10%, т.е. сделать поток наличности отрицательным; более выгодно расти постепенно»</w:t>
      </w:r>
      <w:r w:rsidR="00CF37E8">
        <w:rPr>
          <w:rFonts w:ascii="Times New Roman" w:hAnsi="Times New Roman" w:cs="Times New Roman"/>
          <w:sz w:val="28"/>
          <w:szCs w:val="28"/>
        </w:rPr>
        <w:t>.</w:t>
      </w:r>
    </w:p>
    <w:p w:rsidR="00131465" w:rsidRDefault="008832A7" w:rsidP="00CA3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 мнению экспертов</w:t>
      </w:r>
      <w:r w:rsidR="00131465">
        <w:rPr>
          <w:rFonts w:ascii="Times New Roman" w:hAnsi="Times New Roman" w:cs="Times New Roman"/>
          <w:sz w:val="28"/>
          <w:szCs w:val="28"/>
        </w:rPr>
        <w:t xml:space="preserve"> компании «</w:t>
      </w:r>
      <w:r>
        <w:rPr>
          <w:rFonts w:ascii="Times New Roman" w:hAnsi="Times New Roman" w:cs="Times New Roman"/>
          <w:sz w:val="28"/>
          <w:szCs w:val="28"/>
        </w:rPr>
        <w:t>Квинтмади</w:t>
      </w:r>
      <w:r w:rsidR="00131465">
        <w:rPr>
          <w:rFonts w:ascii="Times New Roman" w:hAnsi="Times New Roman" w:cs="Times New Roman"/>
          <w:sz w:val="28"/>
          <w:szCs w:val="28"/>
        </w:rPr>
        <w:t xml:space="preserve">», </w:t>
      </w:r>
      <w:r w:rsidR="00543BEB" w:rsidRPr="00274ECB">
        <w:rPr>
          <w:rFonts w:ascii="Times New Roman" w:hAnsi="Times New Roman" w:cs="Times New Roman"/>
          <w:b/>
          <w:sz w:val="28"/>
          <w:szCs w:val="28"/>
        </w:rPr>
        <w:t>нормой рентабельности</w:t>
      </w:r>
      <w:r w:rsidR="00543BEB">
        <w:rPr>
          <w:rFonts w:ascii="Times New Roman" w:hAnsi="Times New Roman" w:cs="Times New Roman"/>
          <w:sz w:val="28"/>
          <w:szCs w:val="28"/>
        </w:rPr>
        <w:t xml:space="preserve"> </w:t>
      </w:r>
      <w:r>
        <w:rPr>
          <w:rFonts w:ascii="Times New Roman" w:hAnsi="Times New Roman" w:cs="Times New Roman"/>
          <w:sz w:val="28"/>
          <w:szCs w:val="28"/>
        </w:rPr>
        <w:t>на рынке</w:t>
      </w:r>
      <w:r w:rsidR="00543BEB">
        <w:rPr>
          <w:rFonts w:ascii="Times New Roman" w:hAnsi="Times New Roman" w:cs="Times New Roman"/>
          <w:sz w:val="28"/>
          <w:szCs w:val="28"/>
        </w:rPr>
        <w:t xml:space="preserve"> является рентабельность продукции </w:t>
      </w:r>
      <w:r>
        <w:rPr>
          <w:rFonts w:ascii="Times New Roman" w:hAnsi="Times New Roman" w:cs="Times New Roman"/>
          <w:sz w:val="28"/>
          <w:szCs w:val="28"/>
        </w:rPr>
        <w:t>равная 20%. При этом, чтобы удержаться на рынке, достаточно 2-3%, а максимальное значение составляет около 35%. В соответствие с этой информацией, мы определили интервалы для данного показателя. Рентабельность рассчитывается по формуле:</w:t>
      </w:r>
    </w:p>
    <w:p w:rsidR="00543BEB" w:rsidRDefault="00543BEB" w:rsidP="00CA3C1C">
      <w:pPr>
        <w:spacing w:after="0" w:line="360" w:lineRule="auto"/>
        <w:jc w:val="both"/>
        <w:rPr>
          <w:rFonts w:ascii="Times New Roman" w:hAnsi="Times New Roman" w:cs="Times New Roman"/>
          <w:sz w:val="28"/>
          <w:szCs w:val="28"/>
        </w:rPr>
      </w:pPr>
    </w:p>
    <w:p w:rsidR="00543BEB" w:rsidRDefault="00543BEB" w:rsidP="008832A7">
      <w:pPr>
        <w:spacing w:after="0" w:line="360" w:lineRule="auto"/>
        <w:jc w:val="right"/>
        <w:rPr>
          <w:rFonts w:ascii="Times New Roman" w:hAnsi="Times New Roman" w:cs="Times New Roman"/>
          <w:sz w:val="28"/>
          <w:szCs w:val="28"/>
        </w:rPr>
      </w:pPr>
      <w:r w:rsidRPr="00543BEB">
        <w:rPr>
          <w:rFonts w:ascii="Times New Roman" w:hAnsi="Times New Roman" w:cs="Times New Roman"/>
          <w:position w:val="-30"/>
          <w:sz w:val="28"/>
          <w:szCs w:val="28"/>
        </w:rPr>
        <w:object w:dxaOrig="2980" w:dyaOrig="800">
          <v:shape id="_x0000_i1031" type="#_x0000_t75" style="width:149.25pt;height:39.75pt" o:ole="">
            <v:imagedata r:id="rId26" o:title=""/>
          </v:shape>
          <o:OLEObject Type="Embed" ProgID="Equation.3" ShapeID="_x0000_i1031" DrawAspect="Content" ObjectID="_1438608108" r:id="rId27"/>
        </w:object>
      </w:r>
      <w:r w:rsidR="008832A7">
        <w:rPr>
          <w:rFonts w:ascii="Times New Roman" w:hAnsi="Times New Roman" w:cs="Times New Roman"/>
          <w:sz w:val="28"/>
          <w:szCs w:val="28"/>
        </w:rPr>
        <w:t xml:space="preserve">                                             (3</w:t>
      </w:r>
      <w:r>
        <w:rPr>
          <w:rFonts w:ascii="Times New Roman" w:hAnsi="Times New Roman" w:cs="Times New Roman"/>
          <w:sz w:val="28"/>
          <w:szCs w:val="28"/>
        </w:rPr>
        <w:t>)</w:t>
      </w:r>
    </w:p>
    <w:p w:rsidR="00543BEB" w:rsidRDefault="00543BEB" w:rsidP="00543BEB">
      <w:pPr>
        <w:spacing w:after="0" w:line="360" w:lineRule="auto"/>
        <w:jc w:val="center"/>
        <w:rPr>
          <w:rFonts w:ascii="Times New Roman" w:hAnsi="Times New Roman" w:cs="Times New Roman"/>
          <w:sz w:val="28"/>
          <w:szCs w:val="28"/>
        </w:rPr>
      </w:pPr>
    </w:p>
    <w:p w:rsidR="00543BEB" w:rsidRPr="00791885" w:rsidRDefault="00543BEB" w:rsidP="00791885">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791885">
        <w:rPr>
          <w:rFonts w:ascii="Times New Roman" w:hAnsi="Times New Roman" w:cs="Times New Roman"/>
          <w:sz w:val="24"/>
          <w:szCs w:val="24"/>
        </w:rPr>
        <w:t xml:space="preserve">где </w:t>
      </w:r>
      <w:r w:rsidRPr="00791885">
        <w:rPr>
          <w:rFonts w:ascii="Times New Roman" w:hAnsi="Times New Roman" w:cs="Times New Roman"/>
          <w:sz w:val="24"/>
          <w:szCs w:val="24"/>
          <w:lang w:val="en-US"/>
        </w:rPr>
        <w:t>Pr</w:t>
      </w:r>
      <w:r w:rsidRPr="00791885">
        <w:rPr>
          <w:rFonts w:ascii="Times New Roman" w:hAnsi="Times New Roman" w:cs="Times New Roman"/>
          <w:sz w:val="24"/>
          <w:szCs w:val="24"/>
        </w:rPr>
        <w:t xml:space="preserve"> – чистая прибыль;</w:t>
      </w:r>
    </w:p>
    <w:p w:rsidR="00543BEB" w:rsidRPr="00791885" w:rsidRDefault="00543BEB" w:rsidP="00791885">
      <w:pPr>
        <w:spacing w:after="0" w:line="240" w:lineRule="auto"/>
        <w:jc w:val="both"/>
        <w:rPr>
          <w:rFonts w:ascii="Times New Roman" w:hAnsi="Times New Roman" w:cs="Times New Roman"/>
          <w:sz w:val="24"/>
          <w:szCs w:val="24"/>
        </w:rPr>
      </w:pPr>
      <w:r w:rsidRPr="00791885">
        <w:rPr>
          <w:rFonts w:ascii="Times New Roman" w:hAnsi="Times New Roman" w:cs="Times New Roman"/>
          <w:sz w:val="24"/>
          <w:szCs w:val="24"/>
        </w:rPr>
        <w:t xml:space="preserve">                  С – себестоимость продукции (стоимость закупки у производителя).</w:t>
      </w:r>
    </w:p>
    <w:p w:rsidR="00791885" w:rsidRDefault="00791885" w:rsidP="00CA3C1C">
      <w:pPr>
        <w:spacing w:after="0" w:line="360" w:lineRule="auto"/>
        <w:jc w:val="both"/>
        <w:rPr>
          <w:rFonts w:ascii="Times New Roman" w:hAnsi="Times New Roman" w:cs="Times New Roman"/>
          <w:sz w:val="28"/>
          <w:szCs w:val="28"/>
        </w:rPr>
      </w:pPr>
    </w:p>
    <w:p w:rsidR="005075F8" w:rsidRPr="00CA3C1C" w:rsidRDefault="005075F8" w:rsidP="00CA3C1C">
      <w:pPr>
        <w:spacing w:after="0" w:line="360" w:lineRule="auto"/>
        <w:jc w:val="both"/>
        <w:rPr>
          <w:rFonts w:ascii="Times New Roman" w:hAnsi="Times New Roman" w:cs="Times New Roman"/>
          <w:sz w:val="28"/>
          <w:szCs w:val="28"/>
        </w:rPr>
      </w:pPr>
    </w:p>
    <w:p w:rsidR="0085567B" w:rsidRPr="00637446" w:rsidRDefault="00F50E9C"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53E0F">
        <w:rPr>
          <w:rFonts w:ascii="Times New Roman" w:hAnsi="Times New Roman" w:cs="Times New Roman"/>
          <w:sz w:val="28"/>
          <w:szCs w:val="28"/>
        </w:rPr>
        <w:t xml:space="preserve"> Оценивая </w:t>
      </w:r>
      <w:r w:rsidR="00B53E0F" w:rsidRPr="0085567B">
        <w:rPr>
          <w:rFonts w:ascii="Times New Roman" w:hAnsi="Times New Roman" w:cs="Times New Roman"/>
          <w:b/>
          <w:sz w:val="28"/>
          <w:szCs w:val="28"/>
        </w:rPr>
        <w:t>качество продукции</w:t>
      </w:r>
      <w:r w:rsidR="00B53E0F">
        <w:rPr>
          <w:rFonts w:ascii="Times New Roman" w:hAnsi="Times New Roman" w:cs="Times New Roman"/>
          <w:sz w:val="28"/>
          <w:szCs w:val="28"/>
        </w:rPr>
        <w:t xml:space="preserve"> на данном рынке, следует помнить, что в первую очередь, оно зависит от производителя. Рынок делится на две равные половины как географически, так и по производителям: 50% - западные производители (США, Великобритания, Германия), 50% - Россия, Китай, Корея, Турция (</w:t>
      </w:r>
      <w:r w:rsidR="00B53E0F">
        <w:rPr>
          <w:rFonts w:ascii="Times New Roman" w:hAnsi="Times New Roman" w:cs="Times New Roman"/>
          <w:sz w:val="28"/>
          <w:szCs w:val="28"/>
          <w:lang w:val="en-US"/>
        </w:rPr>
        <w:t>MS</w:t>
      </w:r>
      <w:r w:rsidR="00B53E0F" w:rsidRPr="00B53E0F">
        <w:rPr>
          <w:rFonts w:ascii="Times New Roman" w:hAnsi="Times New Roman" w:cs="Times New Roman"/>
          <w:sz w:val="28"/>
          <w:szCs w:val="28"/>
        </w:rPr>
        <w:t xml:space="preserve"> </w:t>
      </w:r>
      <w:r w:rsidR="00B53E0F">
        <w:rPr>
          <w:rFonts w:ascii="Times New Roman" w:hAnsi="Times New Roman" w:cs="Times New Roman"/>
          <w:sz w:val="28"/>
          <w:szCs w:val="28"/>
          <w:lang w:val="en-US"/>
        </w:rPr>
        <w:t>Consulting</w:t>
      </w:r>
      <w:r w:rsidR="00B53E0F" w:rsidRPr="00B53E0F">
        <w:rPr>
          <w:rFonts w:ascii="Times New Roman" w:hAnsi="Times New Roman" w:cs="Times New Roman"/>
          <w:sz w:val="28"/>
          <w:szCs w:val="28"/>
        </w:rPr>
        <w:t xml:space="preserve"> 2010</w:t>
      </w:r>
      <w:r w:rsidR="00B53E0F">
        <w:rPr>
          <w:rFonts w:ascii="Times New Roman" w:hAnsi="Times New Roman" w:cs="Times New Roman"/>
          <w:sz w:val="28"/>
          <w:szCs w:val="28"/>
        </w:rPr>
        <w:t xml:space="preserve">; MS Consulting 2011). Продукция западных производителей считается качественной, в то время как остальных </w:t>
      </w:r>
      <w:r w:rsidR="00B53E0F" w:rsidRPr="00637446">
        <w:rPr>
          <w:rFonts w:ascii="Times New Roman" w:hAnsi="Times New Roman" w:cs="Times New Roman"/>
          <w:sz w:val="28"/>
          <w:szCs w:val="28"/>
        </w:rPr>
        <w:t xml:space="preserve">производителей – </w:t>
      </w:r>
      <w:r w:rsidR="006B3B96" w:rsidRPr="00637446">
        <w:rPr>
          <w:rFonts w:ascii="Times New Roman" w:hAnsi="Times New Roman" w:cs="Times New Roman"/>
          <w:sz w:val="28"/>
          <w:szCs w:val="28"/>
        </w:rPr>
        <w:t xml:space="preserve">значительно </w:t>
      </w:r>
      <w:r w:rsidR="00B53E0F" w:rsidRPr="00637446">
        <w:rPr>
          <w:rFonts w:ascii="Times New Roman" w:hAnsi="Times New Roman" w:cs="Times New Roman"/>
          <w:sz w:val="28"/>
          <w:szCs w:val="28"/>
        </w:rPr>
        <w:t xml:space="preserve">уступает ей. </w:t>
      </w:r>
      <w:r w:rsidR="00637446">
        <w:rPr>
          <w:rFonts w:ascii="Times New Roman" w:hAnsi="Times New Roman" w:cs="Times New Roman"/>
          <w:sz w:val="28"/>
          <w:szCs w:val="28"/>
        </w:rPr>
        <w:t>Однако</w:t>
      </w:r>
      <w:r w:rsidR="00637446" w:rsidRPr="00637446">
        <w:rPr>
          <w:rFonts w:ascii="Times New Roman" w:hAnsi="Times New Roman" w:cs="Times New Roman"/>
          <w:sz w:val="28"/>
          <w:szCs w:val="28"/>
        </w:rPr>
        <w:t xml:space="preserve"> один из респондентов утверждает: «Качество сейчас еще ассоциируется со страной происхождения товара, но эта тенденция уходит. Больше будут ориентироваться на качество брэнда».</w:t>
      </w:r>
    </w:p>
    <w:p w:rsidR="0085567B" w:rsidRPr="007F6532" w:rsidRDefault="0085567B"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Большинство </w:t>
      </w:r>
      <w:r w:rsidRPr="0085567B">
        <w:rPr>
          <w:rFonts w:ascii="Times New Roman" w:hAnsi="Times New Roman" w:cs="Times New Roman"/>
          <w:sz w:val="28"/>
          <w:szCs w:val="28"/>
        </w:rPr>
        <w:t>респондентов оценили качество продукции выше качества персонала. Один из них при этом ссылается на свой опыт: «</w:t>
      </w:r>
      <w:r>
        <w:rPr>
          <w:rFonts w:ascii="Times New Roman" w:hAnsi="Times New Roman" w:cs="Times New Roman"/>
          <w:sz w:val="28"/>
          <w:szCs w:val="28"/>
        </w:rPr>
        <w:t>П</w:t>
      </w:r>
      <w:r w:rsidRPr="0085567B">
        <w:rPr>
          <w:rFonts w:ascii="Times New Roman" w:hAnsi="Times New Roman" w:cs="Times New Roman"/>
          <w:sz w:val="28"/>
          <w:szCs w:val="28"/>
        </w:rPr>
        <w:t xml:space="preserve">ридя в </w:t>
      </w:r>
      <w:r>
        <w:rPr>
          <w:rFonts w:ascii="Times New Roman" w:hAnsi="Times New Roman" w:cs="Times New Roman"/>
          <w:sz w:val="28"/>
          <w:szCs w:val="28"/>
        </w:rPr>
        <w:t xml:space="preserve">«Квинтмади» </w:t>
      </w:r>
      <w:r w:rsidRPr="0085567B">
        <w:rPr>
          <w:rFonts w:ascii="Times New Roman" w:hAnsi="Times New Roman" w:cs="Times New Roman"/>
          <w:sz w:val="28"/>
          <w:szCs w:val="28"/>
        </w:rPr>
        <w:t xml:space="preserve">из </w:t>
      </w:r>
      <w:r>
        <w:rPr>
          <w:rFonts w:ascii="Times New Roman" w:hAnsi="Times New Roman" w:cs="Times New Roman"/>
          <w:sz w:val="28"/>
          <w:szCs w:val="28"/>
        </w:rPr>
        <w:t xml:space="preserve">«Хилти», </w:t>
      </w:r>
      <w:r w:rsidRPr="0085567B">
        <w:rPr>
          <w:rFonts w:ascii="Times New Roman" w:hAnsi="Times New Roman" w:cs="Times New Roman"/>
          <w:sz w:val="28"/>
          <w:szCs w:val="28"/>
        </w:rPr>
        <w:t>я понял, что можно иметь плохие процессы и плохой торговый персонал, но если продукт хороший, то он тебя вытащит</w:t>
      </w:r>
      <w:r>
        <w:rPr>
          <w:rFonts w:ascii="Times New Roman" w:hAnsi="Times New Roman" w:cs="Times New Roman"/>
          <w:sz w:val="28"/>
          <w:szCs w:val="28"/>
        </w:rPr>
        <w:t xml:space="preserve">». </w:t>
      </w:r>
    </w:p>
    <w:p w:rsidR="007F6532" w:rsidRDefault="007F6532" w:rsidP="00AF1272">
      <w:pPr>
        <w:spacing w:after="0" w:line="360" w:lineRule="auto"/>
        <w:jc w:val="both"/>
        <w:rPr>
          <w:rFonts w:ascii="Times New Roman" w:hAnsi="Times New Roman" w:cs="Times New Roman"/>
          <w:sz w:val="28"/>
          <w:szCs w:val="28"/>
        </w:rPr>
      </w:pPr>
      <w:r w:rsidRPr="007F6532">
        <w:rPr>
          <w:rFonts w:ascii="Times New Roman" w:hAnsi="Times New Roman" w:cs="Times New Roman"/>
          <w:sz w:val="28"/>
          <w:szCs w:val="28"/>
        </w:rPr>
        <w:t xml:space="preserve">          </w:t>
      </w:r>
      <w:r>
        <w:rPr>
          <w:rFonts w:ascii="Times New Roman" w:hAnsi="Times New Roman" w:cs="Times New Roman"/>
          <w:sz w:val="28"/>
          <w:szCs w:val="28"/>
        </w:rPr>
        <w:t xml:space="preserve">Вводить в систему оценки критерии (что такое высокое качество и низкое качество), по нашему мнению, не имеет смысла, так как эта информация быстро устареет. Таким образом, этот критерий высоко субъективен. </w:t>
      </w:r>
    </w:p>
    <w:p w:rsidR="00637446" w:rsidRDefault="007F6532"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Напротив, говоря о </w:t>
      </w:r>
      <w:r w:rsidRPr="007F6532">
        <w:rPr>
          <w:rFonts w:ascii="Times New Roman" w:hAnsi="Times New Roman" w:cs="Times New Roman"/>
          <w:b/>
          <w:sz w:val="28"/>
          <w:szCs w:val="28"/>
        </w:rPr>
        <w:t>широте ассортимента</w:t>
      </w:r>
      <w:r>
        <w:rPr>
          <w:rFonts w:ascii="Times New Roman" w:hAnsi="Times New Roman" w:cs="Times New Roman"/>
          <w:sz w:val="28"/>
          <w:szCs w:val="28"/>
        </w:rPr>
        <w:t xml:space="preserve">, мы попросили экспертов развернуто ответить на этот вопрос. Суммировав их высказывания, мы можем сказать, что широким считается ассортимент, состоящий из видов продукции: </w:t>
      </w:r>
      <w:r w:rsidRPr="007F6532">
        <w:rPr>
          <w:rFonts w:ascii="Times New Roman" w:hAnsi="Times New Roman" w:cs="Times New Roman"/>
          <w:sz w:val="28"/>
          <w:szCs w:val="28"/>
        </w:rPr>
        <w:t xml:space="preserve">экскаваторы, экскаваторы-погрузчики, фронтальные погрузчики, телескопические погрузчики, краны, дробилки, бетоноукладчики, </w:t>
      </w:r>
      <w:r>
        <w:rPr>
          <w:rFonts w:ascii="Times New Roman" w:hAnsi="Times New Roman" w:cs="Times New Roman"/>
          <w:sz w:val="28"/>
          <w:szCs w:val="28"/>
        </w:rPr>
        <w:t xml:space="preserve">дизельные </w:t>
      </w:r>
      <w:r w:rsidRPr="007F6532">
        <w:rPr>
          <w:rFonts w:ascii="Times New Roman" w:hAnsi="Times New Roman" w:cs="Times New Roman"/>
          <w:sz w:val="28"/>
          <w:szCs w:val="28"/>
        </w:rPr>
        <w:t>генераторы, сочлененные самосвалы, грейдеры</w:t>
      </w:r>
      <w:r>
        <w:rPr>
          <w:rFonts w:ascii="Times New Roman" w:hAnsi="Times New Roman" w:cs="Times New Roman"/>
          <w:sz w:val="28"/>
          <w:szCs w:val="28"/>
        </w:rPr>
        <w:t>. Абсолютно широкий ассортимент у одного из лидеров рынка – «</w:t>
      </w:r>
      <w:r w:rsidRPr="007F6532">
        <w:rPr>
          <w:rFonts w:ascii="Times New Roman" w:hAnsi="Times New Roman" w:cs="Times New Roman"/>
          <w:sz w:val="28"/>
          <w:szCs w:val="28"/>
        </w:rPr>
        <w:t>Caterpillar». Помимо выше перечисленного, компания занимается продажей трубоукладчиков, бульдозеров, газопоршневых  электростанций.</w:t>
      </w:r>
      <w:r>
        <w:rPr>
          <w:rFonts w:ascii="Times New Roman" w:hAnsi="Times New Roman" w:cs="Times New Roman"/>
          <w:color w:val="FF0000"/>
          <w:sz w:val="28"/>
          <w:szCs w:val="28"/>
        </w:rPr>
        <w:t xml:space="preserve"> </w:t>
      </w:r>
      <w:r w:rsidR="00637446">
        <w:rPr>
          <w:rFonts w:ascii="Times New Roman" w:hAnsi="Times New Roman" w:cs="Times New Roman"/>
          <w:sz w:val="28"/>
          <w:szCs w:val="28"/>
        </w:rPr>
        <w:t xml:space="preserve">Узким ассортиментом, по мнению экспертов, считается один вид товара, так как немало компаний, продающих что-то одно. Как показано в Таблице 10, эта информация была учтена при разработке системы оценки. </w:t>
      </w:r>
    </w:p>
    <w:p w:rsidR="0000050D" w:rsidRDefault="0000050D"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Логика экспертов при расстановке удельных весов объясняется тем, что «</w:t>
      </w:r>
      <w:r w:rsidRPr="0000050D">
        <w:rPr>
          <w:rFonts w:ascii="Times New Roman" w:hAnsi="Times New Roman" w:cs="Times New Roman"/>
          <w:sz w:val="28"/>
          <w:szCs w:val="28"/>
        </w:rPr>
        <w:t xml:space="preserve">конечно, клиенту удобно покупать в одной фирме несколько продуктов, но качество продукта важнее широты ассортимента». </w:t>
      </w:r>
    </w:p>
    <w:p w:rsidR="0000050D" w:rsidRDefault="009B6530"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Среди множества показателей, характеризующих деятельность компании на операционном уровне, мы выбрали </w:t>
      </w:r>
      <w:r w:rsidRPr="00637446">
        <w:rPr>
          <w:rFonts w:ascii="Times New Roman" w:hAnsi="Times New Roman" w:cs="Times New Roman"/>
          <w:b/>
          <w:sz w:val="28"/>
          <w:szCs w:val="28"/>
        </w:rPr>
        <w:t>качество работы менеджеров по продажам</w:t>
      </w:r>
      <w:r>
        <w:rPr>
          <w:rFonts w:ascii="Times New Roman" w:hAnsi="Times New Roman" w:cs="Times New Roman"/>
          <w:sz w:val="28"/>
          <w:szCs w:val="28"/>
        </w:rPr>
        <w:t xml:space="preserve">. </w:t>
      </w:r>
      <w:r w:rsidR="00EB507D">
        <w:rPr>
          <w:rFonts w:ascii="Times New Roman" w:hAnsi="Times New Roman" w:cs="Times New Roman"/>
          <w:sz w:val="28"/>
          <w:szCs w:val="28"/>
        </w:rPr>
        <w:t>Ранее</w:t>
      </w:r>
      <w:r>
        <w:rPr>
          <w:rFonts w:ascii="Times New Roman" w:hAnsi="Times New Roman" w:cs="Times New Roman"/>
          <w:sz w:val="28"/>
          <w:szCs w:val="28"/>
        </w:rPr>
        <w:t xml:space="preserve"> мы выявили, что личные продажи</w:t>
      </w:r>
      <w:r w:rsidR="007569A1">
        <w:rPr>
          <w:rFonts w:ascii="Times New Roman" w:hAnsi="Times New Roman" w:cs="Times New Roman"/>
          <w:sz w:val="28"/>
          <w:szCs w:val="28"/>
        </w:rPr>
        <w:t xml:space="preserve"> и маркетинг партнерских отношений</w:t>
      </w:r>
      <w:r>
        <w:rPr>
          <w:rFonts w:ascii="Times New Roman" w:hAnsi="Times New Roman" w:cs="Times New Roman"/>
          <w:sz w:val="28"/>
          <w:szCs w:val="28"/>
        </w:rPr>
        <w:t xml:space="preserve"> являются наиболее значимым</w:t>
      </w:r>
      <w:r w:rsidR="007569A1">
        <w:rPr>
          <w:rFonts w:ascii="Times New Roman" w:hAnsi="Times New Roman" w:cs="Times New Roman"/>
          <w:sz w:val="28"/>
          <w:szCs w:val="28"/>
        </w:rPr>
        <w:t>и инструмента</w:t>
      </w:r>
      <w:r>
        <w:rPr>
          <w:rFonts w:ascii="Times New Roman" w:hAnsi="Times New Roman" w:cs="Times New Roman"/>
          <w:sz w:val="28"/>
          <w:szCs w:val="28"/>
        </w:rPr>
        <w:t>м</w:t>
      </w:r>
      <w:r w:rsidR="007569A1">
        <w:rPr>
          <w:rFonts w:ascii="Times New Roman" w:hAnsi="Times New Roman" w:cs="Times New Roman"/>
          <w:sz w:val="28"/>
          <w:szCs w:val="28"/>
        </w:rPr>
        <w:t>и для</w:t>
      </w:r>
      <w:r w:rsidR="00EB507D">
        <w:rPr>
          <w:rFonts w:ascii="Times New Roman" w:hAnsi="Times New Roman" w:cs="Times New Roman"/>
          <w:sz w:val="28"/>
          <w:szCs w:val="28"/>
        </w:rPr>
        <w:t xml:space="preserve"> данного рынка (Зимин, 2011). </w:t>
      </w:r>
    </w:p>
    <w:p w:rsidR="0000050D" w:rsidRDefault="0000050D"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данный момент эксперты присвоили достаточно низкий удельный вес этому показателю, однако прогнозируют, что в долгосрочной </w:t>
      </w:r>
      <w:r>
        <w:rPr>
          <w:rFonts w:ascii="Times New Roman" w:hAnsi="Times New Roman" w:cs="Times New Roman"/>
          <w:sz w:val="28"/>
          <w:szCs w:val="28"/>
        </w:rPr>
        <w:lastRenderedPageBreak/>
        <w:t>перспективе он увеличится: «</w:t>
      </w:r>
      <w:r w:rsidRPr="0000050D">
        <w:rPr>
          <w:rFonts w:ascii="Times New Roman" w:hAnsi="Times New Roman" w:cs="Times New Roman"/>
          <w:sz w:val="28"/>
          <w:szCs w:val="28"/>
        </w:rPr>
        <w:t xml:space="preserve">пока еще есть сильная дифференциация по качеству продукта (качество исполнения и качество конструкторских решений), поэтому качество продавцов не так важно; но эта дифференциация постоянно сокращается (в генераторах она очень мала), по мере сокращения дифференциации в качестве продукта роль качества персонала будет расти». </w:t>
      </w:r>
    </w:p>
    <w:p w:rsidR="00BC5195" w:rsidRDefault="00BC5195"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Согласно разработанной нами системе оценки, минимальное возможное количество баллов в матрице </w:t>
      </w:r>
      <w:r>
        <w:rPr>
          <w:rFonts w:ascii="Times New Roman" w:hAnsi="Times New Roman" w:cs="Times New Roman"/>
          <w:sz w:val="28"/>
          <w:szCs w:val="28"/>
          <w:lang w:val="en-US"/>
        </w:rPr>
        <w:t>GE</w:t>
      </w:r>
      <w:r>
        <w:rPr>
          <w:rFonts w:ascii="Times New Roman" w:hAnsi="Times New Roman" w:cs="Times New Roman"/>
          <w:sz w:val="28"/>
          <w:szCs w:val="28"/>
        </w:rPr>
        <w:t>/</w:t>
      </w:r>
      <w:r>
        <w:rPr>
          <w:rFonts w:ascii="Times New Roman" w:hAnsi="Times New Roman" w:cs="Times New Roman"/>
          <w:sz w:val="28"/>
          <w:szCs w:val="28"/>
          <w:lang w:val="en-US"/>
        </w:rPr>
        <w:t>McKinsey</w:t>
      </w:r>
      <w:r w:rsidRPr="00BC5195">
        <w:rPr>
          <w:rFonts w:ascii="Times New Roman" w:hAnsi="Times New Roman" w:cs="Times New Roman"/>
          <w:sz w:val="28"/>
          <w:szCs w:val="28"/>
        </w:rPr>
        <w:t xml:space="preserve"> </w:t>
      </w:r>
      <w:r>
        <w:rPr>
          <w:rFonts w:ascii="Times New Roman" w:hAnsi="Times New Roman" w:cs="Times New Roman"/>
          <w:sz w:val="28"/>
          <w:szCs w:val="28"/>
        </w:rPr>
        <w:t>равно 100, а максимальное 400. Поэтому, чтобы квадранты были соразмерными</w:t>
      </w:r>
      <w:r w:rsidR="00A518F6">
        <w:rPr>
          <w:rFonts w:ascii="Times New Roman" w:hAnsi="Times New Roman" w:cs="Times New Roman"/>
          <w:sz w:val="28"/>
          <w:szCs w:val="28"/>
        </w:rPr>
        <w:t>,</w:t>
      </w:r>
      <w:r>
        <w:rPr>
          <w:rFonts w:ascii="Times New Roman" w:hAnsi="Times New Roman" w:cs="Times New Roman"/>
          <w:sz w:val="28"/>
          <w:szCs w:val="28"/>
        </w:rPr>
        <w:t xml:space="preserve"> и не происходило искажение в сторону усиления позиций СБЕ, разметка матрицы начинается не с нуля, а с минимального значения (Рис. 6).</w:t>
      </w:r>
    </w:p>
    <w:p w:rsidR="00A518F6" w:rsidRDefault="00A518F6" w:rsidP="00AF1272">
      <w:pPr>
        <w:spacing w:after="0" w:line="360" w:lineRule="auto"/>
        <w:jc w:val="both"/>
        <w:rPr>
          <w:rFonts w:ascii="Times New Roman" w:hAnsi="Times New Roman" w:cs="Times New Roman"/>
          <w:sz w:val="28"/>
          <w:szCs w:val="28"/>
        </w:rPr>
      </w:pPr>
    </w:p>
    <w:p w:rsidR="00A518F6" w:rsidRDefault="00A518F6" w:rsidP="00A518F6">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413765" cy="2446638"/>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18703" cy="2450177"/>
                    </a:xfrm>
                    <a:prstGeom prst="rect">
                      <a:avLst/>
                    </a:prstGeom>
                    <a:noFill/>
                    <a:ln>
                      <a:noFill/>
                    </a:ln>
                  </pic:spPr>
                </pic:pic>
              </a:graphicData>
            </a:graphic>
          </wp:inline>
        </w:drawing>
      </w:r>
    </w:p>
    <w:p w:rsidR="00F36919" w:rsidRDefault="00A518F6"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Рис. 6. Разметка матрицы </w:t>
      </w:r>
      <w:r>
        <w:rPr>
          <w:rFonts w:ascii="Times New Roman" w:hAnsi="Times New Roman" w:cs="Times New Roman"/>
          <w:sz w:val="28"/>
          <w:szCs w:val="28"/>
          <w:lang w:val="en-US"/>
        </w:rPr>
        <w:t>GE</w:t>
      </w:r>
      <w:r>
        <w:rPr>
          <w:rFonts w:ascii="Times New Roman" w:hAnsi="Times New Roman" w:cs="Times New Roman"/>
          <w:sz w:val="28"/>
          <w:szCs w:val="28"/>
        </w:rPr>
        <w:t>/</w:t>
      </w:r>
      <w:r>
        <w:rPr>
          <w:rFonts w:ascii="Times New Roman" w:hAnsi="Times New Roman" w:cs="Times New Roman"/>
          <w:sz w:val="28"/>
          <w:szCs w:val="28"/>
          <w:lang w:val="en-US"/>
        </w:rPr>
        <w:t>McKinsey</w:t>
      </w:r>
      <w:r>
        <w:rPr>
          <w:rFonts w:ascii="Times New Roman" w:hAnsi="Times New Roman" w:cs="Times New Roman"/>
          <w:sz w:val="28"/>
          <w:szCs w:val="28"/>
        </w:rPr>
        <w:t xml:space="preserve"> согласно разработанной системе оценки</w:t>
      </w:r>
    </w:p>
    <w:p w:rsidR="00B9517D" w:rsidRDefault="00B9517D" w:rsidP="00AF1272">
      <w:pPr>
        <w:spacing w:after="0" w:line="360" w:lineRule="auto"/>
        <w:jc w:val="both"/>
        <w:rPr>
          <w:rFonts w:ascii="Times New Roman" w:hAnsi="Times New Roman" w:cs="Times New Roman"/>
          <w:sz w:val="28"/>
          <w:szCs w:val="28"/>
        </w:rPr>
      </w:pPr>
    </w:p>
    <w:p w:rsidR="00F36919" w:rsidRDefault="00F36919" w:rsidP="00AF1272">
      <w:pPr>
        <w:spacing w:after="0" w:line="360" w:lineRule="auto"/>
        <w:jc w:val="both"/>
        <w:rPr>
          <w:rFonts w:ascii="Times New Roman" w:hAnsi="Times New Roman" w:cs="Times New Roman"/>
          <w:sz w:val="28"/>
          <w:szCs w:val="28"/>
        </w:rPr>
      </w:pPr>
    </w:p>
    <w:p w:rsidR="00471258" w:rsidRDefault="00471258"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w:t>
      </w:r>
      <w:r w:rsidR="00F44B97">
        <w:rPr>
          <w:rFonts w:ascii="Times New Roman" w:hAnsi="Times New Roman" w:cs="Times New Roman"/>
          <w:sz w:val="28"/>
          <w:szCs w:val="28"/>
        </w:rPr>
        <w:t>а основании результатов анализа рынка, сделанного в</w:t>
      </w:r>
      <w:r>
        <w:rPr>
          <w:rFonts w:ascii="Times New Roman" w:hAnsi="Times New Roman" w:cs="Times New Roman"/>
          <w:sz w:val="28"/>
          <w:szCs w:val="28"/>
        </w:rPr>
        <w:t>о</w:t>
      </w:r>
      <w:r w:rsidR="00F44B97">
        <w:rPr>
          <w:rFonts w:ascii="Times New Roman" w:hAnsi="Times New Roman" w:cs="Times New Roman"/>
          <w:sz w:val="28"/>
          <w:szCs w:val="28"/>
        </w:rPr>
        <w:t xml:space="preserve"> </w:t>
      </w:r>
      <w:r>
        <w:rPr>
          <w:rFonts w:ascii="Times New Roman" w:hAnsi="Times New Roman" w:cs="Times New Roman"/>
          <w:sz w:val="28"/>
          <w:szCs w:val="28"/>
        </w:rPr>
        <w:t>второй</w:t>
      </w:r>
      <w:r w:rsidR="00F44B97">
        <w:rPr>
          <w:rFonts w:ascii="Times New Roman" w:hAnsi="Times New Roman" w:cs="Times New Roman"/>
          <w:sz w:val="28"/>
          <w:szCs w:val="28"/>
        </w:rPr>
        <w:t xml:space="preserve"> главе, и выводов, полученных в результате анализа различных способов построения матриц, мы выявили критерии привлекательности рынка продажи строительной техники и конкурентной позиции бизнеса на данном рынке. </w:t>
      </w:r>
    </w:p>
    <w:p w:rsidR="00B80B36" w:rsidRDefault="00471258"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Разрабатывая систему оценки показателей для матрицы </w:t>
      </w:r>
      <w:r w:rsidRPr="00471258">
        <w:rPr>
          <w:rFonts w:ascii="Times New Roman" w:hAnsi="Times New Roman" w:cs="Times New Roman"/>
          <w:sz w:val="28"/>
          <w:szCs w:val="28"/>
        </w:rPr>
        <w:t>GE/McKinsey</w:t>
      </w:r>
      <w:r>
        <w:rPr>
          <w:rFonts w:ascii="Times New Roman" w:hAnsi="Times New Roman" w:cs="Times New Roman"/>
          <w:sz w:val="28"/>
          <w:szCs w:val="28"/>
        </w:rPr>
        <w:t>, мы брали равное число объективных и субъектив</w:t>
      </w:r>
      <w:r w:rsidR="00F36919">
        <w:rPr>
          <w:rFonts w:ascii="Times New Roman" w:hAnsi="Times New Roman" w:cs="Times New Roman"/>
          <w:sz w:val="28"/>
          <w:szCs w:val="28"/>
        </w:rPr>
        <w:t>ных показателей. Удельные</w:t>
      </w:r>
      <w:r>
        <w:rPr>
          <w:rFonts w:ascii="Times New Roman" w:hAnsi="Times New Roman" w:cs="Times New Roman"/>
          <w:sz w:val="28"/>
          <w:szCs w:val="28"/>
        </w:rPr>
        <w:t xml:space="preserve"> </w:t>
      </w:r>
      <w:r>
        <w:rPr>
          <w:rFonts w:ascii="Times New Roman" w:hAnsi="Times New Roman" w:cs="Times New Roman"/>
          <w:sz w:val="28"/>
          <w:szCs w:val="28"/>
        </w:rPr>
        <w:lastRenderedPageBreak/>
        <w:t>вес</w:t>
      </w:r>
      <w:r w:rsidR="00F36919">
        <w:rPr>
          <w:rFonts w:ascii="Times New Roman" w:hAnsi="Times New Roman" w:cs="Times New Roman"/>
          <w:sz w:val="28"/>
          <w:szCs w:val="28"/>
        </w:rPr>
        <w:t>а</w:t>
      </w:r>
      <w:r>
        <w:rPr>
          <w:rFonts w:ascii="Times New Roman" w:hAnsi="Times New Roman" w:cs="Times New Roman"/>
          <w:sz w:val="28"/>
          <w:szCs w:val="28"/>
        </w:rPr>
        <w:t xml:space="preserve"> показателям были присвоены на основании </w:t>
      </w:r>
      <w:r w:rsidR="00F36919">
        <w:rPr>
          <w:rFonts w:ascii="Times New Roman" w:hAnsi="Times New Roman" w:cs="Times New Roman"/>
          <w:sz w:val="28"/>
          <w:szCs w:val="28"/>
        </w:rPr>
        <w:t>анкетирования</w:t>
      </w:r>
      <w:r>
        <w:rPr>
          <w:rFonts w:ascii="Times New Roman" w:hAnsi="Times New Roman" w:cs="Times New Roman"/>
          <w:sz w:val="28"/>
          <w:szCs w:val="28"/>
        </w:rPr>
        <w:t xml:space="preserve"> и экспертных мнений.  </w:t>
      </w:r>
    </w:p>
    <w:p w:rsidR="00471258" w:rsidRDefault="00B80B36"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матрица, адаптированная нами для российского рынка продажи строительной техники строится посредством оценки силы бизнеса по показателям: относительная доля рынка, ее рост, качество работы менеджеров по продажам, рентабельность, качество продукции и широта ассортимента. Привлекательность рынка оценивается, исходя из емкости и темпа роста рынка, уровня концентрации рыночной власти, величины барьеров входа, подверженности влиянию кризисов и изменению законодательства. Система оценки 4-балльная, каждый квадрант матрицы содержит 100 баллов, и точкой отсчета является не ноль, а наименьшее возможное количество баллов.</w:t>
      </w:r>
    </w:p>
    <w:p w:rsidR="00B80B36" w:rsidRDefault="00B80B36" w:rsidP="00AF1272">
      <w:pPr>
        <w:spacing w:after="0" w:line="360" w:lineRule="auto"/>
        <w:jc w:val="both"/>
        <w:rPr>
          <w:rFonts w:ascii="Times New Roman" w:hAnsi="Times New Roman" w:cs="Times New Roman"/>
          <w:sz w:val="28"/>
          <w:szCs w:val="28"/>
        </w:rPr>
      </w:pPr>
    </w:p>
    <w:p w:rsidR="00B80B36" w:rsidRDefault="00B80B36" w:rsidP="00AF1272">
      <w:pPr>
        <w:spacing w:after="0" w:line="360" w:lineRule="auto"/>
        <w:jc w:val="both"/>
        <w:rPr>
          <w:rFonts w:ascii="Times New Roman" w:hAnsi="Times New Roman" w:cs="Times New Roman"/>
          <w:sz w:val="28"/>
          <w:szCs w:val="28"/>
        </w:rPr>
      </w:pPr>
    </w:p>
    <w:p w:rsidR="00813D81" w:rsidRPr="00386F1D" w:rsidRDefault="00B80B36" w:rsidP="00410CC6">
      <w:pPr>
        <w:spacing w:after="0" w:line="360" w:lineRule="auto"/>
        <w:jc w:val="both"/>
        <w:rPr>
          <w:rFonts w:ascii="Times New Roman" w:hAnsi="Times New Roman" w:cs="Times New Roman"/>
          <w:b/>
          <w:sz w:val="28"/>
          <w:szCs w:val="28"/>
        </w:rPr>
      </w:pPr>
      <w:r w:rsidRPr="00B80B36">
        <w:rPr>
          <w:rFonts w:ascii="Times New Roman" w:hAnsi="Times New Roman" w:cs="Times New Roman"/>
          <w:b/>
          <w:sz w:val="28"/>
          <w:szCs w:val="28"/>
        </w:rPr>
        <w:t xml:space="preserve">          3.3. </w:t>
      </w:r>
      <w:r w:rsidR="004A0744">
        <w:rPr>
          <w:rFonts w:ascii="Times New Roman" w:hAnsi="Times New Roman" w:cs="Times New Roman"/>
          <w:b/>
          <w:sz w:val="28"/>
          <w:szCs w:val="28"/>
        </w:rPr>
        <w:t>А</w:t>
      </w:r>
      <w:r w:rsidRPr="00B80B36">
        <w:rPr>
          <w:rFonts w:ascii="Times New Roman" w:hAnsi="Times New Roman" w:cs="Times New Roman"/>
          <w:b/>
          <w:sz w:val="28"/>
          <w:szCs w:val="28"/>
        </w:rPr>
        <w:t>нализ результатов квазиэксперимента</w:t>
      </w:r>
      <w:r w:rsidR="004A0744">
        <w:rPr>
          <w:rFonts w:ascii="Times New Roman" w:hAnsi="Times New Roman" w:cs="Times New Roman"/>
          <w:b/>
          <w:sz w:val="28"/>
          <w:szCs w:val="28"/>
        </w:rPr>
        <w:t xml:space="preserve"> </w:t>
      </w:r>
      <w:r w:rsidR="005A357C">
        <w:rPr>
          <w:rFonts w:ascii="Times New Roman" w:hAnsi="Times New Roman" w:cs="Times New Roman"/>
          <w:b/>
          <w:sz w:val="28"/>
          <w:szCs w:val="28"/>
        </w:rPr>
        <w:t>и построение матрицы БКГ</w:t>
      </w:r>
    </w:p>
    <w:p w:rsidR="00445CCB" w:rsidRPr="004A0744" w:rsidRDefault="00445CCB" w:rsidP="00410CC6">
      <w:pPr>
        <w:spacing w:after="0" w:line="360" w:lineRule="auto"/>
        <w:jc w:val="both"/>
        <w:rPr>
          <w:rFonts w:ascii="Times New Roman" w:hAnsi="Times New Roman" w:cs="Times New Roman"/>
          <w:b/>
          <w:sz w:val="28"/>
          <w:szCs w:val="28"/>
        </w:rPr>
      </w:pPr>
    </w:p>
    <w:p w:rsidR="00705D1A" w:rsidRDefault="00655143" w:rsidP="00410C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Далее сосредоточимся на результатах квазиэксперимента. Напомним, что матрицы были построены экспертами «Лонмади»</w:t>
      </w:r>
      <w:r w:rsidR="00B33B05">
        <w:rPr>
          <w:rFonts w:ascii="Times New Roman" w:hAnsi="Times New Roman" w:cs="Times New Roman"/>
          <w:sz w:val="28"/>
          <w:szCs w:val="28"/>
        </w:rPr>
        <w:t xml:space="preserve"> и «Квинтмади»</w:t>
      </w:r>
      <w:r w:rsidR="00097740">
        <w:rPr>
          <w:rFonts w:ascii="Times New Roman" w:hAnsi="Times New Roman" w:cs="Times New Roman"/>
          <w:sz w:val="28"/>
          <w:szCs w:val="28"/>
        </w:rPr>
        <w:t xml:space="preserve">. </w:t>
      </w:r>
      <w:r w:rsidR="001F109D">
        <w:rPr>
          <w:rFonts w:ascii="Times New Roman" w:hAnsi="Times New Roman" w:cs="Times New Roman"/>
          <w:sz w:val="28"/>
          <w:szCs w:val="28"/>
        </w:rPr>
        <w:t xml:space="preserve">Одним из условий проведения квазиэксперимента является однородность групп, поэтому состав экспертов отличается от того, что принимал участие в определении удельных весов. В целях обеспечения однородности групп, в эксперименте приняли участие эксперты, обладающие одинаковой степенью компетенции, а именно директора </w:t>
      </w:r>
      <w:r w:rsidR="00B33B05">
        <w:rPr>
          <w:rFonts w:ascii="Times New Roman" w:hAnsi="Times New Roman" w:cs="Times New Roman"/>
          <w:sz w:val="28"/>
          <w:szCs w:val="28"/>
        </w:rPr>
        <w:t>по продажам российских филиалов.</w:t>
      </w:r>
    </w:p>
    <w:p w:rsidR="00705D1A" w:rsidRDefault="00705D1A" w:rsidP="00410C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Распределение по группам происходило путем чередования филиалов, расположенных в алфавитном порядке (Таблица 1</w:t>
      </w:r>
      <w:r w:rsidR="00494BA0">
        <w:rPr>
          <w:rFonts w:ascii="Times New Roman" w:hAnsi="Times New Roman" w:cs="Times New Roman"/>
          <w:sz w:val="28"/>
          <w:szCs w:val="28"/>
        </w:rPr>
        <w:t>2</w:t>
      </w:r>
      <w:r>
        <w:rPr>
          <w:rFonts w:ascii="Times New Roman" w:hAnsi="Times New Roman" w:cs="Times New Roman"/>
          <w:sz w:val="28"/>
          <w:szCs w:val="28"/>
        </w:rPr>
        <w:t>).</w:t>
      </w:r>
      <w:r w:rsidR="00494BA0">
        <w:rPr>
          <w:rFonts w:ascii="Times New Roman" w:hAnsi="Times New Roman" w:cs="Times New Roman"/>
          <w:sz w:val="28"/>
          <w:szCs w:val="28"/>
        </w:rPr>
        <w:t xml:space="preserve"> Вклад каждого филиала в общее регулярно учитывается, и на основании этого определяется перспективность филиалов и качество их работы, поэтому респонденты имеют доступ ко всей необходимой информации и знакомы с ситуацией не только касательно своего филиала, но и по России в целом. Компании имеют </w:t>
      </w:r>
      <w:r w:rsidR="00494BA0">
        <w:rPr>
          <w:rFonts w:ascii="Times New Roman" w:hAnsi="Times New Roman" w:cs="Times New Roman"/>
          <w:sz w:val="28"/>
          <w:szCs w:val="28"/>
        </w:rPr>
        <w:lastRenderedPageBreak/>
        <w:t>33 филиала, включая московский центральный</w:t>
      </w:r>
      <w:r w:rsidR="00494BA0" w:rsidRPr="00BA53EC">
        <w:rPr>
          <w:rFonts w:ascii="Times New Roman" w:hAnsi="Times New Roman" w:cs="Times New Roman"/>
          <w:sz w:val="28"/>
          <w:szCs w:val="28"/>
        </w:rPr>
        <w:t>. Так как количество экспертов в группах должно быть одинаково, мы решили, что центр не должен принимать участие в исследовании.</w:t>
      </w:r>
    </w:p>
    <w:p w:rsidR="00494BA0" w:rsidRDefault="00494BA0" w:rsidP="00410CC6">
      <w:pPr>
        <w:spacing w:after="0" w:line="360" w:lineRule="auto"/>
        <w:jc w:val="both"/>
        <w:rPr>
          <w:rFonts w:ascii="Times New Roman" w:hAnsi="Times New Roman" w:cs="Times New Roman"/>
          <w:sz w:val="28"/>
          <w:szCs w:val="28"/>
        </w:rPr>
      </w:pPr>
    </w:p>
    <w:p w:rsidR="00705D1A" w:rsidRDefault="00494BA0" w:rsidP="00705D1A">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Таблица 12</w:t>
      </w:r>
    </w:p>
    <w:p w:rsidR="00705D1A" w:rsidRDefault="00705D1A" w:rsidP="00705D1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Состав групп квазиэксперимента</w:t>
      </w:r>
    </w:p>
    <w:tbl>
      <w:tblPr>
        <w:tblStyle w:val="a6"/>
        <w:tblW w:w="0" w:type="auto"/>
        <w:tblLook w:val="04A0" w:firstRow="1" w:lastRow="0" w:firstColumn="1" w:lastColumn="0" w:noHBand="0" w:noVBand="1"/>
      </w:tblPr>
      <w:tblGrid>
        <w:gridCol w:w="4785"/>
        <w:gridCol w:w="4786"/>
      </w:tblGrid>
      <w:tr w:rsidR="00DF37E8" w:rsidTr="00462F5E">
        <w:tc>
          <w:tcPr>
            <w:tcW w:w="9571" w:type="dxa"/>
            <w:gridSpan w:val="2"/>
          </w:tcPr>
          <w:p w:rsidR="00DF37E8" w:rsidRPr="00705D1A" w:rsidRDefault="00DF37E8" w:rsidP="00705D1A">
            <w:pPr>
              <w:jc w:val="center"/>
              <w:rPr>
                <w:rFonts w:ascii="Times New Roman" w:hAnsi="Times New Roman" w:cs="Times New Roman"/>
                <w:sz w:val="24"/>
                <w:szCs w:val="24"/>
              </w:rPr>
            </w:pPr>
            <w:r>
              <w:rPr>
                <w:rFonts w:ascii="Times New Roman" w:hAnsi="Times New Roman" w:cs="Times New Roman"/>
                <w:sz w:val="24"/>
                <w:szCs w:val="24"/>
              </w:rPr>
              <w:t>Директора по продажам</w:t>
            </w:r>
          </w:p>
        </w:tc>
      </w:tr>
      <w:tr w:rsidR="00DF37E8" w:rsidTr="00705D1A">
        <w:tc>
          <w:tcPr>
            <w:tcW w:w="4785" w:type="dxa"/>
          </w:tcPr>
          <w:p w:rsidR="00DF37E8" w:rsidRPr="00705D1A" w:rsidRDefault="00DF37E8" w:rsidP="00462F5E">
            <w:pPr>
              <w:jc w:val="center"/>
              <w:rPr>
                <w:rFonts w:ascii="Times New Roman" w:hAnsi="Times New Roman" w:cs="Times New Roman"/>
                <w:sz w:val="24"/>
                <w:szCs w:val="24"/>
              </w:rPr>
            </w:pPr>
            <w:r>
              <w:rPr>
                <w:rFonts w:ascii="Times New Roman" w:hAnsi="Times New Roman" w:cs="Times New Roman"/>
                <w:sz w:val="24"/>
                <w:szCs w:val="24"/>
              </w:rPr>
              <w:t>Экспериментальная группа</w:t>
            </w:r>
          </w:p>
        </w:tc>
        <w:tc>
          <w:tcPr>
            <w:tcW w:w="4786" w:type="dxa"/>
          </w:tcPr>
          <w:p w:rsidR="00DF37E8" w:rsidRPr="00705D1A" w:rsidRDefault="00DF37E8" w:rsidP="00462F5E">
            <w:pPr>
              <w:jc w:val="center"/>
              <w:rPr>
                <w:rFonts w:ascii="Times New Roman" w:hAnsi="Times New Roman" w:cs="Times New Roman"/>
                <w:sz w:val="24"/>
                <w:szCs w:val="24"/>
              </w:rPr>
            </w:pPr>
            <w:r>
              <w:rPr>
                <w:rFonts w:ascii="Times New Roman" w:hAnsi="Times New Roman" w:cs="Times New Roman"/>
                <w:sz w:val="24"/>
                <w:szCs w:val="24"/>
              </w:rPr>
              <w:t>Контрольная группа</w:t>
            </w:r>
          </w:p>
        </w:tc>
      </w:tr>
      <w:tr w:rsidR="00DF37E8" w:rsidTr="00705D1A">
        <w:tc>
          <w:tcPr>
            <w:tcW w:w="4785" w:type="dxa"/>
          </w:tcPr>
          <w:p w:rsidR="00DF37E8" w:rsidRDefault="00DF37E8" w:rsidP="00DF37E8">
            <w:pPr>
              <w:jc w:val="both"/>
              <w:rPr>
                <w:rFonts w:ascii="Times New Roman" w:hAnsi="Times New Roman" w:cs="Times New Roman"/>
                <w:sz w:val="24"/>
                <w:szCs w:val="24"/>
              </w:rPr>
            </w:pPr>
            <w:r>
              <w:rPr>
                <w:rFonts w:ascii="Times New Roman" w:hAnsi="Times New Roman" w:cs="Times New Roman"/>
                <w:sz w:val="24"/>
                <w:szCs w:val="24"/>
              </w:rPr>
              <w:t>Архангельск</w:t>
            </w:r>
          </w:p>
        </w:tc>
        <w:tc>
          <w:tcPr>
            <w:tcW w:w="4786" w:type="dxa"/>
          </w:tcPr>
          <w:p w:rsidR="00DF37E8" w:rsidRDefault="00DF37E8" w:rsidP="00DF37E8">
            <w:pPr>
              <w:jc w:val="both"/>
              <w:rPr>
                <w:rFonts w:ascii="Times New Roman" w:hAnsi="Times New Roman" w:cs="Times New Roman"/>
                <w:sz w:val="24"/>
                <w:szCs w:val="24"/>
              </w:rPr>
            </w:pPr>
            <w:r>
              <w:rPr>
                <w:rFonts w:ascii="Times New Roman" w:hAnsi="Times New Roman" w:cs="Times New Roman"/>
                <w:sz w:val="24"/>
                <w:szCs w:val="24"/>
              </w:rPr>
              <w:t>Астрахань</w:t>
            </w:r>
          </w:p>
        </w:tc>
      </w:tr>
      <w:tr w:rsidR="00DF37E8" w:rsidTr="00705D1A">
        <w:tc>
          <w:tcPr>
            <w:tcW w:w="4785" w:type="dxa"/>
          </w:tcPr>
          <w:p w:rsidR="00DF37E8" w:rsidRDefault="00DF37E8" w:rsidP="00DF37E8">
            <w:pPr>
              <w:jc w:val="both"/>
              <w:rPr>
                <w:rFonts w:ascii="Times New Roman" w:hAnsi="Times New Roman" w:cs="Times New Roman"/>
                <w:sz w:val="24"/>
                <w:szCs w:val="24"/>
              </w:rPr>
            </w:pPr>
            <w:r>
              <w:rPr>
                <w:rFonts w:ascii="Times New Roman" w:hAnsi="Times New Roman" w:cs="Times New Roman"/>
                <w:sz w:val="24"/>
                <w:szCs w:val="24"/>
              </w:rPr>
              <w:t>Белгород</w:t>
            </w:r>
          </w:p>
        </w:tc>
        <w:tc>
          <w:tcPr>
            <w:tcW w:w="4786" w:type="dxa"/>
          </w:tcPr>
          <w:p w:rsidR="00DF37E8" w:rsidRDefault="00DF37E8" w:rsidP="00DF37E8">
            <w:pPr>
              <w:jc w:val="both"/>
              <w:rPr>
                <w:rFonts w:ascii="Times New Roman" w:hAnsi="Times New Roman" w:cs="Times New Roman"/>
                <w:sz w:val="24"/>
                <w:szCs w:val="24"/>
              </w:rPr>
            </w:pPr>
            <w:r>
              <w:rPr>
                <w:rFonts w:ascii="Times New Roman" w:hAnsi="Times New Roman" w:cs="Times New Roman"/>
                <w:sz w:val="24"/>
                <w:szCs w:val="24"/>
              </w:rPr>
              <w:t>Волгоград</w:t>
            </w:r>
          </w:p>
        </w:tc>
      </w:tr>
      <w:tr w:rsidR="00DF37E8" w:rsidTr="00705D1A">
        <w:tc>
          <w:tcPr>
            <w:tcW w:w="4785" w:type="dxa"/>
          </w:tcPr>
          <w:p w:rsidR="00DF37E8" w:rsidRDefault="00DF37E8" w:rsidP="00DF37E8">
            <w:pPr>
              <w:jc w:val="both"/>
              <w:rPr>
                <w:rFonts w:ascii="Times New Roman" w:hAnsi="Times New Roman" w:cs="Times New Roman"/>
                <w:sz w:val="24"/>
                <w:szCs w:val="24"/>
              </w:rPr>
            </w:pPr>
            <w:r>
              <w:rPr>
                <w:rFonts w:ascii="Times New Roman" w:hAnsi="Times New Roman" w:cs="Times New Roman"/>
                <w:sz w:val="24"/>
                <w:szCs w:val="24"/>
              </w:rPr>
              <w:t>Вологда</w:t>
            </w:r>
          </w:p>
        </w:tc>
        <w:tc>
          <w:tcPr>
            <w:tcW w:w="4786" w:type="dxa"/>
          </w:tcPr>
          <w:p w:rsidR="00DF37E8" w:rsidRDefault="00DF37E8" w:rsidP="00DF37E8">
            <w:pPr>
              <w:jc w:val="both"/>
              <w:rPr>
                <w:rFonts w:ascii="Times New Roman" w:hAnsi="Times New Roman" w:cs="Times New Roman"/>
                <w:sz w:val="24"/>
                <w:szCs w:val="24"/>
              </w:rPr>
            </w:pPr>
            <w:r>
              <w:rPr>
                <w:rFonts w:ascii="Times New Roman" w:hAnsi="Times New Roman" w:cs="Times New Roman"/>
                <w:sz w:val="24"/>
                <w:szCs w:val="24"/>
              </w:rPr>
              <w:t>Воронеж</w:t>
            </w:r>
          </w:p>
        </w:tc>
      </w:tr>
      <w:tr w:rsidR="00DF37E8" w:rsidTr="00705D1A">
        <w:tc>
          <w:tcPr>
            <w:tcW w:w="4785" w:type="dxa"/>
          </w:tcPr>
          <w:p w:rsidR="00DF37E8" w:rsidRDefault="00DF37E8" w:rsidP="00DF37E8">
            <w:pPr>
              <w:jc w:val="both"/>
              <w:rPr>
                <w:rFonts w:ascii="Times New Roman" w:hAnsi="Times New Roman" w:cs="Times New Roman"/>
                <w:sz w:val="24"/>
                <w:szCs w:val="24"/>
              </w:rPr>
            </w:pPr>
            <w:r>
              <w:rPr>
                <w:rFonts w:ascii="Times New Roman" w:hAnsi="Times New Roman" w:cs="Times New Roman"/>
                <w:sz w:val="24"/>
                <w:szCs w:val="24"/>
              </w:rPr>
              <w:t>Екатеринбург</w:t>
            </w:r>
          </w:p>
        </w:tc>
        <w:tc>
          <w:tcPr>
            <w:tcW w:w="4786" w:type="dxa"/>
          </w:tcPr>
          <w:p w:rsidR="00DF37E8" w:rsidRDefault="00DF37E8" w:rsidP="00DF37E8">
            <w:pPr>
              <w:jc w:val="both"/>
              <w:rPr>
                <w:rFonts w:ascii="Times New Roman" w:hAnsi="Times New Roman" w:cs="Times New Roman"/>
                <w:sz w:val="24"/>
                <w:szCs w:val="24"/>
              </w:rPr>
            </w:pPr>
            <w:r>
              <w:rPr>
                <w:rFonts w:ascii="Times New Roman" w:hAnsi="Times New Roman" w:cs="Times New Roman"/>
                <w:sz w:val="24"/>
                <w:szCs w:val="24"/>
              </w:rPr>
              <w:t>Иваново</w:t>
            </w:r>
          </w:p>
        </w:tc>
      </w:tr>
      <w:tr w:rsidR="00DF37E8" w:rsidTr="00705D1A">
        <w:tc>
          <w:tcPr>
            <w:tcW w:w="4785" w:type="dxa"/>
          </w:tcPr>
          <w:p w:rsidR="00DF37E8" w:rsidRDefault="00DF37E8" w:rsidP="00DF37E8">
            <w:pPr>
              <w:jc w:val="both"/>
              <w:rPr>
                <w:rFonts w:ascii="Times New Roman" w:hAnsi="Times New Roman" w:cs="Times New Roman"/>
                <w:sz w:val="24"/>
                <w:szCs w:val="24"/>
              </w:rPr>
            </w:pPr>
            <w:r>
              <w:rPr>
                <w:rFonts w:ascii="Times New Roman" w:hAnsi="Times New Roman" w:cs="Times New Roman"/>
                <w:sz w:val="24"/>
                <w:szCs w:val="24"/>
              </w:rPr>
              <w:t>Ижевск</w:t>
            </w:r>
          </w:p>
        </w:tc>
        <w:tc>
          <w:tcPr>
            <w:tcW w:w="4786" w:type="dxa"/>
          </w:tcPr>
          <w:p w:rsidR="00DF37E8" w:rsidRDefault="00DF37E8" w:rsidP="00DF37E8">
            <w:pPr>
              <w:jc w:val="both"/>
              <w:rPr>
                <w:rFonts w:ascii="Times New Roman" w:hAnsi="Times New Roman" w:cs="Times New Roman"/>
                <w:sz w:val="24"/>
                <w:szCs w:val="24"/>
              </w:rPr>
            </w:pPr>
            <w:r>
              <w:rPr>
                <w:rFonts w:ascii="Times New Roman" w:hAnsi="Times New Roman" w:cs="Times New Roman"/>
                <w:sz w:val="24"/>
                <w:szCs w:val="24"/>
              </w:rPr>
              <w:t>Калининград</w:t>
            </w:r>
          </w:p>
        </w:tc>
      </w:tr>
      <w:tr w:rsidR="00DF37E8" w:rsidTr="00705D1A">
        <w:tc>
          <w:tcPr>
            <w:tcW w:w="4785" w:type="dxa"/>
          </w:tcPr>
          <w:p w:rsidR="00DF37E8" w:rsidRDefault="00DF37E8" w:rsidP="00DF37E8">
            <w:pPr>
              <w:jc w:val="both"/>
              <w:rPr>
                <w:rFonts w:ascii="Times New Roman" w:hAnsi="Times New Roman" w:cs="Times New Roman"/>
                <w:sz w:val="24"/>
                <w:szCs w:val="24"/>
              </w:rPr>
            </w:pPr>
            <w:r>
              <w:rPr>
                <w:rFonts w:ascii="Times New Roman" w:hAnsi="Times New Roman" w:cs="Times New Roman"/>
                <w:sz w:val="24"/>
                <w:szCs w:val="24"/>
              </w:rPr>
              <w:t>Калуга</w:t>
            </w:r>
          </w:p>
        </w:tc>
        <w:tc>
          <w:tcPr>
            <w:tcW w:w="4786" w:type="dxa"/>
          </w:tcPr>
          <w:p w:rsidR="00DF37E8" w:rsidRDefault="00DF37E8" w:rsidP="00DF37E8">
            <w:pPr>
              <w:jc w:val="both"/>
              <w:rPr>
                <w:rFonts w:ascii="Times New Roman" w:hAnsi="Times New Roman" w:cs="Times New Roman"/>
                <w:sz w:val="24"/>
                <w:szCs w:val="24"/>
              </w:rPr>
            </w:pPr>
            <w:r>
              <w:rPr>
                <w:rFonts w:ascii="Times New Roman" w:hAnsi="Times New Roman" w:cs="Times New Roman"/>
                <w:sz w:val="24"/>
                <w:szCs w:val="24"/>
              </w:rPr>
              <w:t>Казань</w:t>
            </w:r>
          </w:p>
        </w:tc>
      </w:tr>
      <w:tr w:rsidR="00DF37E8" w:rsidTr="00705D1A">
        <w:tc>
          <w:tcPr>
            <w:tcW w:w="4785" w:type="dxa"/>
          </w:tcPr>
          <w:p w:rsidR="00DF37E8" w:rsidRDefault="00DF37E8" w:rsidP="00DF37E8">
            <w:pPr>
              <w:jc w:val="both"/>
              <w:rPr>
                <w:rFonts w:ascii="Times New Roman" w:hAnsi="Times New Roman" w:cs="Times New Roman"/>
                <w:sz w:val="24"/>
                <w:szCs w:val="24"/>
              </w:rPr>
            </w:pPr>
            <w:r>
              <w:rPr>
                <w:rFonts w:ascii="Times New Roman" w:hAnsi="Times New Roman" w:cs="Times New Roman"/>
                <w:sz w:val="24"/>
                <w:szCs w:val="24"/>
              </w:rPr>
              <w:t>Кострома</w:t>
            </w:r>
          </w:p>
        </w:tc>
        <w:tc>
          <w:tcPr>
            <w:tcW w:w="4786" w:type="dxa"/>
          </w:tcPr>
          <w:p w:rsidR="00DF37E8" w:rsidRDefault="00DF37E8" w:rsidP="00DF37E8">
            <w:pPr>
              <w:jc w:val="both"/>
              <w:rPr>
                <w:rFonts w:ascii="Times New Roman" w:hAnsi="Times New Roman" w:cs="Times New Roman"/>
                <w:sz w:val="24"/>
                <w:szCs w:val="24"/>
              </w:rPr>
            </w:pPr>
            <w:r>
              <w:rPr>
                <w:rFonts w:ascii="Times New Roman" w:hAnsi="Times New Roman" w:cs="Times New Roman"/>
                <w:sz w:val="24"/>
                <w:szCs w:val="24"/>
              </w:rPr>
              <w:t>Краснодар</w:t>
            </w:r>
          </w:p>
        </w:tc>
      </w:tr>
      <w:tr w:rsidR="00DF37E8" w:rsidTr="00705D1A">
        <w:tc>
          <w:tcPr>
            <w:tcW w:w="4785" w:type="dxa"/>
          </w:tcPr>
          <w:p w:rsidR="00DF37E8" w:rsidRDefault="00DF37E8" w:rsidP="00DF37E8">
            <w:pPr>
              <w:jc w:val="both"/>
              <w:rPr>
                <w:rFonts w:ascii="Times New Roman" w:hAnsi="Times New Roman" w:cs="Times New Roman"/>
                <w:sz w:val="24"/>
                <w:szCs w:val="24"/>
              </w:rPr>
            </w:pPr>
            <w:r>
              <w:rPr>
                <w:rFonts w:ascii="Times New Roman" w:hAnsi="Times New Roman" w:cs="Times New Roman"/>
                <w:sz w:val="24"/>
                <w:szCs w:val="24"/>
              </w:rPr>
              <w:t>Липецк</w:t>
            </w:r>
          </w:p>
        </w:tc>
        <w:tc>
          <w:tcPr>
            <w:tcW w:w="4786" w:type="dxa"/>
          </w:tcPr>
          <w:p w:rsidR="00DF37E8" w:rsidRDefault="00DF37E8" w:rsidP="00DF37E8">
            <w:pPr>
              <w:jc w:val="both"/>
              <w:rPr>
                <w:rFonts w:ascii="Times New Roman" w:hAnsi="Times New Roman" w:cs="Times New Roman"/>
                <w:sz w:val="24"/>
                <w:szCs w:val="24"/>
              </w:rPr>
            </w:pPr>
            <w:r>
              <w:rPr>
                <w:rFonts w:ascii="Times New Roman" w:hAnsi="Times New Roman" w:cs="Times New Roman"/>
                <w:sz w:val="24"/>
                <w:szCs w:val="24"/>
              </w:rPr>
              <w:t>Мурманск</w:t>
            </w:r>
          </w:p>
        </w:tc>
      </w:tr>
      <w:tr w:rsidR="00DF37E8" w:rsidTr="00705D1A">
        <w:tc>
          <w:tcPr>
            <w:tcW w:w="4785" w:type="dxa"/>
          </w:tcPr>
          <w:p w:rsidR="00DF37E8" w:rsidRDefault="00DF37E8" w:rsidP="00DF37E8">
            <w:pPr>
              <w:jc w:val="both"/>
              <w:rPr>
                <w:rFonts w:ascii="Times New Roman" w:hAnsi="Times New Roman" w:cs="Times New Roman"/>
                <w:sz w:val="24"/>
                <w:szCs w:val="24"/>
              </w:rPr>
            </w:pPr>
            <w:r>
              <w:rPr>
                <w:rFonts w:ascii="Times New Roman" w:hAnsi="Times New Roman" w:cs="Times New Roman"/>
                <w:sz w:val="24"/>
                <w:szCs w:val="24"/>
              </w:rPr>
              <w:t>Находка</w:t>
            </w:r>
          </w:p>
        </w:tc>
        <w:tc>
          <w:tcPr>
            <w:tcW w:w="4786" w:type="dxa"/>
          </w:tcPr>
          <w:p w:rsidR="00DF37E8" w:rsidRDefault="00DF37E8" w:rsidP="00DF37E8">
            <w:pPr>
              <w:jc w:val="both"/>
              <w:rPr>
                <w:rFonts w:ascii="Times New Roman" w:hAnsi="Times New Roman" w:cs="Times New Roman"/>
                <w:sz w:val="24"/>
                <w:szCs w:val="24"/>
              </w:rPr>
            </w:pPr>
            <w:r>
              <w:rPr>
                <w:rFonts w:ascii="Times New Roman" w:hAnsi="Times New Roman" w:cs="Times New Roman"/>
                <w:sz w:val="24"/>
                <w:szCs w:val="24"/>
              </w:rPr>
              <w:t>Нижний Новгород</w:t>
            </w:r>
          </w:p>
        </w:tc>
      </w:tr>
      <w:tr w:rsidR="00DF37E8" w:rsidTr="00705D1A">
        <w:tc>
          <w:tcPr>
            <w:tcW w:w="4785" w:type="dxa"/>
          </w:tcPr>
          <w:p w:rsidR="00DF37E8" w:rsidRDefault="00DF37E8" w:rsidP="00DF37E8">
            <w:pPr>
              <w:jc w:val="both"/>
              <w:rPr>
                <w:rFonts w:ascii="Times New Roman" w:hAnsi="Times New Roman" w:cs="Times New Roman"/>
                <w:sz w:val="24"/>
                <w:szCs w:val="24"/>
              </w:rPr>
            </w:pPr>
            <w:r>
              <w:rPr>
                <w:rFonts w:ascii="Times New Roman" w:hAnsi="Times New Roman" w:cs="Times New Roman"/>
                <w:sz w:val="24"/>
                <w:szCs w:val="24"/>
              </w:rPr>
              <w:t>Оренбург</w:t>
            </w:r>
          </w:p>
        </w:tc>
        <w:tc>
          <w:tcPr>
            <w:tcW w:w="4786" w:type="dxa"/>
          </w:tcPr>
          <w:p w:rsidR="00DF37E8" w:rsidRDefault="00DF37E8" w:rsidP="00DF37E8">
            <w:pPr>
              <w:jc w:val="both"/>
              <w:rPr>
                <w:rFonts w:ascii="Times New Roman" w:hAnsi="Times New Roman" w:cs="Times New Roman"/>
                <w:sz w:val="24"/>
                <w:szCs w:val="24"/>
              </w:rPr>
            </w:pPr>
            <w:r>
              <w:rPr>
                <w:rFonts w:ascii="Times New Roman" w:hAnsi="Times New Roman" w:cs="Times New Roman"/>
                <w:sz w:val="24"/>
                <w:szCs w:val="24"/>
              </w:rPr>
              <w:t>Пенза</w:t>
            </w:r>
          </w:p>
        </w:tc>
      </w:tr>
      <w:tr w:rsidR="00DF37E8" w:rsidTr="00705D1A">
        <w:tc>
          <w:tcPr>
            <w:tcW w:w="4785" w:type="dxa"/>
          </w:tcPr>
          <w:p w:rsidR="00DF37E8" w:rsidRDefault="00DF37E8" w:rsidP="00DF37E8">
            <w:pPr>
              <w:jc w:val="both"/>
              <w:rPr>
                <w:rFonts w:ascii="Times New Roman" w:hAnsi="Times New Roman" w:cs="Times New Roman"/>
                <w:sz w:val="24"/>
                <w:szCs w:val="24"/>
              </w:rPr>
            </w:pPr>
            <w:r>
              <w:rPr>
                <w:rFonts w:ascii="Times New Roman" w:hAnsi="Times New Roman" w:cs="Times New Roman"/>
                <w:sz w:val="24"/>
                <w:szCs w:val="24"/>
              </w:rPr>
              <w:t>Пермь</w:t>
            </w:r>
          </w:p>
        </w:tc>
        <w:tc>
          <w:tcPr>
            <w:tcW w:w="4786" w:type="dxa"/>
          </w:tcPr>
          <w:p w:rsidR="00DF37E8" w:rsidRDefault="00DF37E8" w:rsidP="00DF37E8">
            <w:pPr>
              <w:jc w:val="both"/>
              <w:rPr>
                <w:rFonts w:ascii="Times New Roman" w:hAnsi="Times New Roman" w:cs="Times New Roman"/>
                <w:sz w:val="24"/>
                <w:szCs w:val="24"/>
              </w:rPr>
            </w:pPr>
            <w:r>
              <w:rPr>
                <w:rFonts w:ascii="Times New Roman" w:hAnsi="Times New Roman" w:cs="Times New Roman"/>
                <w:sz w:val="24"/>
                <w:szCs w:val="24"/>
              </w:rPr>
              <w:t>Ростов-на-Дону</w:t>
            </w:r>
          </w:p>
        </w:tc>
      </w:tr>
      <w:tr w:rsidR="00DF37E8" w:rsidTr="00705D1A">
        <w:tc>
          <w:tcPr>
            <w:tcW w:w="4785" w:type="dxa"/>
          </w:tcPr>
          <w:p w:rsidR="00DF37E8" w:rsidRDefault="00DF37E8" w:rsidP="00DF37E8">
            <w:pPr>
              <w:jc w:val="both"/>
              <w:rPr>
                <w:rFonts w:ascii="Times New Roman" w:hAnsi="Times New Roman" w:cs="Times New Roman"/>
                <w:sz w:val="24"/>
                <w:szCs w:val="24"/>
              </w:rPr>
            </w:pPr>
            <w:r>
              <w:rPr>
                <w:rFonts w:ascii="Times New Roman" w:hAnsi="Times New Roman" w:cs="Times New Roman"/>
                <w:sz w:val="24"/>
                <w:szCs w:val="24"/>
              </w:rPr>
              <w:t>Самара</w:t>
            </w:r>
          </w:p>
        </w:tc>
        <w:tc>
          <w:tcPr>
            <w:tcW w:w="4786" w:type="dxa"/>
          </w:tcPr>
          <w:p w:rsidR="00DF37E8" w:rsidRDefault="00DF37E8" w:rsidP="00DF37E8">
            <w:pPr>
              <w:jc w:val="both"/>
              <w:rPr>
                <w:rFonts w:ascii="Times New Roman" w:hAnsi="Times New Roman" w:cs="Times New Roman"/>
                <w:sz w:val="24"/>
                <w:szCs w:val="24"/>
              </w:rPr>
            </w:pPr>
            <w:r>
              <w:rPr>
                <w:rFonts w:ascii="Times New Roman" w:hAnsi="Times New Roman" w:cs="Times New Roman"/>
                <w:sz w:val="24"/>
                <w:szCs w:val="24"/>
              </w:rPr>
              <w:t>Санкт-Петербург</w:t>
            </w:r>
          </w:p>
        </w:tc>
      </w:tr>
      <w:tr w:rsidR="00DF37E8" w:rsidTr="00705D1A">
        <w:tc>
          <w:tcPr>
            <w:tcW w:w="4785" w:type="dxa"/>
          </w:tcPr>
          <w:p w:rsidR="00DF37E8" w:rsidRDefault="00DF37E8" w:rsidP="00DF37E8">
            <w:pPr>
              <w:jc w:val="both"/>
              <w:rPr>
                <w:rFonts w:ascii="Times New Roman" w:hAnsi="Times New Roman" w:cs="Times New Roman"/>
                <w:sz w:val="24"/>
                <w:szCs w:val="24"/>
              </w:rPr>
            </w:pPr>
            <w:r>
              <w:rPr>
                <w:rFonts w:ascii="Times New Roman" w:hAnsi="Times New Roman" w:cs="Times New Roman"/>
                <w:sz w:val="24"/>
                <w:szCs w:val="24"/>
              </w:rPr>
              <w:t>Саратов</w:t>
            </w:r>
          </w:p>
        </w:tc>
        <w:tc>
          <w:tcPr>
            <w:tcW w:w="4786" w:type="dxa"/>
          </w:tcPr>
          <w:p w:rsidR="00DF37E8" w:rsidRDefault="00DF37E8" w:rsidP="00DF37E8">
            <w:pPr>
              <w:jc w:val="both"/>
              <w:rPr>
                <w:rFonts w:ascii="Times New Roman" w:hAnsi="Times New Roman" w:cs="Times New Roman"/>
                <w:sz w:val="24"/>
                <w:szCs w:val="24"/>
              </w:rPr>
            </w:pPr>
            <w:r>
              <w:rPr>
                <w:rFonts w:ascii="Times New Roman" w:hAnsi="Times New Roman" w:cs="Times New Roman"/>
                <w:sz w:val="24"/>
                <w:szCs w:val="24"/>
              </w:rPr>
              <w:t>Смоленск</w:t>
            </w:r>
          </w:p>
        </w:tc>
      </w:tr>
      <w:tr w:rsidR="00DF37E8" w:rsidTr="00705D1A">
        <w:tc>
          <w:tcPr>
            <w:tcW w:w="4785" w:type="dxa"/>
          </w:tcPr>
          <w:p w:rsidR="00DF37E8" w:rsidRDefault="00DF37E8" w:rsidP="00DF37E8">
            <w:pPr>
              <w:jc w:val="both"/>
              <w:rPr>
                <w:rFonts w:ascii="Times New Roman" w:hAnsi="Times New Roman" w:cs="Times New Roman"/>
                <w:sz w:val="24"/>
                <w:szCs w:val="24"/>
              </w:rPr>
            </w:pPr>
            <w:r>
              <w:rPr>
                <w:rFonts w:ascii="Times New Roman" w:hAnsi="Times New Roman" w:cs="Times New Roman"/>
                <w:sz w:val="24"/>
                <w:szCs w:val="24"/>
              </w:rPr>
              <w:t>Сочи</w:t>
            </w:r>
          </w:p>
        </w:tc>
        <w:tc>
          <w:tcPr>
            <w:tcW w:w="4786" w:type="dxa"/>
          </w:tcPr>
          <w:p w:rsidR="00DF37E8" w:rsidRDefault="00DF37E8" w:rsidP="00DF37E8">
            <w:pPr>
              <w:jc w:val="both"/>
              <w:rPr>
                <w:rFonts w:ascii="Times New Roman" w:hAnsi="Times New Roman" w:cs="Times New Roman"/>
                <w:sz w:val="24"/>
                <w:szCs w:val="24"/>
              </w:rPr>
            </w:pPr>
            <w:r>
              <w:rPr>
                <w:rFonts w:ascii="Times New Roman" w:hAnsi="Times New Roman" w:cs="Times New Roman"/>
                <w:sz w:val="24"/>
                <w:szCs w:val="24"/>
              </w:rPr>
              <w:t>Тверь</w:t>
            </w:r>
          </w:p>
        </w:tc>
      </w:tr>
      <w:tr w:rsidR="00DF37E8" w:rsidTr="00705D1A">
        <w:tc>
          <w:tcPr>
            <w:tcW w:w="4785" w:type="dxa"/>
          </w:tcPr>
          <w:p w:rsidR="00DF37E8" w:rsidRDefault="00DF37E8" w:rsidP="00DF37E8">
            <w:pPr>
              <w:jc w:val="both"/>
              <w:rPr>
                <w:rFonts w:ascii="Times New Roman" w:hAnsi="Times New Roman" w:cs="Times New Roman"/>
                <w:sz w:val="24"/>
                <w:szCs w:val="24"/>
              </w:rPr>
            </w:pPr>
            <w:r>
              <w:rPr>
                <w:rFonts w:ascii="Times New Roman" w:hAnsi="Times New Roman" w:cs="Times New Roman"/>
                <w:sz w:val="24"/>
                <w:szCs w:val="24"/>
              </w:rPr>
              <w:t>Ульяновск</w:t>
            </w:r>
          </w:p>
        </w:tc>
        <w:tc>
          <w:tcPr>
            <w:tcW w:w="4786" w:type="dxa"/>
          </w:tcPr>
          <w:p w:rsidR="00DF37E8" w:rsidRDefault="00DF37E8" w:rsidP="00DF37E8">
            <w:pPr>
              <w:jc w:val="both"/>
              <w:rPr>
                <w:rFonts w:ascii="Times New Roman" w:hAnsi="Times New Roman" w:cs="Times New Roman"/>
                <w:sz w:val="24"/>
                <w:szCs w:val="24"/>
              </w:rPr>
            </w:pPr>
            <w:r>
              <w:rPr>
                <w:rFonts w:ascii="Times New Roman" w:hAnsi="Times New Roman" w:cs="Times New Roman"/>
                <w:sz w:val="24"/>
                <w:szCs w:val="24"/>
              </w:rPr>
              <w:t>Уфа</w:t>
            </w:r>
          </w:p>
        </w:tc>
      </w:tr>
      <w:tr w:rsidR="00DF37E8" w:rsidTr="00705D1A">
        <w:tc>
          <w:tcPr>
            <w:tcW w:w="4785" w:type="dxa"/>
          </w:tcPr>
          <w:p w:rsidR="00DF37E8" w:rsidRDefault="00DF37E8" w:rsidP="00DF37E8">
            <w:pPr>
              <w:jc w:val="both"/>
              <w:rPr>
                <w:rFonts w:ascii="Times New Roman" w:hAnsi="Times New Roman" w:cs="Times New Roman"/>
                <w:sz w:val="24"/>
                <w:szCs w:val="24"/>
              </w:rPr>
            </w:pPr>
            <w:r>
              <w:rPr>
                <w:rFonts w:ascii="Times New Roman" w:hAnsi="Times New Roman" w:cs="Times New Roman"/>
                <w:sz w:val="24"/>
                <w:szCs w:val="24"/>
              </w:rPr>
              <w:t>Ухта</w:t>
            </w:r>
          </w:p>
        </w:tc>
        <w:tc>
          <w:tcPr>
            <w:tcW w:w="4786" w:type="dxa"/>
          </w:tcPr>
          <w:p w:rsidR="00DF37E8" w:rsidRDefault="00DF37E8" w:rsidP="00DF37E8">
            <w:pPr>
              <w:jc w:val="both"/>
              <w:rPr>
                <w:rFonts w:ascii="Times New Roman" w:hAnsi="Times New Roman" w:cs="Times New Roman"/>
                <w:sz w:val="24"/>
                <w:szCs w:val="24"/>
              </w:rPr>
            </w:pPr>
            <w:r>
              <w:rPr>
                <w:rFonts w:ascii="Times New Roman" w:hAnsi="Times New Roman" w:cs="Times New Roman"/>
                <w:sz w:val="24"/>
                <w:szCs w:val="24"/>
              </w:rPr>
              <w:t>Ярославль</w:t>
            </w:r>
          </w:p>
        </w:tc>
      </w:tr>
    </w:tbl>
    <w:p w:rsidR="00705D1A" w:rsidRDefault="00705D1A" w:rsidP="00410CC6">
      <w:pPr>
        <w:spacing w:after="0" w:line="360" w:lineRule="auto"/>
        <w:jc w:val="both"/>
        <w:rPr>
          <w:rFonts w:ascii="Times New Roman" w:hAnsi="Times New Roman" w:cs="Times New Roman"/>
          <w:sz w:val="24"/>
          <w:szCs w:val="24"/>
        </w:rPr>
      </w:pPr>
      <w:r w:rsidRPr="00DF37E8">
        <w:rPr>
          <w:rFonts w:ascii="Times New Roman" w:hAnsi="Times New Roman" w:cs="Times New Roman"/>
          <w:sz w:val="24"/>
          <w:szCs w:val="24"/>
        </w:rPr>
        <w:t xml:space="preserve">          </w:t>
      </w:r>
    </w:p>
    <w:p w:rsidR="00F007F9" w:rsidRPr="00DF37E8" w:rsidRDefault="00F007F9" w:rsidP="00410CC6">
      <w:pPr>
        <w:spacing w:after="0" w:line="360" w:lineRule="auto"/>
        <w:jc w:val="both"/>
        <w:rPr>
          <w:rFonts w:ascii="Times New Roman" w:hAnsi="Times New Roman" w:cs="Times New Roman"/>
          <w:sz w:val="24"/>
          <w:szCs w:val="24"/>
        </w:rPr>
      </w:pPr>
    </w:p>
    <w:p w:rsidR="00F007F9" w:rsidRDefault="0082491A" w:rsidP="00F007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Участникам по электронной почте были направлены материалы: для экспериментальной группы материалы содержатся в </w:t>
      </w:r>
      <w:r w:rsidRPr="0082491A">
        <w:rPr>
          <w:rFonts w:ascii="Times New Roman" w:hAnsi="Times New Roman" w:cs="Times New Roman"/>
          <w:b/>
          <w:sz w:val="28"/>
          <w:szCs w:val="28"/>
        </w:rPr>
        <w:t>Приложении 11</w:t>
      </w:r>
      <w:r>
        <w:rPr>
          <w:rFonts w:ascii="Times New Roman" w:hAnsi="Times New Roman" w:cs="Times New Roman"/>
          <w:sz w:val="28"/>
          <w:szCs w:val="28"/>
        </w:rPr>
        <w:t xml:space="preserve">, а для контрольной – в </w:t>
      </w:r>
      <w:r w:rsidRPr="0082491A">
        <w:rPr>
          <w:rFonts w:ascii="Times New Roman" w:hAnsi="Times New Roman" w:cs="Times New Roman"/>
          <w:b/>
          <w:sz w:val="28"/>
          <w:szCs w:val="28"/>
        </w:rPr>
        <w:t>Приложении 12</w:t>
      </w:r>
      <w:r>
        <w:rPr>
          <w:rFonts w:ascii="Times New Roman" w:hAnsi="Times New Roman" w:cs="Times New Roman"/>
          <w:sz w:val="28"/>
          <w:szCs w:val="28"/>
        </w:rPr>
        <w:t>.</w:t>
      </w:r>
      <w:r w:rsidR="00A85F5A">
        <w:rPr>
          <w:rFonts w:ascii="Times New Roman" w:hAnsi="Times New Roman" w:cs="Times New Roman"/>
          <w:sz w:val="28"/>
          <w:szCs w:val="28"/>
        </w:rPr>
        <w:t xml:space="preserve"> Ответы были получены от всех </w:t>
      </w:r>
      <w:r w:rsidR="00771009">
        <w:rPr>
          <w:rFonts w:ascii="Times New Roman" w:hAnsi="Times New Roman" w:cs="Times New Roman"/>
          <w:sz w:val="28"/>
          <w:szCs w:val="28"/>
          <w:lang w:val="en-US"/>
        </w:rPr>
        <w:t>64</w:t>
      </w:r>
      <w:r w:rsidR="00A85F5A">
        <w:rPr>
          <w:rFonts w:ascii="Times New Roman" w:hAnsi="Times New Roman" w:cs="Times New Roman"/>
          <w:sz w:val="28"/>
          <w:szCs w:val="28"/>
        </w:rPr>
        <w:t xml:space="preserve"> участников. Стоит отметить, что многие из них ограничились оценкой показателей, не отображая матрицу графически, что, тем не менее, не влияет на общий результат. </w:t>
      </w:r>
    </w:p>
    <w:p w:rsidR="00494BA0" w:rsidRDefault="00DF47D0" w:rsidP="00494B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94BA0">
        <w:rPr>
          <w:rFonts w:ascii="Times New Roman" w:hAnsi="Times New Roman" w:cs="Times New Roman"/>
          <w:sz w:val="28"/>
          <w:szCs w:val="28"/>
        </w:rPr>
        <w:t>В первую очередь мы опишем результаты «Лонмади», а во вторую – «Квинтмади». Итак, р</w:t>
      </w:r>
      <w:r>
        <w:rPr>
          <w:rFonts w:ascii="Times New Roman" w:hAnsi="Times New Roman" w:cs="Times New Roman"/>
          <w:sz w:val="28"/>
          <w:szCs w:val="28"/>
        </w:rPr>
        <w:t>ассмотрим результаты, полученные от экспериментальной группы</w:t>
      </w:r>
      <w:r w:rsidR="00494BA0">
        <w:rPr>
          <w:rFonts w:ascii="Times New Roman" w:hAnsi="Times New Roman" w:cs="Times New Roman"/>
          <w:sz w:val="28"/>
          <w:szCs w:val="28"/>
        </w:rPr>
        <w:t xml:space="preserve"> «Лонмади»</w:t>
      </w:r>
      <w:r>
        <w:rPr>
          <w:rFonts w:ascii="Times New Roman" w:hAnsi="Times New Roman" w:cs="Times New Roman"/>
          <w:sz w:val="28"/>
          <w:szCs w:val="28"/>
        </w:rPr>
        <w:t>.</w:t>
      </w:r>
      <w:r w:rsidR="00494BA0">
        <w:rPr>
          <w:rFonts w:ascii="Times New Roman" w:hAnsi="Times New Roman" w:cs="Times New Roman"/>
          <w:sz w:val="28"/>
          <w:szCs w:val="28"/>
        </w:rPr>
        <w:t xml:space="preserve"> Усредненная оценка получена путем среднего арифметического, в дальнейшем оценки были умножены на </w:t>
      </w:r>
      <w:r w:rsidR="00494BA0">
        <w:rPr>
          <w:rFonts w:ascii="Times New Roman" w:hAnsi="Times New Roman" w:cs="Times New Roman"/>
          <w:sz w:val="28"/>
          <w:szCs w:val="28"/>
        </w:rPr>
        <w:lastRenderedPageBreak/>
        <w:t>удельный вес. Суммарное число баллов по каждой товарной группе представлено внизу столбцов (Таблица 13).</w:t>
      </w:r>
    </w:p>
    <w:p w:rsidR="00494BA0" w:rsidRDefault="00494BA0" w:rsidP="00494BA0">
      <w:pPr>
        <w:spacing w:after="0" w:line="360" w:lineRule="auto"/>
        <w:jc w:val="both"/>
        <w:rPr>
          <w:rFonts w:ascii="Times New Roman" w:hAnsi="Times New Roman" w:cs="Times New Roman"/>
          <w:sz w:val="28"/>
          <w:szCs w:val="28"/>
        </w:rPr>
      </w:pPr>
    </w:p>
    <w:p w:rsidR="00494BA0" w:rsidRDefault="00494BA0" w:rsidP="00494BA0">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Таблица 13</w:t>
      </w:r>
    </w:p>
    <w:p w:rsidR="00494BA0" w:rsidRDefault="00494BA0" w:rsidP="00494BA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Результаты экспериментальной группы</w:t>
      </w:r>
      <w:r w:rsidR="000C32C1">
        <w:rPr>
          <w:rFonts w:ascii="Times New Roman" w:hAnsi="Times New Roman" w:cs="Times New Roman"/>
          <w:sz w:val="28"/>
          <w:szCs w:val="28"/>
        </w:rPr>
        <w:t xml:space="preserve"> «Лонмади»</w:t>
      </w:r>
    </w:p>
    <w:tbl>
      <w:tblPr>
        <w:tblStyle w:val="a6"/>
        <w:tblW w:w="0" w:type="auto"/>
        <w:tblLayout w:type="fixed"/>
        <w:tblLook w:val="04A0" w:firstRow="1" w:lastRow="0" w:firstColumn="1" w:lastColumn="0" w:noHBand="0" w:noVBand="1"/>
      </w:tblPr>
      <w:tblGrid>
        <w:gridCol w:w="3652"/>
        <w:gridCol w:w="1134"/>
        <w:gridCol w:w="1559"/>
        <w:gridCol w:w="1560"/>
        <w:gridCol w:w="1666"/>
      </w:tblGrid>
      <w:tr w:rsidR="00494BA0" w:rsidTr="00CA0480">
        <w:tc>
          <w:tcPr>
            <w:tcW w:w="3652" w:type="dxa"/>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1134" w:type="dxa"/>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Краны</w:t>
            </w:r>
          </w:p>
        </w:tc>
        <w:tc>
          <w:tcPr>
            <w:tcW w:w="1559" w:type="dxa"/>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Экскаваторы</w:t>
            </w:r>
          </w:p>
        </w:tc>
        <w:tc>
          <w:tcPr>
            <w:tcW w:w="1560" w:type="dxa"/>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Погрузчики</w:t>
            </w:r>
          </w:p>
        </w:tc>
        <w:tc>
          <w:tcPr>
            <w:tcW w:w="1666" w:type="dxa"/>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Удельный вес</w:t>
            </w:r>
          </w:p>
        </w:tc>
      </w:tr>
      <w:tr w:rsidR="00494BA0" w:rsidTr="00CA0480">
        <w:tc>
          <w:tcPr>
            <w:tcW w:w="9571" w:type="dxa"/>
            <w:gridSpan w:val="5"/>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Привлекательность рынка</w:t>
            </w:r>
          </w:p>
        </w:tc>
      </w:tr>
      <w:tr w:rsidR="00494BA0" w:rsidTr="00CA0480">
        <w:tc>
          <w:tcPr>
            <w:tcW w:w="3652" w:type="dxa"/>
          </w:tcPr>
          <w:p w:rsidR="00494BA0" w:rsidRPr="00305A26" w:rsidRDefault="00494BA0" w:rsidP="00CA0480">
            <w:pPr>
              <w:jc w:val="both"/>
              <w:rPr>
                <w:rFonts w:ascii="Times New Roman" w:hAnsi="Times New Roman" w:cs="Times New Roman"/>
                <w:sz w:val="24"/>
                <w:szCs w:val="24"/>
              </w:rPr>
            </w:pPr>
            <w:r>
              <w:rPr>
                <w:rFonts w:ascii="Times New Roman" w:hAnsi="Times New Roman" w:cs="Times New Roman"/>
                <w:sz w:val="24"/>
                <w:szCs w:val="24"/>
              </w:rPr>
              <w:t>е</w:t>
            </w:r>
            <w:r w:rsidRPr="00647356">
              <w:rPr>
                <w:rFonts w:ascii="Times New Roman" w:hAnsi="Times New Roman" w:cs="Times New Roman"/>
                <w:sz w:val="24"/>
                <w:szCs w:val="24"/>
              </w:rPr>
              <w:t>мкость рынка</w:t>
            </w:r>
          </w:p>
        </w:tc>
        <w:tc>
          <w:tcPr>
            <w:tcW w:w="1134" w:type="dxa"/>
            <w:vAlign w:val="center"/>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vAlign w:val="center"/>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vAlign w:val="center"/>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4</w:t>
            </w:r>
          </w:p>
        </w:tc>
        <w:tc>
          <w:tcPr>
            <w:tcW w:w="1666" w:type="dxa"/>
            <w:vAlign w:val="center"/>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36</w:t>
            </w:r>
          </w:p>
        </w:tc>
      </w:tr>
      <w:tr w:rsidR="00494BA0" w:rsidTr="00CA0480">
        <w:tc>
          <w:tcPr>
            <w:tcW w:w="3652" w:type="dxa"/>
          </w:tcPr>
          <w:p w:rsidR="00494BA0" w:rsidRPr="00305A26" w:rsidRDefault="00494BA0" w:rsidP="00CA0480">
            <w:pPr>
              <w:jc w:val="both"/>
              <w:rPr>
                <w:rFonts w:ascii="Times New Roman" w:hAnsi="Times New Roman" w:cs="Times New Roman"/>
                <w:sz w:val="24"/>
                <w:szCs w:val="24"/>
              </w:rPr>
            </w:pPr>
            <w:r>
              <w:rPr>
                <w:rFonts w:ascii="Times New Roman" w:hAnsi="Times New Roman" w:cs="Times New Roman"/>
                <w:sz w:val="24"/>
                <w:szCs w:val="24"/>
              </w:rPr>
              <w:t>т</w:t>
            </w:r>
            <w:r w:rsidRPr="00647356">
              <w:rPr>
                <w:rFonts w:ascii="Times New Roman" w:hAnsi="Times New Roman" w:cs="Times New Roman"/>
                <w:sz w:val="24"/>
                <w:szCs w:val="24"/>
              </w:rPr>
              <w:t>емп роста рынка</w:t>
            </w:r>
          </w:p>
        </w:tc>
        <w:tc>
          <w:tcPr>
            <w:tcW w:w="1134" w:type="dxa"/>
            <w:vAlign w:val="center"/>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vAlign w:val="center"/>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vAlign w:val="center"/>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4</w:t>
            </w:r>
          </w:p>
        </w:tc>
        <w:tc>
          <w:tcPr>
            <w:tcW w:w="1666" w:type="dxa"/>
            <w:vAlign w:val="center"/>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10</w:t>
            </w:r>
          </w:p>
        </w:tc>
      </w:tr>
      <w:tr w:rsidR="00494BA0" w:rsidTr="00CA0480">
        <w:tc>
          <w:tcPr>
            <w:tcW w:w="3652" w:type="dxa"/>
          </w:tcPr>
          <w:p w:rsidR="00494BA0" w:rsidRPr="00305A26" w:rsidRDefault="00494BA0" w:rsidP="00CA0480">
            <w:pPr>
              <w:jc w:val="both"/>
              <w:rPr>
                <w:rFonts w:ascii="Times New Roman" w:hAnsi="Times New Roman" w:cs="Times New Roman"/>
                <w:sz w:val="24"/>
                <w:szCs w:val="24"/>
              </w:rPr>
            </w:pPr>
            <w:r>
              <w:rPr>
                <w:rFonts w:ascii="Times New Roman" w:hAnsi="Times New Roman" w:cs="Times New Roman"/>
                <w:sz w:val="24"/>
                <w:szCs w:val="24"/>
              </w:rPr>
              <w:t>к</w:t>
            </w:r>
            <w:r w:rsidRPr="00647356">
              <w:rPr>
                <w:rFonts w:ascii="Times New Roman" w:hAnsi="Times New Roman" w:cs="Times New Roman"/>
                <w:sz w:val="24"/>
                <w:szCs w:val="24"/>
              </w:rPr>
              <w:t>онцентрация рыночной власти</w:t>
            </w:r>
          </w:p>
        </w:tc>
        <w:tc>
          <w:tcPr>
            <w:tcW w:w="1134" w:type="dxa"/>
            <w:vAlign w:val="center"/>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vAlign w:val="center"/>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vAlign w:val="center"/>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1</w:t>
            </w:r>
          </w:p>
        </w:tc>
        <w:tc>
          <w:tcPr>
            <w:tcW w:w="1666" w:type="dxa"/>
            <w:vAlign w:val="center"/>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7</w:t>
            </w:r>
          </w:p>
        </w:tc>
      </w:tr>
      <w:tr w:rsidR="00494BA0" w:rsidTr="00CA0480">
        <w:tc>
          <w:tcPr>
            <w:tcW w:w="3652" w:type="dxa"/>
          </w:tcPr>
          <w:p w:rsidR="00494BA0" w:rsidRPr="00305A26" w:rsidRDefault="00494BA0" w:rsidP="00CA0480">
            <w:pPr>
              <w:jc w:val="both"/>
              <w:rPr>
                <w:rFonts w:ascii="Times New Roman" w:hAnsi="Times New Roman" w:cs="Times New Roman"/>
                <w:sz w:val="24"/>
                <w:szCs w:val="24"/>
              </w:rPr>
            </w:pPr>
            <w:r>
              <w:rPr>
                <w:rFonts w:ascii="Times New Roman" w:hAnsi="Times New Roman" w:cs="Times New Roman"/>
                <w:sz w:val="24"/>
                <w:szCs w:val="24"/>
              </w:rPr>
              <w:t>в</w:t>
            </w:r>
            <w:r w:rsidRPr="00647356">
              <w:rPr>
                <w:rFonts w:ascii="Times New Roman" w:hAnsi="Times New Roman" w:cs="Times New Roman"/>
                <w:sz w:val="24"/>
                <w:szCs w:val="24"/>
              </w:rPr>
              <w:t>еличина барьеров входа</w:t>
            </w:r>
          </w:p>
        </w:tc>
        <w:tc>
          <w:tcPr>
            <w:tcW w:w="1134" w:type="dxa"/>
            <w:vAlign w:val="center"/>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vAlign w:val="center"/>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vAlign w:val="center"/>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2</w:t>
            </w:r>
          </w:p>
        </w:tc>
        <w:tc>
          <w:tcPr>
            <w:tcW w:w="1666" w:type="dxa"/>
            <w:vAlign w:val="center"/>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11</w:t>
            </w:r>
          </w:p>
        </w:tc>
      </w:tr>
      <w:tr w:rsidR="00494BA0" w:rsidTr="00CA0480">
        <w:tc>
          <w:tcPr>
            <w:tcW w:w="3652" w:type="dxa"/>
          </w:tcPr>
          <w:p w:rsidR="00494BA0" w:rsidRPr="00305A26" w:rsidRDefault="00494BA0" w:rsidP="00CA0480">
            <w:pPr>
              <w:jc w:val="both"/>
              <w:rPr>
                <w:rFonts w:ascii="Times New Roman" w:hAnsi="Times New Roman" w:cs="Times New Roman"/>
                <w:sz w:val="24"/>
                <w:szCs w:val="24"/>
              </w:rPr>
            </w:pPr>
            <w:r>
              <w:rPr>
                <w:rFonts w:ascii="Times New Roman" w:hAnsi="Times New Roman" w:cs="Times New Roman"/>
                <w:sz w:val="24"/>
                <w:szCs w:val="24"/>
              </w:rPr>
              <w:t>в</w:t>
            </w:r>
            <w:r w:rsidRPr="00647356">
              <w:rPr>
                <w:rFonts w:ascii="Times New Roman" w:hAnsi="Times New Roman" w:cs="Times New Roman"/>
                <w:sz w:val="24"/>
                <w:szCs w:val="24"/>
              </w:rPr>
              <w:t>лияние экономическ</w:t>
            </w:r>
            <w:r>
              <w:rPr>
                <w:rFonts w:ascii="Times New Roman" w:hAnsi="Times New Roman" w:cs="Times New Roman"/>
                <w:sz w:val="24"/>
                <w:szCs w:val="24"/>
              </w:rPr>
              <w:t>ой ситуации (кризисов)</w:t>
            </w:r>
          </w:p>
        </w:tc>
        <w:tc>
          <w:tcPr>
            <w:tcW w:w="1134" w:type="dxa"/>
            <w:vAlign w:val="center"/>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vAlign w:val="center"/>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vAlign w:val="center"/>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3</w:t>
            </w:r>
          </w:p>
        </w:tc>
        <w:tc>
          <w:tcPr>
            <w:tcW w:w="1666" w:type="dxa"/>
            <w:vAlign w:val="center"/>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30</w:t>
            </w:r>
          </w:p>
        </w:tc>
      </w:tr>
      <w:tr w:rsidR="00494BA0" w:rsidTr="00CA0480">
        <w:tc>
          <w:tcPr>
            <w:tcW w:w="3652" w:type="dxa"/>
          </w:tcPr>
          <w:p w:rsidR="00494BA0" w:rsidRPr="00305A26" w:rsidRDefault="00494BA0" w:rsidP="00CA0480">
            <w:pPr>
              <w:jc w:val="both"/>
              <w:rPr>
                <w:rFonts w:ascii="Times New Roman" w:hAnsi="Times New Roman" w:cs="Times New Roman"/>
                <w:sz w:val="24"/>
                <w:szCs w:val="24"/>
              </w:rPr>
            </w:pPr>
            <w:r>
              <w:rPr>
                <w:rFonts w:ascii="Times New Roman" w:hAnsi="Times New Roman" w:cs="Times New Roman"/>
                <w:sz w:val="24"/>
                <w:szCs w:val="24"/>
              </w:rPr>
              <w:t>в</w:t>
            </w:r>
            <w:r w:rsidRPr="00647356">
              <w:rPr>
                <w:rFonts w:ascii="Times New Roman" w:hAnsi="Times New Roman" w:cs="Times New Roman"/>
                <w:sz w:val="24"/>
                <w:szCs w:val="24"/>
              </w:rPr>
              <w:t>лияние государственной политики</w:t>
            </w:r>
          </w:p>
        </w:tc>
        <w:tc>
          <w:tcPr>
            <w:tcW w:w="1134" w:type="dxa"/>
            <w:vAlign w:val="center"/>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vAlign w:val="center"/>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vAlign w:val="center"/>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4</w:t>
            </w:r>
          </w:p>
        </w:tc>
        <w:tc>
          <w:tcPr>
            <w:tcW w:w="1666" w:type="dxa"/>
            <w:vAlign w:val="center"/>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6</w:t>
            </w:r>
          </w:p>
        </w:tc>
      </w:tr>
      <w:tr w:rsidR="00494BA0" w:rsidTr="00CA0480">
        <w:tc>
          <w:tcPr>
            <w:tcW w:w="3652" w:type="dxa"/>
          </w:tcPr>
          <w:p w:rsidR="00494BA0" w:rsidRPr="00305A26" w:rsidRDefault="00494BA0" w:rsidP="00CA0480">
            <w:pPr>
              <w:jc w:val="both"/>
              <w:rPr>
                <w:rFonts w:ascii="Times New Roman" w:hAnsi="Times New Roman" w:cs="Times New Roman"/>
                <w:sz w:val="24"/>
                <w:szCs w:val="24"/>
              </w:rPr>
            </w:pPr>
            <w:r>
              <w:rPr>
                <w:rFonts w:ascii="Times New Roman" w:hAnsi="Times New Roman" w:cs="Times New Roman"/>
                <w:sz w:val="24"/>
                <w:szCs w:val="24"/>
              </w:rPr>
              <w:t>Итоговое количество баллов</w:t>
            </w:r>
          </w:p>
        </w:tc>
        <w:tc>
          <w:tcPr>
            <w:tcW w:w="1134" w:type="dxa"/>
            <w:vAlign w:val="center"/>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227</w:t>
            </w:r>
          </w:p>
        </w:tc>
        <w:tc>
          <w:tcPr>
            <w:tcW w:w="1559" w:type="dxa"/>
            <w:vAlign w:val="center"/>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263</w:t>
            </w:r>
          </w:p>
        </w:tc>
        <w:tc>
          <w:tcPr>
            <w:tcW w:w="1560" w:type="dxa"/>
            <w:vAlign w:val="center"/>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307</w:t>
            </w:r>
          </w:p>
        </w:tc>
        <w:tc>
          <w:tcPr>
            <w:tcW w:w="1666" w:type="dxa"/>
            <w:vAlign w:val="center"/>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Х</w:t>
            </w:r>
          </w:p>
        </w:tc>
      </w:tr>
      <w:tr w:rsidR="00494BA0" w:rsidTr="00CA0480">
        <w:tc>
          <w:tcPr>
            <w:tcW w:w="9571" w:type="dxa"/>
            <w:gridSpan w:val="5"/>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Сила позиции бизнеса</w:t>
            </w:r>
          </w:p>
        </w:tc>
      </w:tr>
      <w:tr w:rsidR="00494BA0" w:rsidTr="00CA0480">
        <w:tc>
          <w:tcPr>
            <w:tcW w:w="3652" w:type="dxa"/>
          </w:tcPr>
          <w:p w:rsidR="00494BA0" w:rsidRPr="00305A26" w:rsidRDefault="00494BA0" w:rsidP="00CA0480">
            <w:pPr>
              <w:rPr>
                <w:rFonts w:ascii="Times New Roman" w:hAnsi="Times New Roman" w:cs="Times New Roman"/>
                <w:sz w:val="24"/>
                <w:szCs w:val="24"/>
              </w:rPr>
            </w:pPr>
            <w:r w:rsidRPr="00DD1A29">
              <w:rPr>
                <w:rFonts w:ascii="Times New Roman" w:hAnsi="Times New Roman" w:cs="Times New Roman"/>
                <w:sz w:val="24"/>
                <w:szCs w:val="24"/>
              </w:rPr>
              <w:t>Относительная доля рынка</w:t>
            </w:r>
          </w:p>
        </w:tc>
        <w:tc>
          <w:tcPr>
            <w:tcW w:w="1134" w:type="dxa"/>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4</w:t>
            </w:r>
          </w:p>
        </w:tc>
        <w:tc>
          <w:tcPr>
            <w:tcW w:w="1560" w:type="dxa"/>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4</w:t>
            </w:r>
          </w:p>
        </w:tc>
        <w:tc>
          <w:tcPr>
            <w:tcW w:w="1666" w:type="dxa"/>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21</w:t>
            </w:r>
          </w:p>
        </w:tc>
      </w:tr>
      <w:tr w:rsidR="00494BA0" w:rsidTr="00CA0480">
        <w:tc>
          <w:tcPr>
            <w:tcW w:w="3652" w:type="dxa"/>
          </w:tcPr>
          <w:p w:rsidR="00494BA0" w:rsidRPr="007A4BE1" w:rsidRDefault="00494BA0" w:rsidP="00CA0480">
            <w:pPr>
              <w:jc w:val="both"/>
              <w:rPr>
                <w:rFonts w:ascii="Times New Roman" w:hAnsi="Times New Roman" w:cs="Times New Roman"/>
                <w:sz w:val="24"/>
                <w:szCs w:val="24"/>
              </w:rPr>
            </w:pPr>
            <w:r w:rsidRPr="00DD1A29">
              <w:rPr>
                <w:rFonts w:ascii="Times New Roman" w:hAnsi="Times New Roman" w:cs="Times New Roman"/>
                <w:sz w:val="24"/>
                <w:szCs w:val="24"/>
              </w:rPr>
              <w:t>Рост относительной доли рынка</w:t>
            </w:r>
          </w:p>
        </w:tc>
        <w:tc>
          <w:tcPr>
            <w:tcW w:w="1134" w:type="dxa"/>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2</w:t>
            </w:r>
          </w:p>
        </w:tc>
        <w:tc>
          <w:tcPr>
            <w:tcW w:w="1666" w:type="dxa"/>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6</w:t>
            </w:r>
          </w:p>
        </w:tc>
      </w:tr>
      <w:tr w:rsidR="00494BA0" w:rsidTr="00CA0480">
        <w:tc>
          <w:tcPr>
            <w:tcW w:w="3652" w:type="dxa"/>
          </w:tcPr>
          <w:p w:rsidR="00494BA0" w:rsidRPr="007A4BE1" w:rsidRDefault="00494BA0" w:rsidP="00CA0480">
            <w:pPr>
              <w:jc w:val="both"/>
              <w:rPr>
                <w:rFonts w:ascii="Times New Roman" w:hAnsi="Times New Roman" w:cs="Times New Roman"/>
                <w:sz w:val="24"/>
                <w:szCs w:val="24"/>
              </w:rPr>
            </w:pPr>
            <w:r w:rsidRPr="00DD1A29">
              <w:rPr>
                <w:rFonts w:ascii="Times New Roman" w:hAnsi="Times New Roman" w:cs="Times New Roman"/>
                <w:sz w:val="24"/>
                <w:szCs w:val="24"/>
              </w:rPr>
              <w:t xml:space="preserve">Рентабельность </w:t>
            </w:r>
            <w:r>
              <w:rPr>
                <w:rFonts w:ascii="Times New Roman" w:hAnsi="Times New Roman" w:cs="Times New Roman"/>
                <w:sz w:val="24"/>
                <w:szCs w:val="24"/>
              </w:rPr>
              <w:t>продукции</w:t>
            </w:r>
          </w:p>
        </w:tc>
        <w:tc>
          <w:tcPr>
            <w:tcW w:w="1134" w:type="dxa"/>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3</w:t>
            </w:r>
          </w:p>
        </w:tc>
        <w:tc>
          <w:tcPr>
            <w:tcW w:w="1666" w:type="dxa"/>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24</w:t>
            </w:r>
          </w:p>
        </w:tc>
      </w:tr>
      <w:tr w:rsidR="00494BA0" w:rsidTr="00CA0480">
        <w:tc>
          <w:tcPr>
            <w:tcW w:w="3652" w:type="dxa"/>
          </w:tcPr>
          <w:p w:rsidR="00494BA0" w:rsidRPr="007A4BE1" w:rsidRDefault="00494BA0" w:rsidP="00CA0480">
            <w:pPr>
              <w:jc w:val="both"/>
              <w:rPr>
                <w:rFonts w:ascii="Times New Roman" w:hAnsi="Times New Roman" w:cs="Times New Roman"/>
                <w:sz w:val="24"/>
                <w:szCs w:val="24"/>
              </w:rPr>
            </w:pPr>
            <w:r>
              <w:rPr>
                <w:rFonts w:ascii="Times New Roman" w:hAnsi="Times New Roman" w:cs="Times New Roman"/>
                <w:sz w:val="24"/>
                <w:szCs w:val="24"/>
              </w:rPr>
              <w:t>Качество продукции</w:t>
            </w:r>
          </w:p>
        </w:tc>
        <w:tc>
          <w:tcPr>
            <w:tcW w:w="1134" w:type="dxa"/>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4</w:t>
            </w:r>
          </w:p>
        </w:tc>
        <w:tc>
          <w:tcPr>
            <w:tcW w:w="1666" w:type="dxa"/>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20</w:t>
            </w:r>
          </w:p>
        </w:tc>
      </w:tr>
      <w:tr w:rsidR="00494BA0" w:rsidTr="00CA0480">
        <w:tc>
          <w:tcPr>
            <w:tcW w:w="3652" w:type="dxa"/>
          </w:tcPr>
          <w:p w:rsidR="00494BA0" w:rsidRDefault="00494BA0" w:rsidP="00CA0480">
            <w:pPr>
              <w:jc w:val="both"/>
              <w:rPr>
                <w:rFonts w:ascii="Times New Roman" w:hAnsi="Times New Roman" w:cs="Times New Roman"/>
                <w:sz w:val="24"/>
                <w:szCs w:val="24"/>
              </w:rPr>
            </w:pPr>
            <w:r>
              <w:rPr>
                <w:rFonts w:ascii="Times New Roman" w:hAnsi="Times New Roman" w:cs="Times New Roman"/>
                <w:sz w:val="24"/>
                <w:szCs w:val="24"/>
              </w:rPr>
              <w:t>Широта ассортимента продукции</w:t>
            </w:r>
          </w:p>
        </w:tc>
        <w:tc>
          <w:tcPr>
            <w:tcW w:w="1134" w:type="dxa"/>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3</w:t>
            </w:r>
          </w:p>
        </w:tc>
        <w:tc>
          <w:tcPr>
            <w:tcW w:w="1666" w:type="dxa"/>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15</w:t>
            </w:r>
          </w:p>
        </w:tc>
      </w:tr>
      <w:tr w:rsidR="00494BA0" w:rsidTr="00CA0480">
        <w:tc>
          <w:tcPr>
            <w:tcW w:w="3652" w:type="dxa"/>
          </w:tcPr>
          <w:p w:rsidR="00494BA0" w:rsidRDefault="00494BA0" w:rsidP="00CA0480">
            <w:pPr>
              <w:jc w:val="both"/>
              <w:rPr>
                <w:rFonts w:ascii="Times New Roman" w:hAnsi="Times New Roman" w:cs="Times New Roman"/>
                <w:sz w:val="24"/>
                <w:szCs w:val="24"/>
              </w:rPr>
            </w:pPr>
            <w:r>
              <w:rPr>
                <w:rFonts w:ascii="Times New Roman" w:hAnsi="Times New Roman" w:cs="Times New Roman"/>
                <w:sz w:val="24"/>
                <w:szCs w:val="24"/>
              </w:rPr>
              <w:t>Качество персонала (менеджеры по продажам)</w:t>
            </w:r>
          </w:p>
        </w:tc>
        <w:tc>
          <w:tcPr>
            <w:tcW w:w="1134" w:type="dxa"/>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3</w:t>
            </w:r>
          </w:p>
        </w:tc>
        <w:tc>
          <w:tcPr>
            <w:tcW w:w="1666" w:type="dxa"/>
          </w:tcPr>
          <w:p w:rsidR="00494BA0" w:rsidRPr="00305A26" w:rsidRDefault="00494BA0" w:rsidP="00CA0480">
            <w:pPr>
              <w:jc w:val="center"/>
              <w:rPr>
                <w:rFonts w:ascii="Times New Roman" w:hAnsi="Times New Roman" w:cs="Times New Roman"/>
                <w:sz w:val="24"/>
                <w:szCs w:val="24"/>
              </w:rPr>
            </w:pPr>
            <w:r>
              <w:rPr>
                <w:rFonts w:ascii="Times New Roman" w:hAnsi="Times New Roman" w:cs="Times New Roman"/>
                <w:sz w:val="24"/>
                <w:szCs w:val="24"/>
              </w:rPr>
              <w:t>14</w:t>
            </w:r>
          </w:p>
        </w:tc>
      </w:tr>
      <w:tr w:rsidR="00494BA0" w:rsidTr="00CA0480">
        <w:tc>
          <w:tcPr>
            <w:tcW w:w="3652" w:type="dxa"/>
          </w:tcPr>
          <w:p w:rsidR="00494BA0" w:rsidRDefault="00494BA0" w:rsidP="00CA0480">
            <w:pPr>
              <w:jc w:val="both"/>
              <w:rPr>
                <w:rFonts w:ascii="Times New Roman" w:hAnsi="Times New Roman" w:cs="Times New Roman"/>
                <w:sz w:val="24"/>
                <w:szCs w:val="24"/>
              </w:rPr>
            </w:pPr>
            <w:r>
              <w:rPr>
                <w:rFonts w:ascii="Times New Roman" w:hAnsi="Times New Roman" w:cs="Times New Roman"/>
                <w:sz w:val="24"/>
                <w:szCs w:val="24"/>
              </w:rPr>
              <w:t>Итоговое количество баллов</w:t>
            </w:r>
          </w:p>
        </w:tc>
        <w:tc>
          <w:tcPr>
            <w:tcW w:w="1134" w:type="dxa"/>
          </w:tcPr>
          <w:p w:rsidR="00494BA0" w:rsidRDefault="00494BA0" w:rsidP="00CA0480">
            <w:pPr>
              <w:jc w:val="center"/>
              <w:rPr>
                <w:rFonts w:ascii="Times New Roman" w:hAnsi="Times New Roman" w:cs="Times New Roman"/>
                <w:sz w:val="24"/>
                <w:szCs w:val="24"/>
              </w:rPr>
            </w:pPr>
            <w:r>
              <w:rPr>
                <w:rFonts w:ascii="Times New Roman" w:hAnsi="Times New Roman" w:cs="Times New Roman"/>
                <w:sz w:val="24"/>
                <w:szCs w:val="24"/>
              </w:rPr>
              <w:t>254</w:t>
            </w:r>
          </w:p>
        </w:tc>
        <w:tc>
          <w:tcPr>
            <w:tcW w:w="1559" w:type="dxa"/>
          </w:tcPr>
          <w:p w:rsidR="00494BA0" w:rsidRDefault="00494BA0" w:rsidP="00CA0480">
            <w:pPr>
              <w:jc w:val="center"/>
              <w:rPr>
                <w:rFonts w:ascii="Times New Roman" w:hAnsi="Times New Roman" w:cs="Times New Roman"/>
                <w:sz w:val="24"/>
                <w:szCs w:val="24"/>
              </w:rPr>
            </w:pPr>
            <w:r>
              <w:rPr>
                <w:rFonts w:ascii="Times New Roman" w:hAnsi="Times New Roman" w:cs="Times New Roman"/>
                <w:sz w:val="24"/>
                <w:szCs w:val="24"/>
              </w:rPr>
              <w:t>291</w:t>
            </w:r>
          </w:p>
        </w:tc>
        <w:tc>
          <w:tcPr>
            <w:tcW w:w="1560" w:type="dxa"/>
          </w:tcPr>
          <w:p w:rsidR="00494BA0" w:rsidRDefault="00494BA0" w:rsidP="00CA0480">
            <w:pPr>
              <w:jc w:val="center"/>
              <w:rPr>
                <w:rFonts w:ascii="Times New Roman" w:hAnsi="Times New Roman" w:cs="Times New Roman"/>
                <w:sz w:val="24"/>
                <w:szCs w:val="24"/>
              </w:rPr>
            </w:pPr>
            <w:r>
              <w:rPr>
                <w:rFonts w:ascii="Times New Roman" w:hAnsi="Times New Roman" w:cs="Times New Roman"/>
                <w:sz w:val="24"/>
                <w:szCs w:val="24"/>
              </w:rPr>
              <w:t>335</w:t>
            </w:r>
          </w:p>
        </w:tc>
        <w:tc>
          <w:tcPr>
            <w:tcW w:w="1666" w:type="dxa"/>
          </w:tcPr>
          <w:p w:rsidR="00494BA0" w:rsidRDefault="00494BA0" w:rsidP="00CA0480">
            <w:pPr>
              <w:jc w:val="center"/>
              <w:rPr>
                <w:rFonts w:ascii="Times New Roman" w:hAnsi="Times New Roman" w:cs="Times New Roman"/>
                <w:sz w:val="24"/>
                <w:szCs w:val="24"/>
              </w:rPr>
            </w:pPr>
            <w:r>
              <w:rPr>
                <w:rFonts w:ascii="Times New Roman" w:hAnsi="Times New Roman" w:cs="Times New Roman"/>
                <w:sz w:val="24"/>
                <w:szCs w:val="24"/>
              </w:rPr>
              <w:t>Х</w:t>
            </w:r>
          </w:p>
        </w:tc>
      </w:tr>
    </w:tbl>
    <w:p w:rsidR="00494BA0" w:rsidRDefault="00494BA0" w:rsidP="00494BA0">
      <w:pPr>
        <w:spacing w:after="0" w:line="360" w:lineRule="auto"/>
        <w:jc w:val="both"/>
        <w:rPr>
          <w:rFonts w:ascii="Times New Roman" w:hAnsi="Times New Roman" w:cs="Times New Roman"/>
          <w:sz w:val="28"/>
          <w:szCs w:val="28"/>
        </w:rPr>
      </w:pPr>
    </w:p>
    <w:p w:rsidR="00494BA0" w:rsidRDefault="00494BA0" w:rsidP="001C498F">
      <w:pPr>
        <w:spacing w:after="0" w:line="360" w:lineRule="auto"/>
        <w:jc w:val="both"/>
        <w:rPr>
          <w:rFonts w:ascii="Times New Roman" w:hAnsi="Times New Roman" w:cs="Times New Roman"/>
          <w:sz w:val="28"/>
          <w:szCs w:val="28"/>
        </w:rPr>
      </w:pPr>
    </w:p>
    <w:p w:rsidR="00C10016" w:rsidRDefault="00494BA0" w:rsidP="001C49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D2D70">
        <w:rPr>
          <w:rFonts w:ascii="Times New Roman" w:hAnsi="Times New Roman" w:cs="Times New Roman"/>
          <w:sz w:val="28"/>
          <w:szCs w:val="28"/>
        </w:rPr>
        <w:t xml:space="preserve">Матрица </w:t>
      </w:r>
      <w:r w:rsidR="00FD2D70">
        <w:rPr>
          <w:rFonts w:ascii="Times New Roman" w:hAnsi="Times New Roman" w:cs="Times New Roman"/>
          <w:sz w:val="28"/>
          <w:szCs w:val="28"/>
          <w:lang w:val="en-US"/>
        </w:rPr>
        <w:t>GE</w:t>
      </w:r>
      <w:r w:rsidR="00FD2D70">
        <w:rPr>
          <w:rFonts w:ascii="Times New Roman" w:hAnsi="Times New Roman" w:cs="Times New Roman"/>
          <w:sz w:val="28"/>
          <w:szCs w:val="28"/>
        </w:rPr>
        <w:t>/</w:t>
      </w:r>
      <w:r w:rsidR="00FD2D70">
        <w:rPr>
          <w:rFonts w:ascii="Times New Roman" w:hAnsi="Times New Roman" w:cs="Times New Roman"/>
          <w:sz w:val="28"/>
          <w:szCs w:val="28"/>
          <w:lang w:val="en-US"/>
        </w:rPr>
        <w:t>McKinsey</w:t>
      </w:r>
      <w:r w:rsidR="00FD2D70">
        <w:rPr>
          <w:rFonts w:ascii="Times New Roman" w:hAnsi="Times New Roman" w:cs="Times New Roman"/>
          <w:sz w:val="28"/>
          <w:szCs w:val="28"/>
        </w:rPr>
        <w:t>, построенная экспертами с помощью нашей системы оценки, вы</w:t>
      </w:r>
      <w:r>
        <w:rPr>
          <w:rFonts w:ascii="Times New Roman" w:hAnsi="Times New Roman" w:cs="Times New Roman"/>
          <w:sz w:val="28"/>
          <w:szCs w:val="28"/>
        </w:rPr>
        <w:t>глядит следующим образом (Рис. 7</w:t>
      </w:r>
      <w:r w:rsidR="00FD2D70">
        <w:rPr>
          <w:rFonts w:ascii="Times New Roman" w:hAnsi="Times New Roman" w:cs="Times New Roman"/>
          <w:sz w:val="28"/>
          <w:szCs w:val="28"/>
        </w:rPr>
        <w:t xml:space="preserve">). </w:t>
      </w:r>
    </w:p>
    <w:p w:rsidR="00494BA0" w:rsidRDefault="00494BA0" w:rsidP="00494B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Согласно суммированным результатам участников экспериментальной группы, краны и экскаваторы «Лонмади» в 2011 г. занимали позицию среднего бизнеса, а погрузчики входили в область «Победитель 1». </w:t>
      </w:r>
    </w:p>
    <w:p w:rsidR="00494BA0" w:rsidRPr="00A001D0" w:rsidRDefault="00494BA0" w:rsidP="00494B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целом, по данным экспериментальной группы, компания «Лонмади» имеет по оси   «привлекательность рынка» 272,2 балла, по оси «позиция бизнеса» 293,3 балла и занимает квадрант «Средний бизнес», хотя по количеству баллов приближена к области победителей (Рис. 8). </w:t>
      </w:r>
    </w:p>
    <w:p w:rsidR="00494BA0" w:rsidRDefault="00494BA0" w:rsidP="001C498F">
      <w:pPr>
        <w:spacing w:after="0" w:line="360" w:lineRule="auto"/>
        <w:jc w:val="both"/>
        <w:rPr>
          <w:rFonts w:ascii="Times New Roman" w:hAnsi="Times New Roman" w:cs="Times New Roman"/>
          <w:sz w:val="28"/>
          <w:szCs w:val="28"/>
        </w:rPr>
      </w:pPr>
    </w:p>
    <w:p w:rsidR="00A001D0" w:rsidRDefault="00A001D0" w:rsidP="001C498F">
      <w:pPr>
        <w:spacing w:after="0" w:line="360" w:lineRule="auto"/>
        <w:jc w:val="both"/>
        <w:rPr>
          <w:rFonts w:ascii="Times New Roman" w:hAnsi="Times New Roman" w:cs="Times New Roman"/>
          <w:sz w:val="28"/>
          <w:szCs w:val="28"/>
        </w:rPr>
      </w:pPr>
    </w:p>
    <w:p w:rsidR="00C10016" w:rsidRDefault="00FD2D70" w:rsidP="00FD2D70">
      <w:pPr>
        <w:spacing w:after="0" w:line="360" w:lineRule="auto"/>
        <w:jc w:val="center"/>
        <w:rPr>
          <w:rFonts w:ascii="Times New Roman" w:hAnsi="Times New Roman" w:cs="Times New Roman"/>
          <w:sz w:val="28"/>
          <w:szCs w:val="28"/>
        </w:rPr>
      </w:pPr>
      <w:r>
        <w:rPr>
          <w:noProof/>
          <w:lang w:eastAsia="ru-RU"/>
        </w:rPr>
        <w:drawing>
          <wp:inline distT="0" distB="0" distL="0" distR="0" wp14:anchorId="6C70E58B" wp14:editId="513D3CA0">
            <wp:extent cx="4114800" cy="2409825"/>
            <wp:effectExtent l="0" t="0" r="19050" b="952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10016" w:rsidRDefault="00494BA0" w:rsidP="001C49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Рис. 7</w:t>
      </w:r>
      <w:r w:rsidR="00FD2D70">
        <w:rPr>
          <w:rFonts w:ascii="Times New Roman" w:hAnsi="Times New Roman" w:cs="Times New Roman"/>
          <w:sz w:val="28"/>
          <w:szCs w:val="28"/>
        </w:rPr>
        <w:t xml:space="preserve">. Матрица </w:t>
      </w:r>
      <w:r w:rsidR="00FD2D70">
        <w:rPr>
          <w:rFonts w:ascii="Times New Roman" w:hAnsi="Times New Roman" w:cs="Times New Roman"/>
          <w:sz w:val="28"/>
          <w:szCs w:val="28"/>
          <w:lang w:val="en-US"/>
        </w:rPr>
        <w:t>GE</w:t>
      </w:r>
      <w:r w:rsidR="00FD2D70">
        <w:rPr>
          <w:rFonts w:ascii="Times New Roman" w:hAnsi="Times New Roman" w:cs="Times New Roman"/>
          <w:sz w:val="28"/>
          <w:szCs w:val="28"/>
        </w:rPr>
        <w:t>/</w:t>
      </w:r>
      <w:r w:rsidR="00FD2D70">
        <w:rPr>
          <w:rFonts w:ascii="Times New Roman" w:hAnsi="Times New Roman" w:cs="Times New Roman"/>
          <w:sz w:val="28"/>
          <w:szCs w:val="28"/>
          <w:lang w:val="en-US"/>
        </w:rPr>
        <w:t>McKinsey</w:t>
      </w:r>
      <w:r w:rsidR="00FD2D70">
        <w:rPr>
          <w:rFonts w:ascii="Times New Roman" w:hAnsi="Times New Roman" w:cs="Times New Roman"/>
          <w:sz w:val="28"/>
          <w:szCs w:val="28"/>
        </w:rPr>
        <w:t xml:space="preserve"> для «Лонмади», экспериментальная группа</w:t>
      </w:r>
    </w:p>
    <w:p w:rsidR="00494BA0" w:rsidRDefault="00494BA0" w:rsidP="00494BA0">
      <w:pPr>
        <w:spacing w:after="0" w:line="360" w:lineRule="auto"/>
        <w:jc w:val="both"/>
        <w:rPr>
          <w:rFonts w:ascii="Times New Roman" w:hAnsi="Times New Roman" w:cs="Times New Roman"/>
          <w:sz w:val="28"/>
          <w:szCs w:val="28"/>
        </w:rPr>
      </w:pPr>
    </w:p>
    <w:p w:rsidR="00494BA0" w:rsidRDefault="00494BA0" w:rsidP="00494BA0">
      <w:pPr>
        <w:spacing w:after="0" w:line="360" w:lineRule="auto"/>
        <w:jc w:val="center"/>
        <w:rPr>
          <w:rFonts w:ascii="Times New Roman" w:hAnsi="Times New Roman" w:cs="Times New Roman"/>
          <w:sz w:val="28"/>
          <w:szCs w:val="28"/>
        </w:rPr>
      </w:pPr>
      <w:r>
        <w:rPr>
          <w:noProof/>
          <w:lang w:eastAsia="ru-RU"/>
        </w:rPr>
        <w:drawing>
          <wp:inline distT="0" distB="0" distL="0" distR="0" wp14:anchorId="1C6DD489" wp14:editId="3C7F3F52">
            <wp:extent cx="4076700" cy="2390775"/>
            <wp:effectExtent l="0" t="0" r="19050"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94BA0" w:rsidRDefault="00494BA0" w:rsidP="00494B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Рис. 8. Общее положение «Лонмади» в матрице </w:t>
      </w:r>
      <w:r>
        <w:rPr>
          <w:rFonts w:ascii="Times New Roman" w:hAnsi="Times New Roman" w:cs="Times New Roman"/>
          <w:sz w:val="28"/>
          <w:szCs w:val="28"/>
          <w:lang w:val="en-US"/>
        </w:rPr>
        <w:t>GE</w:t>
      </w:r>
      <w:r>
        <w:rPr>
          <w:rFonts w:ascii="Times New Roman" w:hAnsi="Times New Roman" w:cs="Times New Roman"/>
          <w:sz w:val="28"/>
          <w:szCs w:val="28"/>
        </w:rPr>
        <w:t>/</w:t>
      </w:r>
      <w:r>
        <w:rPr>
          <w:rFonts w:ascii="Times New Roman" w:hAnsi="Times New Roman" w:cs="Times New Roman"/>
          <w:sz w:val="28"/>
          <w:szCs w:val="28"/>
          <w:lang w:val="en-US"/>
        </w:rPr>
        <w:t>McKinsey</w:t>
      </w:r>
      <w:r>
        <w:rPr>
          <w:rFonts w:ascii="Times New Roman" w:hAnsi="Times New Roman" w:cs="Times New Roman"/>
          <w:sz w:val="28"/>
          <w:szCs w:val="28"/>
        </w:rPr>
        <w:t xml:space="preserve">, экспериментальная группа </w:t>
      </w:r>
    </w:p>
    <w:p w:rsidR="00494BA0" w:rsidRDefault="00494BA0" w:rsidP="001C498F">
      <w:pPr>
        <w:spacing w:after="0" w:line="360" w:lineRule="auto"/>
        <w:jc w:val="both"/>
        <w:rPr>
          <w:rFonts w:ascii="Times New Roman" w:hAnsi="Times New Roman" w:cs="Times New Roman"/>
          <w:sz w:val="28"/>
          <w:szCs w:val="28"/>
        </w:rPr>
      </w:pPr>
    </w:p>
    <w:p w:rsidR="00390DC3" w:rsidRDefault="00B3690E"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Теперь сравним эту матрицу с результатами контрольной группы. Так как способ построения матрицы и используемые показатели в данном случае отличаются, результаты не могут быть обобщены в числовом виде. Квадранты, которым соответствует положение СБЕ, описаны в </w:t>
      </w:r>
      <w:r w:rsidRPr="00750CB6">
        <w:rPr>
          <w:rFonts w:ascii="Times New Roman" w:hAnsi="Times New Roman" w:cs="Times New Roman"/>
          <w:b/>
          <w:sz w:val="28"/>
          <w:szCs w:val="28"/>
        </w:rPr>
        <w:t>Приложении 13</w:t>
      </w:r>
      <w:r>
        <w:rPr>
          <w:rFonts w:ascii="Times New Roman" w:hAnsi="Times New Roman" w:cs="Times New Roman"/>
          <w:sz w:val="28"/>
          <w:szCs w:val="28"/>
        </w:rPr>
        <w:t xml:space="preserve">, </w:t>
      </w:r>
      <w:r w:rsidR="00390DC3">
        <w:rPr>
          <w:rFonts w:ascii="Times New Roman" w:hAnsi="Times New Roman" w:cs="Times New Roman"/>
          <w:sz w:val="28"/>
          <w:szCs w:val="28"/>
        </w:rPr>
        <w:t xml:space="preserve">в Таблице 1, </w:t>
      </w:r>
      <w:r>
        <w:rPr>
          <w:rFonts w:ascii="Times New Roman" w:hAnsi="Times New Roman" w:cs="Times New Roman"/>
          <w:sz w:val="28"/>
          <w:szCs w:val="28"/>
        </w:rPr>
        <w:t xml:space="preserve">а в обобщенном графическом виде результаты показаны ниже (Рис. </w:t>
      </w:r>
      <w:r w:rsidR="00494BA0">
        <w:rPr>
          <w:rFonts w:ascii="Times New Roman" w:hAnsi="Times New Roman" w:cs="Times New Roman"/>
          <w:sz w:val="28"/>
          <w:szCs w:val="28"/>
        </w:rPr>
        <w:t>9</w:t>
      </w:r>
      <w:r>
        <w:rPr>
          <w:rFonts w:ascii="Times New Roman" w:hAnsi="Times New Roman" w:cs="Times New Roman"/>
          <w:sz w:val="28"/>
          <w:szCs w:val="28"/>
        </w:rPr>
        <w:t xml:space="preserve">). </w:t>
      </w:r>
    </w:p>
    <w:p w:rsidR="00B3690E" w:rsidRDefault="00B3690E" w:rsidP="00B3690E">
      <w:pPr>
        <w:spacing w:after="0" w:line="360" w:lineRule="auto"/>
        <w:jc w:val="center"/>
        <w:rPr>
          <w:rFonts w:ascii="Times New Roman" w:hAnsi="Times New Roman" w:cs="Times New Roman"/>
          <w:sz w:val="28"/>
          <w:szCs w:val="28"/>
        </w:rPr>
      </w:pPr>
      <w:r>
        <w:rPr>
          <w:noProof/>
          <w:lang w:eastAsia="ru-RU"/>
        </w:rPr>
        <w:lastRenderedPageBreak/>
        <w:drawing>
          <wp:inline distT="0" distB="0" distL="0" distR="0" wp14:anchorId="3CAAD225" wp14:editId="004CBCB2">
            <wp:extent cx="4400550" cy="2638425"/>
            <wp:effectExtent l="0" t="0" r="19050" b="952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3690E" w:rsidRDefault="00494BA0"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Рис. 9</w:t>
      </w:r>
      <w:r w:rsidR="00B3690E">
        <w:rPr>
          <w:rFonts w:ascii="Times New Roman" w:hAnsi="Times New Roman" w:cs="Times New Roman"/>
          <w:sz w:val="28"/>
          <w:szCs w:val="28"/>
        </w:rPr>
        <w:t xml:space="preserve">. Матрица </w:t>
      </w:r>
      <w:r w:rsidR="00B3690E">
        <w:rPr>
          <w:rFonts w:ascii="Times New Roman" w:hAnsi="Times New Roman" w:cs="Times New Roman"/>
          <w:sz w:val="28"/>
          <w:szCs w:val="28"/>
          <w:lang w:val="en-US"/>
        </w:rPr>
        <w:t>GE</w:t>
      </w:r>
      <w:r w:rsidR="00B3690E">
        <w:rPr>
          <w:rFonts w:ascii="Times New Roman" w:hAnsi="Times New Roman" w:cs="Times New Roman"/>
          <w:sz w:val="28"/>
          <w:szCs w:val="28"/>
        </w:rPr>
        <w:t>/</w:t>
      </w:r>
      <w:r w:rsidR="00B3690E">
        <w:rPr>
          <w:rFonts w:ascii="Times New Roman" w:hAnsi="Times New Roman" w:cs="Times New Roman"/>
          <w:sz w:val="28"/>
          <w:szCs w:val="28"/>
          <w:lang w:val="en-US"/>
        </w:rPr>
        <w:t>McKinsey</w:t>
      </w:r>
      <w:r w:rsidR="00B3690E">
        <w:rPr>
          <w:rFonts w:ascii="Times New Roman" w:hAnsi="Times New Roman" w:cs="Times New Roman"/>
          <w:sz w:val="28"/>
          <w:szCs w:val="28"/>
        </w:rPr>
        <w:t xml:space="preserve"> для «Лонмади», контрольная группа</w:t>
      </w:r>
    </w:p>
    <w:p w:rsidR="00D30F8C" w:rsidRDefault="00D30F8C" w:rsidP="00AF1272">
      <w:pPr>
        <w:spacing w:after="0" w:line="360" w:lineRule="auto"/>
        <w:jc w:val="both"/>
        <w:rPr>
          <w:rFonts w:ascii="Times New Roman" w:hAnsi="Times New Roman" w:cs="Times New Roman"/>
          <w:sz w:val="28"/>
          <w:szCs w:val="28"/>
        </w:rPr>
      </w:pPr>
    </w:p>
    <w:p w:rsidR="00322483" w:rsidRDefault="00E70C41"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Согласно результатам контрольной группы, краны соответствуют квадранту «средний бизнес», экскаваторы – «Победитель 3», а погрузчики – «Победитель 2». </w:t>
      </w:r>
      <w:r w:rsidR="005A4DA0">
        <w:rPr>
          <w:rFonts w:ascii="Times New Roman" w:hAnsi="Times New Roman" w:cs="Times New Roman"/>
          <w:sz w:val="28"/>
          <w:szCs w:val="28"/>
        </w:rPr>
        <w:t xml:space="preserve">При этом касаемо экскаваторов количество экспертов, расположивших эту товарную группу в позиции «Победитель 3» </w:t>
      </w:r>
      <w:r>
        <w:rPr>
          <w:rFonts w:ascii="Times New Roman" w:hAnsi="Times New Roman" w:cs="Times New Roman"/>
          <w:sz w:val="28"/>
          <w:szCs w:val="28"/>
        </w:rPr>
        <w:t xml:space="preserve">лишь </w:t>
      </w:r>
      <w:r w:rsidR="005A4DA0">
        <w:rPr>
          <w:rFonts w:ascii="Times New Roman" w:hAnsi="Times New Roman" w:cs="Times New Roman"/>
          <w:sz w:val="28"/>
          <w:szCs w:val="28"/>
        </w:rPr>
        <w:t xml:space="preserve">незначительно превышает количество ответов «Средний бизнес», а в остальных случаях </w:t>
      </w:r>
      <w:r w:rsidR="009A3E49">
        <w:rPr>
          <w:rFonts w:ascii="Times New Roman" w:hAnsi="Times New Roman" w:cs="Times New Roman"/>
          <w:sz w:val="28"/>
          <w:szCs w:val="28"/>
        </w:rPr>
        <w:t xml:space="preserve">количество ответов, соответствующих итоговому результату, значительно превышает прочие, и </w:t>
      </w:r>
      <w:r w:rsidR="005A4DA0">
        <w:rPr>
          <w:rFonts w:ascii="Times New Roman" w:hAnsi="Times New Roman" w:cs="Times New Roman"/>
          <w:sz w:val="28"/>
          <w:szCs w:val="28"/>
        </w:rPr>
        <w:t>мнение экспертов можно назвать достаточно ясным</w:t>
      </w:r>
      <w:r w:rsidR="00462F5E">
        <w:rPr>
          <w:rFonts w:ascii="Times New Roman" w:hAnsi="Times New Roman" w:cs="Times New Roman"/>
          <w:sz w:val="28"/>
          <w:szCs w:val="28"/>
        </w:rPr>
        <w:t>.</w:t>
      </w:r>
    </w:p>
    <w:p w:rsidR="00494BA0" w:rsidRDefault="00494BA0" w:rsidP="00AF1272">
      <w:pPr>
        <w:spacing w:after="0" w:line="360" w:lineRule="auto"/>
        <w:jc w:val="both"/>
        <w:rPr>
          <w:rFonts w:ascii="Times New Roman" w:hAnsi="Times New Roman" w:cs="Times New Roman"/>
          <w:sz w:val="28"/>
          <w:szCs w:val="28"/>
        </w:rPr>
      </w:pPr>
    </w:p>
    <w:p w:rsidR="00322483" w:rsidRDefault="00494BA0" w:rsidP="00322483">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Таблица 14</w:t>
      </w:r>
    </w:p>
    <w:p w:rsidR="00322483" w:rsidRPr="00BB4212" w:rsidRDefault="00322483" w:rsidP="0032248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Оценка общего положения «Лонмади» контрольной группой</w:t>
      </w:r>
      <w:r w:rsidR="0058493D">
        <w:rPr>
          <w:rFonts w:ascii="Times New Roman" w:hAnsi="Times New Roman" w:cs="Times New Roman"/>
          <w:sz w:val="28"/>
          <w:szCs w:val="28"/>
        </w:rPr>
        <w:t xml:space="preserve"> «Лонмади»</w:t>
      </w:r>
    </w:p>
    <w:tbl>
      <w:tblPr>
        <w:tblStyle w:val="a6"/>
        <w:tblW w:w="0" w:type="auto"/>
        <w:tblLook w:val="04A0" w:firstRow="1" w:lastRow="0" w:firstColumn="1" w:lastColumn="0" w:noHBand="0" w:noVBand="1"/>
      </w:tblPr>
      <w:tblGrid>
        <w:gridCol w:w="4785"/>
        <w:gridCol w:w="4786"/>
      </w:tblGrid>
      <w:tr w:rsidR="00322483" w:rsidTr="00B33B05">
        <w:tc>
          <w:tcPr>
            <w:tcW w:w="4785" w:type="dxa"/>
          </w:tcPr>
          <w:p w:rsidR="00322483" w:rsidRPr="00322483" w:rsidRDefault="00322483" w:rsidP="00322483">
            <w:pPr>
              <w:jc w:val="center"/>
              <w:rPr>
                <w:rFonts w:ascii="Times New Roman" w:hAnsi="Times New Roman" w:cs="Times New Roman"/>
                <w:sz w:val="24"/>
                <w:szCs w:val="24"/>
              </w:rPr>
            </w:pPr>
            <w:r>
              <w:rPr>
                <w:rFonts w:ascii="Times New Roman" w:hAnsi="Times New Roman" w:cs="Times New Roman"/>
                <w:sz w:val="24"/>
                <w:szCs w:val="24"/>
              </w:rPr>
              <w:t>Квадрант матрицы</w:t>
            </w:r>
          </w:p>
        </w:tc>
        <w:tc>
          <w:tcPr>
            <w:tcW w:w="4786" w:type="dxa"/>
          </w:tcPr>
          <w:p w:rsidR="00322483" w:rsidRPr="00322483" w:rsidRDefault="00322483" w:rsidP="00322483">
            <w:pPr>
              <w:jc w:val="center"/>
              <w:rPr>
                <w:rFonts w:ascii="Times New Roman" w:hAnsi="Times New Roman" w:cs="Times New Roman"/>
                <w:sz w:val="24"/>
                <w:szCs w:val="24"/>
              </w:rPr>
            </w:pPr>
            <w:r>
              <w:rPr>
                <w:rFonts w:ascii="Times New Roman" w:hAnsi="Times New Roman" w:cs="Times New Roman"/>
                <w:sz w:val="24"/>
                <w:szCs w:val="24"/>
              </w:rPr>
              <w:t>Количество экспертных оценок, шт.</w:t>
            </w:r>
          </w:p>
        </w:tc>
      </w:tr>
      <w:tr w:rsidR="00322483" w:rsidTr="00B33B05">
        <w:tc>
          <w:tcPr>
            <w:tcW w:w="4785" w:type="dxa"/>
          </w:tcPr>
          <w:p w:rsidR="00322483" w:rsidRPr="00701387" w:rsidRDefault="00322483" w:rsidP="00B33B05">
            <w:pPr>
              <w:jc w:val="both"/>
              <w:rPr>
                <w:rFonts w:ascii="Times New Roman" w:hAnsi="Times New Roman" w:cs="Times New Roman"/>
                <w:sz w:val="24"/>
                <w:szCs w:val="24"/>
              </w:rPr>
            </w:pPr>
            <w:r>
              <w:rPr>
                <w:rFonts w:ascii="Times New Roman" w:hAnsi="Times New Roman" w:cs="Times New Roman"/>
                <w:sz w:val="24"/>
                <w:szCs w:val="24"/>
              </w:rPr>
              <w:t>Проигравший 1</w:t>
            </w:r>
          </w:p>
        </w:tc>
        <w:tc>
          <w:tcPr>
            <w:tcW w:w="4786" w:type="dxa"/>
          </w:tcPr>
          <w:p w:rsidR="00322483" w:rsidRPr="00322483" w:rsidRDefault="00192036" w:rsidP="002D7CF9">
            <w:pPr>
              <w:jc w:val="center"/>
              <w:rPr>
                <w:rFonts w:ascii="Times New Roman" w:hAnsi="Times New Roman" w:cs="Times New Roman"/>
                <w:sz w:val="24"/>
                <w:szCs w:val="24"/>
              </w:rPr>
            </w:pPr>
            <w:r>
              <w:rPr>
                <w:rFonts w:ascii="Times New Roman" w:hAnsi="Times New Roman" w:cs="Times New Roman"/>
                <w:sz w:val="24"/>
                <w:szCs w:val="24"/>
              </w:rPr>
              <w:t>2</w:t>
            </w:r>
          </w:p>
        </w:tc>
      </w:tr>
      <w:tr w:rsidR="00322483" w:rsidTr="00B33B05">
        <w:tc>
          <w:tcPr>
            <w:tcW w:w="4785" w:type="dxa"/>
          </w:tcPr>
          <w:p w:rsidR="00322483" w:rsidRPr="00701387" w:rsidRDefault="00322483" w:rsidP="00B33B05">
            <w:pPr>
              <w:jc w:val="both"/>
              <w:rPr>
                <w:rFonts w:ascii="Times New Roman" w:hAnsi="Times New Roman" w:cs="Times New Roman"/>
                <w:sz w:val="24"/>
                <w:szCs w:val="24"/>
              </w:rPr>
            </w:pPr>
            <w:r>
              <w:rPr>
                <w:rFonts w:ascii="Times New Roman" w:hAnsi="Times New Roman" w:cs="Times New Roman"/>
                <w:sz w:val="24"/>
                <w:szCs w:val="24"/>
              </w:rPr>
              <w:t>Средний бизнес</w:t>
            </w:r>
          </w:p>
        </w:tc>
        <w:tc>
          <w:tcPr>
            <w:tcW w:w="4786" w:type="dxa"/>
          </w:tcPr>
          <w:p w:rsidR="00322483" w:rsidRPr="00322483" w:rsidRDefault="00192036" w:rsidP="002D7CF9">
            <w:pPr>
              <w:jc w:val="center"/>
              <w:rPr>
                <w:rFonts w:ascii="Times New Roman" w:hAnsi="Times New Roman" w:cs="Times New Roman"/>
                <w:sz w:val="24"/>
                <w:szCs w:val="24"/>
              </w:rPr>
            </w:pPr>
            <w:r>
              <w:rPr>
                <w:rFonts w:ascii="Times New Roman" w:hAnsi="Times New Roman" w:cs="Times New Roman"/>
                <w:sz w:val="24"/>
                <w:szCs w:val="24"/>
              </w:rPr>
              <w:t>5</w:t>
            </w:r>
          </w:p>
        </w:tc>
      </w:tr>
      <w:tr w:rsidR="00322483" w:rsidTr="00B33B05">
        <w:tc>
          <w:tcPr>
            <w:tcW w:w="4785" w:type="dxa"/>
          </w:tcPr>
          <w:p w:rsidR="00322483" w:rsidRPr="002D7CF9" w:rsidRDefault="00322483" w:rsidP="00B33B05">
            <w:pPr>
              <w:jc w:val="both"/>
              <w:rPr>
                <w:rFonts w:ascii="Times New Roman" w:hAnsi="Times New Roman" w:cs="Times New Roman"/>
                <w:b/>
                <w:sz w:val="24"/>
                <w:szCs w:val="24"/>
              </w:rPr>
            </w:pPr>
            <w:r w:rsidRPr="002D7CF9">
              <w:rPr>
                <w:rFonts w:ascii="Times New Roman" w:hAnsi="Times New Roman" w:cs="Times New Roman"/>
                <w:b/>
                <w:sz w:val="24"/>
                <w:szCs w:val="24"/>
              </w:rPr>
              <w:t>Победитель 3</w:t>
            </w:r>
          </w:p>
        </w:tc>
        <w:tc>
          <w:tcPr>
            <w:tcW w:w="4786" w:type="dxa"/>
          </w:tcPr>
          <w:p w:rsidR="00322483" w:rsidRPr="00322483" w:rsidRDefault="002D7CF9" w:rsidP="002D7CF9">
            <w:pPr>
              <w:jc w:val="center"/>
              <w:rPr>
                <w:rFonts w:ascii="Times New Roman" w:hAnsi="Times New Roman" w:cs="Times New Roman"/>
                <w:sz w:val="24"/>
                <w:szCs w:val="24"/>
              </w:rPr>
            </w:pPr>
            <w:r>
              <w:rPr>
                <w:rFonts w:ascii="Times New Roman" w:hAnsi="Times New Roman" w:cs="Times New Roman"/>
                <w:sz w:val="24"/>
                <w:szCs w:val="24"/>
              </w:rPr>
              <w:t>7</w:t>
            </w:r>
          </w:p>
        </w:tc>
      </w:tr>
      <w:tr w:rsidR="00322483" w:rsidTr="00B33B05">
        <w:tc>
          <w:tcPr>
            <w:tcW w:w="4785" w:type="dxa"/>
          </w:tcPr>
          <w:p w:rsidR="00322483" w:rsidRPr="00322483" w:rsidRDefault="00322483" w:rsidP="00B33B05">
            <w:pPr>
              <w:jc w:val="both"/>
              <w:rPr>
                <w:rFonts w:ascii="Times New Roman" w:hAnsi="Times New Roman" w:cs="Times New Roman"/>
                <w:sz w:val="24"/>
                <w:szCs w:val="24"/>
              </w:rPr>
            </w:pPr>
            <w:r>
              <w:rPr>
                <w:rFonts w:ascii="Times New Roman" w:hAnsi="Times New Roman" w:cs="Times New Roman"/>
                <w:sz w:val="24"/>
                <w:szCs w:val="24"/>
              </w:rPr>
              <w:t>Победитель 2</w:t>
            </w:r>
          </w:p>
        </w:tc>
        <w:tc>
          <w:tcPr>
            <w:tcW w:w="4786" w:type="dxa"/>
          </w:tcPr>
          <w:p w:rsidR="00322483" w:rsidRPr="00322483" w:rsidRDefault="002D7CF9" w:rsidP="002D7CF9">
            <w:pPr>
              <w:jc w:val="center"/>
              <w:rPr>
                <w:rFonts w:ascii="Times New Roman" w:hAnsi="Times New Roman" w:cs="Times New Roman"/>
                <w:sz w:val="24"/>
                <w:szCs w:val="24"/>
              </w:rPr>
            </w:pPr>
            <w:r>
              <w:rPr>
                <w:rFonts w:ascii="Times New Roman" w:hAnsi="Times New Roman" w:cs="Times New Roman"/>
                <w:sz w:val="24"/>
                <w:szCs w:val="24"/>
              </w:rPr>
              <w:t>2</w:t>
            </w:r>
          </w:p>
        </w:tc>
      </w:tr>
    </w:tbl>
    <w:p w:rsidR="00BC67DE" w:rsidRDefault="00BC67DE" w:rsidP="00AF1272">
      <w:pPr>
        <w:spacing w:after="0" w:line="360" w:lineRule="auto"/>
        <w:jc w:val="both"/>
        <w:rPr>
          <w:rFonts w:ascii="Times New Roman" w:hAnsi="Times New Roman" w:cs="Times New Roman"/>
          <w:sz w:val="28"/>
          <w:szCs w:val="28"/>
        </w:rPr>
      </w:pPr>
    </w:p>
    <w:p w:rsidR="002D7CF9" w:rsidRDefault="00494BA0"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Оценивая положение «Лонмади» в целом, контрольная группа определила, что оно соответствует квадранту «Победитель 3». При этом количество экспертов, по мнению которых компания является «Победителем </w:t>
      </w:r>
      <w:r>
        <w:rPr>
          <w:rFonts w:ascii="Times New Roman" w:hAnsi="Times New Roman" w:cs="Times New Roman"/>
          <w:sz w:val="28"/>
          <w:szCs w:val="28"/>
        </w:rPr>
        <w:lastRenderedPageBreak/>
        <w:t>3», ненамного превышает количество экспертов, посчитавших, что компания находится в квадранте «Средний бизнес» (Таблица 14).</w:t>
      </w:r>
    </w:p>
    <w:p w:rsidR="00742EFA" w:rsidRDefault="00742EFA"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Итак, мы видим, что результаты контрольной и экспериментальной группы различаются</w:t>
      </w:r>
      <w:r w:rsidR="00713181">
        <w:rPr>
          <w:rFonts w:ascii="Times New Roman" w:hAnsi="Times New Roman" w:cs="Times New Roman"/>
          <w:sz w:val="28"/>
          <w:szCs w:val="28"/>
        </w:rPr>
        <w:t xml:space="preserve"> относительно двух из трех СБЕ</w:t>
      </w:r>
      <w:r w:rsidR="00192036">
        <w:rPr>
          <w:rFonts w:ascii="Times New Roman" w:hAnsi="Times New Roman" w:cs="Times New Roman"/>
          <w:sz w:val="28"/>
          <w:szCs w:val="28"/>
        </w:rPr>
        <w:t xml:space="preserve"> и в целом</w:t>
      </w:r>
      <w:r w:rsidR="004B18C1">
        <w:rPr>
          <w:rFonts w:ascii="Times New Roman" w:hAnsi="Times New Roman" w:cs="Times New Roman"/>
          <w:sz w:val="28"/>
          <w:szCs w:val="28"/>
        </w:rPr>
        <w:t>.</w:t>
      </w:r>
      <w:r w:rsidR="00713181">
        <w:rPr>
          <w:rFonts w:ascii="Times New Roman" w:hAnsi="Times New Roman" w:cs="Times New Roman"/>
          <w:sz w:val="28"/>
          <w:szCs w:val="28"/>
        </w:rPr>
        <w:t xml:space="preserve"> </w:t>
      </w:r>
      <w:r w:rsidR="004B18C1">
        <w:rPr>
          <w:rFonts w:ascii="Times New Roman" w:hAnsi="Times New Roman" w:cs="Times New Roman"/>
          <w:sz w:val="28"/>
          <w:szCs w:val="28"/>
        </w:rPr>
        <w:t xml:space="preserve">Соответственно, маркетинговые стратегии, разработанные на основе этих матриц, будут отличаться </w:t>
      </w:r>
      <w:r w:rsidR="00494BA0">
        <w:rPr>
          <w:rFonts w:ascii="Times New Roman" w:hAnsi="Times New Roman" w:cs="Times New Roman"/>
          <w:sz w:val="28"/>
          <w:szCs w:val="28"/>
        </w:rPr>
        <w:t>(Таблица 15</w:t>
      </w:r>
      <w:r w:rsidR="00713181">
        <w:rPr>
          <w:rFonts w:ascii="Times New Roman" w:hAnsi="Times New Roman" w:cs="Times New Roman"/>
          <w:sz w:val="28"/>
          <w:szCs w:val="28"/>
        </w:rPr>
        <w:t>).</w:t>
      </w:r>
    </w:p>
    <w:p w:rsidR="00713181" w:rsidRDefault="00494BA0" w:rsidP="00713181">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Таблица 15</w:t>
      </w:r>
    </w:p>
    <w:p w:rsidR="00242BC2" w:rsidRPr="00242BC2" w:rsidRDefault="00242BC2" w:rsidP="00242BC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Отличия результатов контрольной и экспериментальной группы</w:t>
      </w:r>
      <w:r w:rsidR="0058493D">
        <w:rPr>
          <w:rFonts w:ascii="Times New Roman" w:hAnsi="Times New Roman" w:cs="Times New Roman"/>
          <w:sz w:val="28"/>
          <w:szCs w:val="28"/>
        </w:rPr>
        <w:t xml:space="preserve"> «Лонмади»</w:t>
      </w:r>
    </w:p>
    <w:tbl>
      <w:tblPr>
        <w:tblStyle w:val="a6"/>
        <w:tblW w:w="0" w:type="auto"/>
        <w:tblLayout w:type="fixed"/>
        <w:tblLook w:val="04A0" w:firstRow="1" w:lastRow="0" w:firstColumn="1" w:lastColumn="0" w:noHBand="0" w:noVBand="1"/>
      </w:tblPr>
      <w:tblGrid>
        <w:gridCol w:w="959"/>
        <w:gridCol w:w="1134"/>
        <w:gridCol w:w="1417"/>
        <w:gridCol w:w="1418"/>
        <w:gridCol w:w="1134"/>
        <w:gridCol w:w="1559"/>
        <w:gridCol w:w="1950"/>
      </w:tblGrid>
      <w:tr w:rsidR="00242BC2" w:rsidRPr="00242BC2" w:rsidTr="00E656DE">
        <w:tc>
          <w:tcPr>
            <w:tcW w:w="959" w:type="dxa"/>
            <w:vMerge w:val="restart"/>
          </w:tcPr>
          <w:p w:rsidR="00242BC2" w:rsidRPr="00E656DE" w:rsidRDefault="00242BC2" w:rsidP="00E656DE">
            <w:pPr>
              <w:jc w:val="center"/>
              <w:rPr>
                <w:rFonts w:ascii="Times New Roman" w:hAnsi="Times New Roman" w:cs="Times New Roman"/>
              </w:rPr>
            </w:pPr>
            <w:r w:rsidRPr="00E656DE">
              <w:rPr>
                <w:rFonts w:ascii="Times New Roman" w:hAnsi="Times New Roman" w:cs="Times New Roman"/>
              </w:rPr>
              <w:t>СБЕ</w:t>
            </w:r>
          </w:p>
        </w:tc>
        <w:tc>
          <w:tcPr>
            <w:tcW w:w="3969" w:type="dxa"/>
            <w:gridSpan w:val="3"/>
          </w:tcPr>
          <w:p w:rsidR="00242BC2" w:rsidRPr="00E656DE" w:rsidRDefault="00242BC2" w:rsidP="00E656DE">
            <w:pPr>
              <w:jc w:val="center"/>
              <w:rPr>
                <w:rFonts w:ascii="Times New Roman" w:hAnsi="Times New Roman" w:cs="Times New Roman"/>
              </w:rPr>
            </w:pPr>
            <w:r w:rsidRPr="00E656DE">
              <w:rPr>
                <w:rFonts w:ascii="Times New Roman" w:hAnsi="Times New Roman" w:cs="Times New Roman"/>
              </w:rPr>
              <w:t>Экспериментальная группа</w:t>
            </w:r>
          </w:p>
        </w:tc>
        <w:tc>
          <w:tcPr>
            <w:tcW w:w="4643" w:type="dxa"/>
            <w:gridSpan w:val="3"/>
          </w:tcPr>
          <w:p w:rsidR="00242BC2" w:rsidRPr="00E656DE" w:rsidRDefault="00242BC2" w:rsidP="00E656DE">
            <w:pPr>
              <w:jc w:val="center"/>
              <w:rPr>
                <w:rFonts w:ascii="Times New Roman" w:hAnsi="Times New Roman" w:cs="Times New Roman"/>
              </w:rPr>
            </w:pPr>
            <w:r w:rsidRPr="00E656DE">
              <w:rPr>
                <w:rFonts w:ascii="Times New Roman" w:hAnsi="Times New Roman" w:cs="Times New Roman"/>
              </w:rPr>
              <w:t>Контрольная группа</w:t>
            </w:r>
          </w:p>
        </w:tc>
      </w:tr>
      <w:tr w:rsidR="00242BC2" w:rsidRPr="00242BC2" w:rsidTr="00E656DE">
        <w:tc>
          <w:tcPr>
            <w:tcW w:w="959" w:type="dxa"/>
            <w:vMerge/>
          </w:tcPr>
          <w:p w:rsidR="00242BC2" w:rsidRPr="00E656DE" w:rsidRDefault="00242BC2" w:rsidP="00E656DE">
            <w:pPr>
              <w:jc w:val="center"/>
              <w:rPr>
                <w:rFonts w:ascii="Times New Roman" w:hAnsi="Times New Roman" w:cs="Times New Roman"/>
              </w:rPr>
            </w:pPr>
          </w:p>
        </w:tc>
        <w:tc>
          <w:tcPr>
            <w:tcW w:w="1134" w:type="dxa"/>
          </w:tcPr>
          <w:p w:rsidR="00242BC2" w:rsidRPr="00E656DE" w:rsidRDefault="00242BC2" w:rsidP="00E656DE">
            <w:pPr>
              <w:jc w:val="center"/>
              <w:rPr>
                <w:rFonts w:ascii="Times New Roman" w:hAnsi="Times New Roman" w:cs="Times New Roman"/>
              </w:rPr>
            </w:pPr>
            <w:r w:rsidRPr="00E656DE">
              <w:rPr>
                <w:rFonts w:ascii="Times New Roman" w:hAnsi="Times New Roman" w:cs="Times New Roman"/>
              </w:rPr>
              <w:t>Квадрант</w:t>
            </w:r>
          </w:p>
        </w:tc>
        <w:tc>
          <w:tcPr>
            <w:tcW w:w="1417" w:type="dxa"/>
          </w:tcPr>
          <w:p w:rsidR="00242BC2" w:rsidRPr="00E656DE" w:rsidRDefault="00242BC2" w:rsidP="00E656DE">
            <w:pPr>
              <w:jc w:val="center"/>
              <w:rPr>
                <w:rFonts w:ascii="Times New Roman" w:hAnsi="Times New Roman" w:cs="Times New Roman"/>
              </w:rPr>
            </w:pPr>
            <w:r w:rsidRPr="00E656DE">
              <w:rPr>
                <w:rFonts w:ascii="Times New Roman" w:hAnsi="Times New Roman" w:cs="Times New Roman"/>
              </w:rPr>
              <w:t>Стратегия</w:t>
            </w:r>
          </w:p>
        </w:tc>
        <w:tc>
          <w:tcPr>
            <w:tcW w:w="1418" w:type="dxa"/>
          </w:tcPr>
          <w:p w:rsidR="00242BC2" w:rsidRPr="00E656DE" w:rsidRDefault="00242BC2" w:rsidP="00E656DE">
            <w:pPr>
              <w:jc w:val="center"/>
              <w:rPr>
                <w:rFonts w:ascii="Times New Roman" w:hAnsi="Times New Roman" w:cs="Times New Roman"/>
              </w:rPr>
            </w:pPr>
            <w:r w:rsidRPr="00E656DE">
              <w:rPr>
                <w:rFonts w:ascii="Times New Roman" w:hAnsi="Times New Roman" w:cs="Times New Roman"/>
              </w:rPr>
              <w:t>Маркетинговая стратегия</w:t>
            </w:r>
          </w:p>
        </w:tc>
        <w:tc>
          <w:tcPr>
            <w:tcW w:w="1134" w:type="dxa"/>
          </w:tcPr>
          <w:p w:rsidR="00242BC2" w:rsidRPr="00E656DE" w:rsidRDefault="00242BC2" w:rsidP="00E656DE">
            <w:pPr>
              <w:jc w:val="center"/>
              <w:rPr>
                <w:rFonts w:ascii="Times New Roman" w:hAnsi="Times New Roman" w:cs="Times New Roman"/>
              </w:rPr>
            </w:pPr>
            <w:r w:rsidRPr="00E656DE">
              <w:rPr>
                <w:rFonts w:ascii="Times New Roman" w:hAnsi="Times New Roman" w:cs="Times New Roman"/>
              </w:rPr>
              <w:t>Квадрант</w:t>
            </w:r>
          </w:p>
        </w:tc>
        <w:tc>
          <w:tcPr>
            <w:tcW w:w="1559" w:type="dxa"/>
          </w:tcPr>
          <w:p w:rsidR="00242BC2" w:rsidRPr="00E656DE" w:rsidRDefault="00242BC2" w:rsidP="00E656DE">
            <w:pPr>
              <w:jc w:val="center"/>
              <w:rPr>
                <w:rFonts w:ascii="Times New Roman" w:hAnsi="Times New Roman" w:cs="Times New Roman"/>
              </w:rPr>
            </w:pPr>
            <w:r w:rsidRPr="00E656DE">
              <w:rPr>
                <w:rFonts w:ascii="Times New Roman" w:hAnsi="Times New Roman" w:cs="Times New Roman"/>
              </w:rPr>
              <w:t>Стратегия</w:t>
            </w:r>
          </w:p>
        </w:tc>
        <w:tc>
          <w:tcPr>
            <w:tcW w:w="1950" w:type="dxa"/>
          </w:tcPr>
          <w:p w:rsidR="00242BC2" w:rsidRPr="00E656DE" w:rsidRDefault="00242BC2" w:rsidP="00E656DE">
            <w:pPr>
              <w:jc w:val="center"/>
              <w:rPr>
                <w:rFonts w:ascii="Times New Roman" w:hAnsi="Times New Roman" w:cs="Times New Roman"/>
              </w:rPr>
            </w:pPr>
            <w:r w:rsidRPr="00E656DE">
              <w:rPr>
                <w:rFonts w:ascii="Times New Roman" w:hAnsi="Times New Roman" w:cs="Times New Roman"/>
              </w:rPr>
              <w:t>Маркетинговая стратегия</w:t>
            </w:r>
          </w:p>
        </w:tc>
      </w:tr>
      <w:tr w:rsidR="00242BC2" w:rsidRPr="00242BC2" w:rsidTr="00E656DE">
        <w:tc>
          <w:tcPr>
            <w:tcW w:w="959" w:type="dxa"/>
          </w:tcPr>
          <w:p w:rsidR="00242BC2" w:rsidRPr="00E656DE" w:rsidRDefault="00242BC2" w:rsidP="00242BC2">
            <w:pPr>
              <w:jc w:val="both"/>
              <w:rPr>
                <w:rFonts w:ascii="Times New Roman" w:hAnsi="Times New Roman" w:cs="Times New Roman"/>
              </w:rPr>
            </w:pPr>
            <w:r w:rsidRPr="00E656DE">
              <w:rPr>
                <w:rFonts w:ascii="Times New Roman" w:hAnsi="Times New Roman" w:cs="Times New Roman"/>
              </w:rPr>
              <w:t>Краны</w:t>
            </w:r>
          </w:p>
        </w:tc>
        <w:tc>
          <w:tcPr>
            <w:tcW w:w="1134" w:type="dxa"/>
          </w:tcPr>
          <w:p w:rsidR="00242BC2" w:rsidRPr="00E656DE" w:rsidRDefault="00242BC2" w:rsidP="00242BC2">
            <w:pPr>
              <w:jc w:val="both"/>
              <w:rPr>
                <w:rFonts w:ascii="Times New Roman" w:hAnsi="Times New Roman" w:cs="Times New Roman"/>
              </w:rPr>
            </w:pPr>
            <w:r w:rsidRPr="00E656DE">
              <w:rPr>
                <w:rFonts w:ascii="Times New Roman" w:hAnsi="Times New Roman" w:cs="Times New Roman"/>
              </w:rPr>
              <w:t>Средний бизнес</w:t>
            </w:r>
          </w:p>
        </w:tc>
        <w:tc>
          <w:tcPr>
            <w:tcW w:w="1417" w:type="dxa"/>
            <w:vMerge w:val="restart"/>
          </w:tcPr>
          <w:p w:rsidR="00242BC2" w:rsidRPr="00E656DE" w:rsidRDefault="00242BC2" w:rsidP="00242BC2">
            <w:pPr>
              <w:jc w:val="both"/>
              <w:rPr>
                <w:rFonts w:ascii="Times New Roman" w:hAnsi="Times New Roman" w:cs="Times New Roman"/>
              </w:rPr>
            </w:pPr>
            <w:r w:rsidRPr="00E656DE">
              <w:rPr>
                <w:rFonts w:ascii="Times New Roman" w:hAnsi="Times New Roman" w:cs="Times New Roman"/>
              </w:rPr>
              <w:t>стратегия дифференциации, создать барьеры входа</w:t>
            </w:r>
          </w:p>
        </w:tc>
        <w:tc>
          <w:tcPr>
            <w:tcW w:w="1418" w:type="dxa"/>
            <w:vMerge w:val="restart"/>
          </w:tcPr>
          <w:p w:rsidR="00242BC2" w:rsidRPr="00E656DE" w:rsidRDefault="00242BC2" w:rsidP="00242BC2">
            <w:pPr>
              <w:jc w:val="both"/>
              <w:rPr>
                <w:rFonts w:ascii="Times New Roman" w:hAnsi="Times New Roman" w:cs="Times New Roman"/>
              </w:rPr>
            </w:pPr>
            <w:r w:rsidRPr="00E656DE">
              <w:rPr>
                <w:rFonts w:ascii="Times New Roman" w:hAnsi="Times New Roman" w:cs="Times New Roman"/>
              </w:rPr>
              <w:t>создание и развитие прибыльных сегментов</w:t>
            </w:r>
          </w:p>
        </w:tc>
        <w:tc>
          <w:tcPr>
            <w:tcW w:w="1134" w:type="dxa"/>
          </w:tcPr>
          <w:p w:rsidR="00242BC2" w:rsidRPr="00E656DE" w:rsidRDefault="00242BC2" w:rsidP="00242BC2">
            <w:pPr>
              <w:jc w:val="both"/>
              <w:rPr>
                <w:rFonts w:ascii="Times New Roman" w:hAnsi="Times New Roman" w:cs="Times New Roman"/>
              </w:rPr>
            </w:pPr>
            <w:r w:rsidRPr="00E656DE">
              <w:rPr>
                <w:rFonts w:ascii="Times New Roman" w:hAnsi="Times New Roman" w:cs="Times New Roman"/>
              </w:rPr>
              <w:t>Средний бизнес</w:t>
            </w:r>
          </w:p>
        </w:tc>
        <w:tc>
          <w:tcPr>
            <w:tcW w:w="1559" w:type="dxa"/>
          </w:tcPr>
          <w:p w:rsidR="00242BC2" w:rsidRPr="00E656DE" w:rsidRDefault="00242BC2" w:rsidP="00242BC2">
            <w:pPr>
              <w:jc w:val="both"/>
              <w:rPr>
                <w:rFonts w:ascii="Times New Roman" w:hAnsi="Times New Roman" w:cs="Times New Roman"/>
              </w:rPr>
            </w:pPr>
            <w:r w:rsidRPr="00E656DE">
              <w:rPr>
                <w:rFonts w:ascii="Times New Roman" w:hAnsi="Times New Roman" w:cs="Times New Roman"/>
              </w:rPr>
              <w:t>стратегия дифференциации, создать барьеры входа</w:t>
            </w:r>
          </w:p>
        </w:tc>
        <w:tc>
          <w:tcPr>
            <w:tcW w:w="1950" w:type="dxa"/>
          </w:tcPr>
          <w:p w:rsidR="00242BC2" w:rsidRPr="00E656DE" w:rsidRDefault="00242BC2" w:rsidP="00242BC2">
            <w:pPr>
              <w:jc w:val="both"/>
              <w:rPr>
                <w:rFonts w:ascii="Times New Roman" w:hAnsi="Times New Roman" w:cs="Times New Roman"/>
              </w:rPr>
            </w:pPr>
            <w:r w:rsidRPr="00E656DE">
              <w:rPr>
                <w:rFonts w:ascii="Times New Roman" w:hAnsi="Times New Roman" w:cs="Times New Roman"/>
              </w:rPr>
              <w:t>создание и развитие прибыльных сегментов</w:t>
            </w:r>
          </w:p>
        </w:tc>
      </w:tr>
      <w:tr w:rsidR="00242BC2" w:rsidRPr="00242BC2" w:rsidTr="00E656DE">
        <w:tc>
          <w:tcPr>
            <w:tcW w:w="959" w:type="dxa"/>
          </w:tcPr>
          <w:p w:rsidR="00242BC2" w:rsidRPr="00E656DE" w:rsidRDefault="00242BC2" w:rsidP="00242BC2">
            <w:pPr>
              <w:jc w:val="both"/>
              <w:rPr>
                <w:rFonts w:ascii="Times New Roman" w:hAnsi="Times New Roman" w:cs="Times New Roman"/>
              </w:rPr>
            </w:pPr>
            <w:r w:rsidRPr="00E656DE">
              <w:rPr>
                <w:rFonts w:ascii="Times New Roman" w:hAnsi="Times New Roman" w:cs="Times New Roman"/>
              </w:rPr>
              <w:t>Экскаваторы</w:t>
            </w:r>
          </w:p>
        </w:tc>
        <w:tc>
          <w:tcPr>
            <w:tcW w:w="1134" w:type="dxa"/>
          </w:tcPr>
          <w:p w:rsidR="00242BC2" w:rsidRPr="00E656DE" w:rsidRDefault="00242BC2" w:rsidP="00242BC2">
            <w:pPr>
              <w:jc w:val="both"/>
              <w:rPr>
                <w:rFonts w:ascii="Times New Roman" w:hAnsi="Times New Roman" w:cs="Times New Roman"/>
              </w:rPr>
            </w:pPr>
            <w:r w:rsidRPr="00E656DE">
              <w:rPr>
                <w:rFonts w:ascii="Times New Roman" w:hAnsi="Times New Roman" w:cs="Times New Roman"/>
              </w:rPr>
              <w:t>Средний бизнес</w:t>
            </w:r>
          </w:p>
        </w:tc>
        <w:tc>
          <w:tcPr>
            <w:tcW w:w="1417" w:type="dxa"/>
            <w:vMerge/>
          </w:tcPr>
          <w:p w:rsidR="00242BC2" w:rsidRPr="00E656DE" w:rsidRDefault="00242BC2" w:rsidP="00242BC2">
            <w:pPr>
              <w:jc w:val="both"/>
              <w:rPr>
                <w:rFonts w:ascii="Times New Roman" w:hAnsi="Times New Roman" w:cs="Times New Roman"/>
              </w:rPr>
            </w:pPr>
          </w:p>
        </w:tc>
        <w:tc>
          <w:tcPr>
            <w:tcW w:w="1418" w:type="dxa"/>
            <w:vMerge/>
          </w:tcPr>
          <w:p w:rsidR="00242BC2" w:rsidRPr="00E656DE" w:rsidRDefault="00242BC2" w:rsidP="00242BC2">
            <w:pPr>
              <w:jc w:val="both"/>
              <w:rPr>
                <w:rFonts w:ascii="Times New Roman" w:hAnsi="Times New Roman" w:cs="Times New Roman"/>
              </w:rPr>
            </w:pPr>
          </w:p>
        </w:tc>
        <w:tc>
          <w:tcPr>
            <w:tcW w:w="1134" w:type="dxa"/>
          </w:tcPr>
          <w:p w:rsidR="00242BC2" w:rsidRPr="00E656DE" w:rsidRDefault="00242BC2" w:rsidP="00242BC2">
            <w:pPr>
              <w:jc w:val="both"/>
              <w:rPr>
                <w:rFonts w:ascii="Times New Roman" w:hAnsi="Times New Roman" w:cs="Times New Roman"/>
              </w:rPr>
            </w:pPr>
            <w:r w:rsidRPr="00E656DE">
              <w:rPr>
                <w:rFonts w:ascii="Times New Roman" w:hAnsi="Times New Roman" w:cs="Times New Roman"/>
              </w:rPr>
              <w:t>Победитель 3</w:t>
            </w:r>
          </w:p>
        </w:tc>
        <w:tc>
          <w:tcPr>
            <w:tcW w:w="1559" w:type="dxa"/>
          </w:tcPr>
          <w:p w:rsidR="00242BC2" w:rsidRPr="00E656DE" w:rsidRDefault="00242BC2" w:rsidP="00242BC2">
            <w:pPr>
              <w:jc w:val="both"/>
              <w:rPr>
                <w:rFonts w:ascii="Times New Roman" w:hAnsi="Times New Roman" w:cs="Times New Roman"/>
              </w:rPr>
            </w:pPr>
            <w:r w:rsidRPr="00E656DE">
              <w:rPr>
                <w:rFonts w:ascii="Times New Roman" w:hAnsi="Times New Roman" w:cs="Times New Roman"/>
              </w:rPr>
              <w:t>поиск новых растущих сегментов, инвестирование в рост на них</w:t>
            </w:r>
          </w:p>
        </w:tc>
        <w:tc>
          <w:tcPr>
            <w:tcW w:w="1950" w:type="dxa"/>
          </w:tcPr>
          <w:p w:rsidR="00242BC2" w:rsidRPr="00E656DE" w:rsidRDefault="00242BC2" w:rsidP="00242BC2">
            <w:pPr>
              <w:jc w:val="both"/>
              <w:rPr>
                <w:rFonts w:ascii="Times New Roman" w:hAnsi="Times New Roman" w:cs="Times New Roman"/>
              </w:rPr>
            </w:pPr>
            <w:r w:rsidRPr="00E656DE">
              <w:rPr>
                <w:rFonts w:ascii="Times New Roman" w:hAnsi="Times New Roman" w:cs="Times New Roman"/>
              </w:rPr>
              <w:t>выбор стратегии сегментирования</w:t>
            </w:r>
            <w:r w:rsidR="00836C3A">
              <w:rPr>
                <w:rFonts w:ascii="Times New Roman" w:hAnsi="Times New Roman" w:cs="Times New Roman"/>
              </w:rPr>
              <w:t xml:space="preserve">, </w:t>
            </w:r>
          </w:p>
        </w:tc>
      </w:tr>
      <w:tr w:rsidR="00242BC2" w:rsidRPr="00242BC2" w:rsidTr="00E656DE">
        <w:tc>
          <w:tcPr>
            <w:tcW w:w="959" w:type="dxa"/>
          </w:tcPr>
          <w:p w:rsidR="00242BC2" w:rsidRPr="00E656DE" w:rsidRDefault="00242BC2" w:rsidP="00242BC2">
            <w:pPr>
              <w:jc w:val="both"/>
              <w:rPr>
                <w:rFonts w:ascii="Times New Roman" w:hAnsi="Times New Roman" w:cs="Times New Roman"/>
              </w:rPr>
            </w:pPr>
            <w:r w:rsidRPr="00E656DE">
              <w:rPr>
                <w:rFonts w:ascii="Times New Roman" w:hAnsi="Times New Roman" w:cs="Times New Roman"/>
              </w:rPr>
              <w:t>Погрузчики</w:t>
            </w:r>
          </w:p>
        </w:tc>
        <w:tc>
          <w:tcPr>
            <w:tcW w:w="1134" w:type="dxa"/>
          </w:tcPr>
          <w:p w:rsidR="00242BC2" w:rsidRPr="00E656DE" w:rsidRDefault="00242BC2" w:rsidP="00242BC2">
            <w:pPr>
              <w:jc w:val="both"/>
              <w:rPr>
                <w:rFonts w:ascii="Times New Roman" w:hAnsi="Times New Roman" w:cs="Times New Roman"/>
              </w:rPr>
            </w:pPr>
            <w:r w:rsidRPr="00E656DE">
              <w:rPr>
                <w:rFonts w:ascii="Times New Roman" w:hAnsi="Times New Roman" w:cs="Times New Roman"/>
              </w:rPr>
              <w:t>Победитель 1</w:t>
            </w:r>
          </w:p>
        </w:tc>
        <w:tc>
          <w:tcPr>
            <w:tcW w:w="1417" w:type="dxa"/>
          </w:tcPr>
          <w:p w:rsidR="00242BC2" w:rsidRPr="00E656DE" w:rsidRDefault="00242BC2" w:rsidP="00242BC2">
            <w:pPr>
              <w:jc w:val="both"/>
              <w:rPr>
                <w:rFonts w:ascii="Times New Roman" w:hAnsi="Times New Roman" w:cs="Times New Roman"/>
              </w:rPr>
            </w:pPr>
            <w:r w:rsidRPr="00E656DE">
              <w:rPr>
                <w:rFonts w:ascii="Times New Roman" w:hAnsi="Times New Roman" w:cs="Times New Roman"/>
              </w:rPr>
              <w:t>рост с максимально возможной скоростью, сохранение позиции на рынке</w:t>
            </w:r>
          </w:p>
        </w:tc>
        <w:tc>
          <w:tcPr>
            <w:tcW w:w="1418" w:type="dxa"/>
          </w:tcPr>
          <w:p w:rsidR="00242BC2" w:rsidRPr="00E656DE" w:rsidRDefault="00242BC2" w:rsidP="00242BC2">
            <w:pPr>
              <w:jc w:val="both"/>
              <w:rPr>
                <w:rFonts w:ascii="Times New Roman" w:hAnsi="Times New Roman" w:cs="Times New Roman"/>
              </w:rPr>
            </w:pPr>
            <w:r w:rsidRPr="00E656DE">
              <w:rPr>
                <w:rFonts w:ascii="Times New Roman" w:hAnsi="Times New Roman" w:cs="Times New Roman"/>
              </w:rPr>
              <w:t>Создание бренда, увеличение лояльности</w:t>
            </w:r>
          </w:p>
        </w:tc>
        <w:tc>
          <w:tcPr>
            <w:tcW w:w="1134" w:type="dxa"/>
          </w:tcPr>
          <w:p w:rsidR="00242BC2" w:rsidRPr="00E656DE" w:rsidRDefault="00242BC2" w:rsidP="00242BC2">
            <w:pPr>
              <w:jc w:val="both"/>
              <w:rPr>
                <w:rFonts w:ascii="Times New Roman" w:hAnsi="Times New Roman" w:cs="Times New Roman"/>
              </w:rPr>
            </w:pPr>
            <w:r w:rsidRPr="00E656DE">
              <w:rPr>
                <w:rFonts w:ascii="Times New Roman" w:hAnsi="Times New Roman" w:cs="Times New Roman"/>
              </w:rPr>
              <w:t>Победитель 2</w:t>
            </w:r>
          </w:p>
        </w:tc>
        <w:tc>
          <w:tcPr>
            <w:tcW w:w="1559" w:type="dxa"/>
          </w:tcPr>
          <w:p w:rsidR="00242BC2" w:rsidRPr="00E656DE" w:rsidRDefault="00242BC2" w:rsidP="00242BC2">
            <w:pPr>
              <w:jc w:val="both"/>
              <w:rPr>
                <w:rFonts w:ascii="Times New Roman" w:hAnsi="Times New Roman" w:cs="Times New Roman"/>
              </w:rPr>
            </w:pPr>
            <w:r w:rsidRPr="00E656DE">
              <w:rPr>
                <w:rFonts w:ascii="Times New Roman" w:hAnsi="Times New Roman" w:cs="Times New Roman"/>
              </w:rPr>
              <w:t>инвестирование для роста и усиления позиций на рынке</w:t>
            </w:r>
          </w:p>
        </w:tc>
        <w:tc>
          <w:tcPr>
            <w:tcW w:w="1950" w:type="dxa"/>
          </w:tcPr>
          <w:p w:rsidR="00242BC2" w:rsidRPr="00E656DE" w:rsidRDefault="00242BC2" w:rsidP="00242BC2">
            <w:pPr>
              <w:jc w:val="both"/>
              <w:rPr>
                <w:rFonts w:ascii="Times New Roman" w:hAnsi="Times New Roman" w:cs="Times New Roman"/>
              </w:rPr>
            </w:pPr>
            <w:r w:rsidRPr="00E656DE">
              <w:rPr>
                <w:rFonts w:ascii="Times New Roman" w:hAnsi="Times New Roman" w:cs="Times New Roman"/>
              </w:rPr>
              <w:t>агрессивная реклама, грамотное позиционирование (с целью скрыть слабые стороны, подчеркнуть сильные), дифференциация, формирование бренда</w:t>
            </w:r>
          </w:p>
        </w:tc>
      </w:tr>
    </w:tbl>
    <w:p w:rsidR="00494BA0" w:rsidRDefault="00494BA0" w:rsidP="00AF1272">
      <w:pPr>
        <w:spacing w:after="0" w:line="360" w:lineRule="auto"/>
        <w:jc w:val="both"/>
        <w:rPr>
          <w:rFonts w:ascii="Times New Roman" w:hAnsi="Times New Roman" w:cs="Times New Roman"/>
          <w:sz w:val="28"/>
          <w:szCs w:val="28"/>
        </w:rPr>
      </w:pPr>
    </w:p>
    <w:p w:rsidR="00813D81" w:rsidRDefault="00813D81" w:rsidP="00AF1272">
      <w:pPr>
        <w:spacing w:after="0" w:line="360" w:lineRule="auto"/>
        <w:jc w:val="both"/>
        <w:rPr>
          <w:rFonts w:ascii="Times New Roman" w:hAnsi="Times New Roman" w:cs="Times New Roman"/>
          <w:sz w:val="28"/>
          <w:szCs w:val="28"/>
        </w:rPr>
      </w:pPr>
    </w:p>
    <w:p w:rsidR="00494BA0" w:rsidRPr="00192036" w:rsidRDefault="00494BA0" w:rsidP="00494B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Далее следует оценить, матрица какой группы лучше способствует выбору маркетинговой стратегии. Для этого рассмотрим реальную маркетинговую деятельность «Лонмади» в 2011 году. Основными стратегическими направлениями деятельности компании являлись:</w:t>
      </w:r>
    </w:p>
    <w:p w:rsidR="00494BA0" w:rsidRDefault="00494BA0" w:rsidP="00494B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а) выход на новые географические сегменты и развитие прибыльных географических сегментов - произошло расширение филиальной сети, в 2012 </w:t>
      </w:r>
      <w:r>
        <w:rPr>
          <w:rFonts w:ascii="Times New Roman" w:hAnsi="Times New Roman" w:cs="Times New Roman"/>
          <w:sz w:val="28"/>
          <w:szCs w:val="28"/>
        </w:rPr>
        <w:lastRenderedPageBreak/>
        <w:t>году был открыт второй офис в Москве, а также новые филиалы в Калуге и Ухте;</w:t>
      </w:r>
    </w:p>
    <w:p w:rsidR="00A75A0D" w:rsidRDefault="00494BA0" w:rsidP="00AF12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 увеличение осведомленности и поддерживающая имиджевая активность – участие в российских и региональных выставках строительной техники. </w:t>
      </w:r>
    </w:p>
    <w:p w:rsidR="002D7CF9" w:rsidRPr="00813D81" w:rsidRDefault="002D7CF9" w:rsidP="00813D81">
      <w:pPr>
        <w:widowControl w:val="0"/>
        <w:autoSpaceDE w:val="0"/>
        <w:autoSpaceDN w:val="0"/>
        <w:adjustRightInd w:val="0"/>
        <w:spacing w:after="0" w:line="360" w:lineRule="auto"/>
        <w:jc w:val="both"/>
        <w:rPr>
          <w:sz w:val="28"/>
          <w:szCs w:val="28"/>
        </w:rPr>
      </w:pPr>
      <w:r>
        <w:rPr>
          <w:rFonts w:ascii="Times New Roman" w:hAnsi="Times New Roman" w:cs="Times New Roman"/>
          <w:sz w:val="28"/>
          <w:szCs w:val="28"/>
        </w:rPr>
        <w:t xml:space="preserve">        Таким образом, на практике была реализована  в целом стратегия для квадранта «Победитель 3» - </w:t>
      </w:r>
      <w:r w:rsidRPr="00FA6A98">
        <w:rPr>
          <w:rFonts w:ascii="Times New Roman" w:hAnsi="Times New Roman" w:cs="Times New Roman"/>
          <w:sz w:val="28"/>
          <w:szCs w:val="28"/>
        </w:rPr>
        <w:t>поиск новых растущих сегментов, инвестирование в рост на них</w:t>
      </w:r>
      <w:r w:rsidR="00813D81">
        <w:rPr>
          <w:rFonts w:ascii="Times New Roman" w:hAnsi="Times New Roman" w:cs="Times New Roman"/>
          <w:sz w:val="28"/>
          <w:szCs w:val="28"/>
        </w:rPr>
        <w:t xml:space="preserve"> (</w:t>
      </w:r>
      <w:r w:rsidR="00813D81" w:rsidRPr="00813D81">
        <w:rPr>
          <w:rFonts w:ascii="Times New Roman" w:hAnsi="Times New Roman" w:cs="Times New Roman"/>
          <w:sz w:val="28"/>
          <w:szCs w:val="28"/>
        </w:rPr>
        <w:t>Соловьев</w:t>
      </w:r>
      <w:r w:rsidR="00813D81">
        <w:rPr>
          <w:rFonts w:ascii="Times New Roman" w:hAnsi="Times New Roman" w:cs="Times New Roman"/>
          <w:sz w:val="28"/>
          <w:szCs w:val="28"/>
        </w:rPr>
        <w:t>,</w:t>
      </w:r>
      <w:r w:rsidR="00813D81" w:rsidRPr="00813D81">
        <w:rPr>
          <w:rFonts w:ascii="Times New Roman" w:hAnsi="Times New Roman" w:cs="Times New Roman"/>
          <w:sz w:val="28"/>
          <w:szCs w:val="28"/>
        </w:rPr>
        <w:t xml:space="preserve"> Управление маркетингом</w:t>
      </w:r>
      <w:r w:rsidR="00813D81">
        <w:rPr>
          <w:rFonts w:ascii="Times New Roman" w:hAnsi="Times New Roman" w:cs="Times New Roman"/>
          <w:sz w:val="28"/>
          <w:szCs w:val="28"/>
        </w:rPr>
        <w:t>).</w:t>
      </w:r>
      <w:r>
        <w:rPr>
          <w:rFonts w:ascii="Times New Roman" w:hAnsi="Times New Roman" w:cs="Times New Roman"/>
          <w:sz w:val="28"/>
          <w:szCs w:val="28"/>
        </w:rPr>
        <w:t xml:space="preserve"> Отдельных стратегий для СБЕ разработано не было.</w:t>
      </w:r>
    </w:p>
    <w:p w:rsidR="008365FA" w:rsidRDefault="007D0480" w:rsidP="007D048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Эффективность стратегии в «Лонмади» не была оценена, однако известен характер изменений, произошедших за 2012 год. </w:t>
      </w:r>
      <w:r w:rsidRPr="007D0480">
        <w:rPr>
          <w:rFonts w:ascii="Times New Roman" w:hAnsi="Times New Roman" w:cs="Times New Roman"/>
          <w:sz w:val="28"/>
          <w:szCs w:val="28"/>
        </w:rPr>
        <w:t>В абсолютном выр</w:t>
      </w:r>
      <w:r w:rsidR="001C2105">
        <w:rPr>
          <w:rFonts w:ascii="Times New Roman" w:hAnsi="Times New Roman" w:cs="Times New Roman"/>
          <w:sz w:val="28"/>
          <w:szCs w:val="28"/>
        </w:rPr>
        <w:t>ажении продажи техники растут, но при этом</w:t>
      </w:r>
      <w:r w:rsidR="006E09AE">
        <w:rPr>
          <w:rFonts w:ascii="Times New Roman" w:hAnsi="Times New Roman" w:cs="Times New Roman"/>
          <w:sz w:val="28"/>
          <w:szCs w:val="28"/>
        </w:rPr>
        <w:t xml:space="preserve"> доля рынка падает</w:t>
      </w:r>
      <w:r w:rsidR="00366A1A">
        <w:rPr>
          <w:rFonts w:ascii="Times New Roman" w:hAnsi="Times New Roman" w:cs="Times New Roman"/>
          <w:sz w:val="28"/>
          <w:szCs w:val="28"/>
        </w:rPr>
        <w:t>. Это происходит под влиянием рыночных факторов: рост существующих конкурентов и увеличение числа новичков (пришедших со смежных рынков). Например, п</w:t>
      </w:r>
      <w:r w:rsidRPr="007D0480">
        <w:rPr>
          <w:rFonts w:ascii="Times New Roman" w:hAnsi="Times New Roman" w:cs="Times New Roman"/>
          <w:sz w:val="28"/>
          <w:szCs w:val="28"/>
        </w:rPr>
        <w:t xml:space="preserve">о генераторам </w:t>
      </w:r>
      <w:r w:rsidR="00366A1A">
        <w:rPr>
          <w:rFonts w:ascii="Times New Roman" w:hAnsi="Times New Roman" w:cs="Times New Roman"/>
          <w:sz w:val="28"/>
          <w:szCs w:val="28"/>
        </w:rPr>
        <w:t xml:space="preserve">(которые являются одной из СБЕ «Лонмади», но мы их не рассматриваем, так как они не входят в продуктовые границы рынка строительной техники) </w:t>
      </w:r>
      <w:r w:rsidRPr="007D0480">
        <w:rPr>
          <w:rFonts w:ascii="Times New Roman" w:hAnsi="Times New Roman" w:cs="Times New Roman"/>
          <w:sz w:val="28"/>
          <w:szCs w:val="28"/>
        </w:rPr>
        <w:t>наоборот – продажи не вырос</w:t>
      </w:r>
      <w:r w:rsidR="00366A1A">
        <w:rPr>
          <w:rFonts w:ascii="Times New Roman" w:hAnsi="Times New Roman" w:cs="Times New Roman"/>
          <w:sz w:val="28"/>
          <w:szCs w:val="28"/>
        </w:rPr>
        <w:t>ли, а доля рынка увеличилась, так как</w:t>
      </w:r>
      <w:r w:rsidRPr="007D0480">
        <w:rPr>
          <w:rFonts w:ascii="Times New Roman" w:hAnsi="Times New Roman" w:cs="Times New Roman"/>
          <w:sz w:val="28"/>
          <w:szCs w:val="28"/>
        </w:rPr>
        <w:t xml:space="preserve"> рынок качественных генераторов упал на 15%.</w:t>
      </w:r>
      <w:r w:rsidR="00A719E1">
        <w:rPr>
          <w:rFonts w:ascii="Times New Roman" w:hAnsi="Times New Roman" w:cs="Times New Roman"/>
          <w:sz w:val="28"/>
          <w:szCs w:val="28"/>
        </w:rPr>
        <w:t xml:space="preserve"> </w:t>
      </w:r>
    </w:p>
    <w:p w:rsidR="007D0480" w:rsidRDefault="008365FA" w:rsidP="002D7C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19E1">
        <w:rPr>
          <w:rFonts w:ascii="Times New Roman" w:hAnsi="Times New Roman" w:cs="Times New Roman"/>
          <w:sz w:val="28"/>
          <w:szCs w:val="28"/>
        </w:rPr>
        <w:t xml:space="preserve">Таким образом, </w:t>
      </w:r>
      <w:r>
        <w:rPr>
          <w:rFonts w:ascii="Times New Roman" w:hAnsi="Times New Roman" w:cs="Times New Roman"/>
          <w:sz w:val="28"/>
          <w:szCs w:val="28"/>
        </w:rPr>
        <w:t xml:space="preserve">можно сделать вывод, что для руководства компании существуют «слепые зоны», и маркетинговая активность «Лонмади» в 2012 году (на основании результатов анализа рынка 2011 г.) оказалась неэффективна. Несмотря на рост объема продаж, он оказался недостаточным, с учетом действий конкурентов. </w:t>
      </w:r>
    </w:p>
    <w:p w:rsidR="000D25B5" w:rsidRDefault="000D25B5" w:rsidP="00887A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Подведем итог. На практике была реализована стратегия «Победитель 3», выбранная контрольной группой, и предполагающая развитие новых сегментов и инвестирование в наиболее прибыльные среди существующих. По мнению экспертов, главной причиной неудачи является недостаточное предвидение действий конкурентов. В относительном выражении объем продаж у «Лонмади» упал из-за появления новых игроков на рынке и активных действий прежних. Таким образом, если бы была реализована </w:t>
      </w:r>
      <w:r>
        <w:rPr>
          <w:rFonts w:ascii="Times New Roman" w:hAnsi="Times New Roman" w:cs="Times New Roman"/>
          <w:sz w:val="28"/>
          <w:szCs w:val="28"/>
        </w:rPr>
        <w:lastRenderedPageBreak/>
        <w:t>стратегия «Средний бизнес», основными признаками которой являются создание барьеров входа и направление маркетинговых усилий на дифференциацию, можно предположить, что данная ошибка не была бы допущена</w:t>
      </w:r>
      <w:r w:rsidR="00887ACD">
        <w:rPr>
          <w:rFonts w:ascii="Times New Roman" w:hAnsi="Times New Roman" w:cs="Times New Roman"/>
          <w:sz w:val="28"/>
          <w:szCs w:val="28"/>
        </w:rPr>
        <w:t>, и положение компании бы не пошатнулось. Следовательно, стратегическая область, полученная в результате работы экспериментальной группы, больше соответствует действительности. А это означает, что разработанная нами система оценки в кейсе «Лонмади» оказалась более эффективной, чем классическая.</w:t>
      </w:r>
    </w:p>
    <w:p w:rsidR="000051A7" w:rsidRDefault="000C32C1" w:rsidP="002D7C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Рассмотрим результаты по «Квинтмади». Оценка экспериментальной группы экспертов представлена в Таблице 16.</w:t>
      </w:r>
      <w:r w:rsidR="0069591C">
        <w:rPr>
          <w:rFonts w:ascii="Times New Roman" w:hAnsi="Times New Roman" w:cs="Times New Roman"/>
          <w:sz w:val="28"/>
          <w:szCs w:val="28"/>
        </w:rPr>
        <w:t xml:space="preserve"> Матрица показана на Рисунке 10. Таким образом, обе СБЕ «Квинтмади» занимают позицию «Средний бизнес», при этом положение на рынке у дробилок более прочное, однако рынок менее привлекательный, чем рынок кранов. </w:t>
      </w:r>
    </w:p>
    <w:p w:rsidR="000051A7" w:rsidRDefault="000051A7" w:rsidP="002D7CF9">
      <w:pPr>
        <w:spacing w:after="0" w:line="360" w:lineRule="auto"/>
        <w:jc w:val="both"/>
        <w:rPr>
          <w:rFonts w:ascii="Times New Roman" w:hAnsi="Times New Roman" w:cs="Times New Roman"/>
          <w:sz w:val="28"/>
          <w:szCs w:val="28"/>
        </w:rPr>
      </w:pPr>
    </w:p>
    <w:p w:rsidR="000C32C1" w:rsidRDefault="000C32C1" w:rsidP="000C32C1">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Таблица 16</w:t>
      </w:r>
    </w:p>
    <w:p w:rsidR="000C32C1" w:rsidRDefault="000C32C1" w:rsidP="000C32C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Результаты экспериментальной группы «Квинтмади»</w:t>
      </w:r>
    </w:p>
    <w:tbl>
      <w:tblPr>
        <w:tblStyle w:val="a6"/>
        <w:tblW w:w="0" w:type="auto"/>
        <w:tblLook w:val="04A0" w:firstRow="1" w:lastRow="0" w:firstColumn="1" w:lastColumn="0" w:noHBand="0" w:noVBand="1"/>
      </w:tblPr>
      <w:tblGrid>
        <w:gridCol w:w="4219"/>
        <w:gridCol w:w="1843"/>
        <w:gridCol w:w="1843"/>
        <w:gridCol w:w="1666"/>
      </w:tblGrid>
      <w:tr w:rsidR="00361745" w:rsidTr="00361745">
        <w:tc>
          <w:tcPr>
            <w:tcW w:w="4219" w:type="dxa"/>
          </w:tcPr>
          <w:p w:rsidR="00361745" w:rsidRPr="00361745" w:rsidRDefault="00361745" w:rsidP="00361745">
            <w:pPr>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1843" w:type="dxa"/>
          </w:tcPr>
          <w:p w:rsidR="00361745" w:rsidRPr="00361745" w:rsidRDefault="00361745" w:rsidP="00361745">
            <w:pPr>
              <w:jc w:val="center"/>
              <w:rPr>
                <w:rFonts w:ascii="Times New Roman" w:hAnsi="Times New Roman" w:cs="Times New Roman"/>
                <w:sz w:val="24"/>
                <w:szCs w:val="24"/>
              </w:rPr>
            </w:pPr>
            <w:r>
              <w:rPr>
                <w:rFonts w:ascii="Times New Roman" w:hAnsi="Times New Roman" w:cs="Times New Roman"/>
                <w:sz w:val="24"/>
                <w:szCs w:val="24"/>
              </w:rPr>
              <w:t>Краны</w:t>
            </w:r>
          </w:p>
        </w:tc>
        <w:tc>
          <w:tcPr>
            <w:tcW w:w="1843" w:type="dxa"/>
          </w:tcPr>
          <w:p w:rsidR="00361745" w:rsidRPr="00361745" w:rsidRDefault="00361745" w:rsidP="00361745">
            <w:pPr>
              <w:jc w:val="center"/>
              <w:rPr>
                <w:rFonts w:ascii="Times New Roman" w:hAnsi="Times New Roman" w:cs="Times New Roman"/>
                <w:sz w:val="24"/>
                <w:szCs w:val="24"/>
              </w:rPr>
            </w:pPr>
            <w:r>
              <w:rPr>
                <w:rFonts w:ascii="Times New Roman" w:hAnsi="Times New Roman" w:cs="Times New Roman"/>
                <w:sz w:val="24"/>
                <w:szCs w:val="24"/>
              </w:rPr>
              <w:t>Дробилки</w:t>
            </w:r>
          </w:p>
        </w:tc>
        <w:tc>
          <w:tcPr>
            <w:tcW w:w="1666" w:type="dxa"/>
          </w:tcPr>
          <w:p w:rsidR="00361745" w:rsidRPr="00361745" w:rsidRDefault="00361745" w:rsidP="00361745">
            <w:pPr>
              <w:jc w:val="center"/>
              <w:rPr>
                <w:rFonts w:ascii="Times New Roman" w:hAnsi="Times New Roman" w:cs="Times New Roman"/>
                <w:sz w:val="24"/>
                <w:szCs w:val="24"/>
              </w:rPr>
            </w:pPr>
            <w:r>
              <w:rPr>
                <w:rFonts w:ascii="Times New Roman" w:hAnsi="Times New Roman" w:cs="Times New Roman"/>
                <w:sz w:val="24"/>
                <w:szCs w:val="24"/>
              </w:rPr>
              <w:t>Удельный вес</w:t>
            </w:r>
          </w:p>
        </w:tc>
      </w:tr>
      <w:tr w:rsidR="00361745" w:rsidTr="00CA0480">
        <w:tc>
          <w:tcPr>
            <w:tcW w:w="9571" w:type="dxa"/>
            <w:gridSpan w:val="4"/>
          </w:tcPr>
          <w:p w:rsidR="00361745" w:rsidRPr="00361745" w:rsidRDefault="00361745" w:rsidP="00361745">
            <w:pPr>
              <w:jc w:val="center"/>
              <w:rPr>
                <w:rFonts w:ascii="Times New Roman" w:hAnsi="Times New Roman" w:cs="Times New Roman"/>
                <w:b/>
                <w:sz w:val="24"/>
                <w:szCs w:val="24"/>
              </w:rPr>
            </w:pPr>
            <w:r>
              <w:rPr>
                <w:rFonts w:ascii="Times New Roman" w:hAnsi="Times New Roman" w:cs="Times New Roman"/>
                <w:sz w:val="24"/>
                <w:szCs w:val="24"/>
              </w:rPr>
              <w:t>Привлекательность рынка</w:t>
            </w:r>
          </w:p>
        </w:tc>
      </w:tr>
      <w:tr w:rsidR="00A32894" w:rsidTr="00CA0480">
        <w:tc>
          <w:tcPr>
            <w:tcW w:w="4219" w:type="dxa"/>
          </w:tcPr>
          <w:p w:rsidR="00A32894" w:rsidRPr="00305A26" w:rsidRDefault="00A32894" w:rsidP="00CA0480">
            <w:pPr>
              <w:jc w:val="both"/>
              <w:rPr>
                <w:rFonts w:ascii="Times New Roman" w:hAnsi="Times New Roman" w:cs="Times New Roman"/>
                <w:sz w:val="24"/>
                <w:szCs w:val="24"/>
              </w:rPr>
            </w:pPr>
            <w:r>
              <w:rPr>
                <w:rFonts w:ascii="Times New Roman" w:hAnsi="Times New Roman" w:cs="Times New Roman"/>
                <w:sz w:val="24"/>
                <w:szCs w:val="24"/>
              </w:rPr>
              <w:t>е</w:t>
            </w:r>
            <w:r w:rsidRPr="00647356">
              <w:rPr>
                <w:rFonts w:ascii="Times New Roman" w:hAnsi="Times New Roman" w:cs="Times New Roman"/>
                <w:sz w:val="24"/>
                <w:szCs w:val="24"/>
              </w:rPr>
              <w:t>мкость рынка</w:t>
            </w:r>
          </w:p>
        </w:tc>
        <w:tc>
          <w:tcPr>
            <w:tcW w:w="1843" w:type="dxa"/>
            <w:vAlign w:val="center"/>
          </w:tcPr>
          <w:p w:rsidR="00A32894" w:rsidRPr="00305A26" w:rsidRDefault="00A32894" w:rsidP="00CA0480">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A32894" w:rsidRPr="00361745" w:rsidRDefault="0041046A" w:rsidP="0041046A">
            <w:pPr>
              <w:jc w:val="center"/>
              <w:rPr>
                <w:rFonts w:ascii="Times New Roman" w:hAnsi="Times New Roman" w:cs="Times New Roman"/>
                <w:sz w:val="24"/>
                <w:szCs w:val="24"/>
              </w:rPr>
            </w:pPr>
            <w:r>
              <w:rPr>
                <w:rFonts w:ascii="Times New Roman" w:hAnsi="Times New Roman" w:cs="Times New Roman"/>
                <w:sz w:val="24"/>
                <w:szCs w:val="24"/>
              </w:rPr>
              <w:t>2</w:t>
            </w:r>
          </w:p>
        </w:tc>
        <w:tc>
          <w:tcPr>
            <w:tcW w:w="1666" w:type="dxa"/>
            <w:vAlign w:val="center"/>
          </w:tcPr>
          <w:p w:rsidR="00A32894" w:rsidRPr="00305A26" w:rsidRDefault="00A32894" w:rsidP="00CA0480">
            <w:pPr>
              <w:jc w:val="center"/>
              <w:rPr>
                <w:rFonts w:ascii="Times New Roman" w:hAnsi="Times New Roman" w:cs="Times New Roman"/>
                <w:sz w:val="24"/>
                <w:szCs w:val="24"/>
              </w:rPr>
            </w:pPr>
            <w:r>
              <w:rPr>
                <w:rFonts w:ascii="Times New Roman" w:hAnsi="Times New Roman" w:cs="Times New Roman"/>
                <w:sz w:val="24"/>
                <w:szCs w:val="24"/>
              </w:rPr>
              <w:t>36</w:t>
            </w:r>
          </w:p>
        </w:tc>
      </w:tr>
      <w:tr w:rsidR="00A32894" w:rsidTr="00CA0480">
        <w:tc>
          <w:tcPr>
            <w:tcW w:w="4219" w:type="dxa"/>
          </w:tcPr>
          <w:p w:rsidR="00A32894" w:rsidRPr="00305A26" w:rsidRDefault="00A32894" w:rsidP="00CA0480">
            <w:pPr>
              <w:jc w:val="both"/>
              <w:rPr>
                <w:rFonts w:ascii="Times New Roman" w:hAnsi="Times New Roman" w:cs="Times New Roman"/>
                <w:sz w:val="24"/>
                <w:szCs w:val="24"/>
              </w:rPr>
            </w:pPr>
            <w:r>
              <w:rPr>
                <w:rFonts w:ascii="Times New Roman" w:hAnsi="Times New Roman" w:cs="Times New Roman"/>
                <w:sz w:val="24"/>
                <w:szCs w:val="24"/>
              </w:rPr>
              <w:t>т</w:t>
            </w:r>
            <w:r w:rsidRPr="00647356">
              <w:rPr>
                <w:rFonts w:ascii="Times New Roman" w:hAnsi="Times New Roman" w:cs="Times New Roman"/>
                <w:sz w:val="24"/>
                <w:szCs w:val="24"/>
              </w:rPr>
              <w:t>емп роста рынка</w:t>
            </w:r>
          </w:p>
        </w:tc>
        <w:tc>
          <w:tcPr>
            <w:tcW w:w="1843" w:type="dxa"/>
            <w:vAlign w:val="center"/>
          </w:tcPr>
          <w:p w:rsidR="00A32894" w:rsidRPr="00305A26" w:rsidRDefault="00A32894" w:rsidP="00CA0480">
            <w:pPr>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A32894" w:rsidRPr="00361745" w:rsidRDefault="0041046A" w:rsidP="0041046A">
            <w:pPr>
              <w:jc w:val="center"/>
              <w:rPr>
                <w:rFonts w:ascii="Times New Roman" w:hAnsi="Times New Roman" w:cs="Times New Roman"/>
                <w:sz w:val="24"/>
                <w:szCs w:val="24"/>
              </w:rPr>
            </w:pPr>
            <w:r>
              <w:rPr>
                <w:rFonts w:ascii="Times New Roman" w:hAnsi="Times New Roman" w:cs="Times New Roman"/>
                <w:sz w:val="24"/>
                <w:szCs w:val="24"/>
              </w:rPr>
              <w:t>3</w:t>
            </w:r>
          </w:p>
        </w:tc>
        <w:tc>
          <w:tcPr>
            <w:tcW w:w="1666" w:type="dxa"/>
            <w:vAlign w:val="center"/>
          </w:tcPr>
          <w:p w:rsidR="00A32894" w:rsidRPr="00305A26" w:rsidRDefault="00A32894" w:rsidP="00CA0480">
            <w:pPr>
              <w:jc w:val="center"/>
              <w:rPr>
                <w:rFonts w:ascii="Times New Roman" w:hAnsi="Times New Roman" w:cs="Times New Roman"/>
                <w:sz w:val="24"/>
                <w:szCs w:val="24"/>
              </w:rPr>
            </w:pPr>
            <w:r>
              <w:rPr>
                <w:rFonts w:ascii="Times New Roman" w:hAnsi="Times New Roman" w:cs="Times New Roman"/>
                <w:sz w:val="24"/>
                <w:szCs w:val="24"/>
              </w:rPr>
              <w:t>10</w:t>
            </w:r>
          </w:p>
        </w:tc>
      </w:tr>
      <w:tr w:rsidR="00A32894" w:rsidTr="00CA0480">
        <w:tc>
          <w:tcPr>
            <w:tcW w:w="4219" w:type="dxa"/>
          </w:tcPr>
          <w:p w:rsidR="00A32894" w:rsidRPr="00305A26" w:rsidRDefault="00A32894" w:rsidP="00CA0480">
            <w:pPr>
              <w:jc w:val="both"/>
              <w:rPr>
                <w:rFonts w:ascii="Times New Roman" w:hAnsi="Times New Roman" w:cs="Times New Roman"/>
                <w:sz w:val="24"/>
                <w:szCs w:val="24"/>
              </w:rPr>
            </w:pPr>
            <w:r>
              <w:rPr>
                <w:rFonts w:ascii="Times New Roman" w:hAnsi="Times New Roman" w:cs="Times New Roman"/>
                <w:sz w:val="24"/>
                <w:szCs w:val="24"/>
              </w:rPr>
              <w:t>к</w:t>
            </w:r>
            <w:r w:rsidRPr="00647356">
              <w:rPr>
                <w:rFonts w:ascii="Times New Roman" w:hAnsi="Times New Roman" w:cs="Times New Roman"/>
                <w:sz w:val="24"/>
                <w:szCs w:val="24"/>
              </w:rPr>
              <w:t>онцентрация рыночной власти</w:t>
            </w:r>
          </w:p>
        </w:tc>
        <w:tc>
          <w:tcPr>
            <w:tcW w:w="1843" w:type="dxa"/>
            <w:vAlign w:val="center"/>
          </w:tcPr>
          <w:p w:rsidR="00A32894" w:rsidRPr="00305A26" w:rsidRDefault="00A32894" w:rsidP="00CA0480">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A32894" w:rsidRPr="00361745" w:rsidRDefault="0041046A" w:rsidP="0041046A">
            <w:pPr>
              <w:jc w:val="center"/>
              <w:rPr>
                <w:rFonts w:ascii="Times New Roman" w:hAnsi="Times New Roman" w:cs="Times New Roman"/>
                <w:sz w:val="24"/>
                <w:szCs w:val="24"/>
              </w:rPr>
            </w:pPr>
            <w:r>
              <w:rPr>
                <w:rFonts w:ascii="Times New Roman" w:hAnsi="Times New Roman" w:cs="Times New Roman"/>
                <w:sz w:val="24"/>
                <w:szCs w:val="24"/>
              </w:rPr>
              <w:t>2</w:t>
            </w:r>
          </w:p>
        </w:tc>
        <w:tc>
          <w:tcPr>
            <w:tcW w:w="1666" w:type="dxa"/>
            <w:vAlign w:val="center"/>
          </w:tcPr>
          <w:p w:rsidR="00A32894" w:rsidRPr="00305A26" w:rsidRDefault="00A32894" w:rsidP="00CA0480">
            <w:pPr>
              <w:jc w:val="center"/>
              <w:rPr>
                <w:rFonts w:ascii="Times New Roman" w:hAnsi="Times New Roman" w:cs="Times New Roman"/>
                <w:sz w:val="24"/>
                <w:szCs w:val="24"/>
              </w:rPr>
            </w:pPr>
            <w:r>
              <w:rPr>
                <w:rFonts w:ascii="Times New Roman" w:hAnsi="Times New Roman" w:cs="Times New Roman"/>
                <w:sz w:val="24"/>
                <w:szCs w:val="24"/>
              </w:rPr>
              <w:t>7</w:t>
            </w:r>
          </w:p>
        </w:tc>
      </w:tr>
      <w:tr w:rsidR="00A32894" w:rsidTr="00CA0480">
        <w:tc>
          <w:tcPr>
            <w:tcW w:w="4219" w:type="dxa"/>
          </w:tcPr>
          <w:p w:rsidR="00A32894" w:rsidRPr="00305A26" w:rsidRDefault="00A32894" w:rsidP="00CA0480">
            <w:pPr>
              <w:jc w:val="both"/>
              <w:rPr>
                <w:rFonts w:ascii="Times New Roman" w:hAnsi="Times New Roman" w:cs="Times New Roman"/>
                <w:sz w:val="24"/>
                <w:szCs w:val="24"/>
              </w:rPr>
            </w:pPr>
            <w:r>
              <w:rPr>
                <w:rFonts w:ascii="Times New Roman" w:hAnsi="Times New Roman" w:cs="Times New Roman"/>
                <w:sz w:val="24"/>
                <w:szCs w:val="24"/>
              </w:rPr>
              <w:t>в</w:t>
            </w:r>
            <w:r w:rsidRPr="00647356">
              <w:rPr>
                <w:rFonts w:ascii="Times New Roman" w:hAnsi="Times New Roman" w:cs="Times New Roman"/>
                <w:sz w:val="24"/>
                <w:szCs w:val="24"/>
              </w:rPr>
              <w:t>еличина барьеров входа</w:t>
            </w:r>
          </w:p>
        </w:tc>
        <w:tc>
          <w:tcPr>
            <w:tcW w:w="1843" w:type="dxa"/>
            <w:vAlign w:val="center"/>
          </w:tcPr>
          <w:p w:rsidR="00A32894" w:rsidRPr="00305A26" w:rsidRDefault="00A32894" w:rsidP="00CA0480">
            <w:pPr>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A32894" w:rsidRPr="00361745" w:rsidRDefault="0041046A" w:rsidP="0041046A">
            <w:pPr>
              <w:jc w:val="center"/>
              <w:rPr>
                <w:rFonts w:ascii="Times New Roman" w:hAnsi="Times New Roman" w:cs="Times New Roman"/>
                <w:sz w:val="24"/>
                <w:szCs w:val="24"/>
              </w:rPr>
            </w:pPr>
            <w:r>
              <w:rPr>
                <w:rFonts w:ascii="Times New Roman" w:hAnsi="Times New Roman" w:cs="Times New Roman"/>
                <w:sz w:val="24"/>
                <w:szCs w:val="24"/>
              </w:rPr>
              <w:t>4</w:t>
            </w:r>
          </w:p>
        </w:tc>
        <w:tc>
          <w:tcPr>
            <w:tcW w:w="1666" w:type="dxa"/>
            <w:vAlign w:val="center"/>
          </w:tcPr>
          <w:p w:rsidR="00A32894" w:rsidRPr="00305A26" w:rsidRDefault="00A32894" w:rsidP="00CA0480">
            <w:pPr>
              <w:jc w:val="center"/>
              <w:rPr>
                <w:rFonts w:ascii="Times New Roman" w:hAnsi="Times New Roman" w:cs="Times New Roman"/>
                <w:sz w:val="24"/>
                <w:szCs w:val="24"/>
              </w:rPr>
            </w:pPr>
            <w:r>
              <w:rPr>
                <w:rFonts w:ascii="Times New Roman" w:hAnsi="Times New Roman" w:cs="Times New Roman"/>
                <w:sz w:val="24"/>
                <w:szCs w:val="24"/>
              </w:rPr>
              <w:t>11</w:t>
            </w:r>
          </w:p>
        </w:tc>
      </w:tr>
      <w:tr w:rsidR="00A32894" w:rsidTr="00CA0480">
        <w:tc>
          <w:tcPr>
            <w:tcW w:w="4219" w:type="dxa"/>
          </w:tcPr>
          <w:p w:rsidR="00A32894" w:rsidRPr="00305A26" w:rsidRDefault="00A32894" w:rsidP="00CA0480">
            <w:pPr>
              <w:jc w:val="both"/>
              <w:rPr>
                <w:rFonts w:ascii="Times New Roman" w:hAnsi="Times New Roman" w:cs="Times New Roman"/>
                <w:sz w:val="24"/>
                <w:szCs w:val="24"/>
              </w:rPr>
            </w:pPr>
            <w:r>
              <w:rPr>
                <w:rFonts w:ascii="Times New Roman" w:hAnsi="Times New Roman" w:cs="Times New Roman"/>
                <w:sz w:val="24"/>
                <w:szCs w:val="24"/>
              </w:rPr>
              <w:t>в</w:t>
            </w:r>
            <w:r w:rsidRPr="00647356">
              <w:rPr>
                <w:rFonts w:ascii="Times New Roman" w:hAnsi="Times New Roman" w:cs="Times New Roman"/>
                <w:sz w:val="24"/>
                <w:szCs w:val="24"/>
              </w:rPr>
              <w:t>лияние экономическ</w:t>
            </w:r>
            <w:r>
              <w:rPr>
                <w:rFonts w:ascii="Times New Roman" w:hAnsi="Times New Roman" w:cs="Times New Roman"/>
                <w:sz w:val="24"/>
                <w:szCs w:val="24"/>
              </w:rPr>
              <w:t>ой ситуации (кризисов)</w:t>
            </w:r>
          </w:p>
        </w:tc>
        <w:tc>
          <w:tcPr>
            <w:tcW w:w="1843" w:type="dxa"/>
            <w:vAlign w:val="center"/>
          </w:tcPr>
          <w:p w:rsidR="00A32894" w:rsidRPr="00305A26" w:rsidRDefault="00A32894" w:rsidP="00CA0480">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A32894" w:rsidRPr="00361745" w:rsidRDefault="0041046A" w:rsidP="0041046A">
            <w:pPr>
              <w:jc w:val="center"/>
              <w:rPr>
                <w:rFonts w:ascii="Times New Roman" w:hAnsi="Times New Roman" w:cs="Times New Roman"/>
                <w:sz w:val="24"/>
                <w:szCs w:val="24"/>
              </w:rPr>
            </w:pPr>
            <w:r>
              <w:rPr>
                <w:rFonts w:ascii="Times New Roman" w:hAnsi="Times New Roman" w:cs="Times New Roman"/>
                <w:sz w:val="24"/>
                <w:szCs w:val="24"/>
              </w:rPr>
              <w:t>1</w:t>
            </w:r>
          </w:p>
        </w:tc>
        <w:tc>
          <w:tcPr>
            <w:tcW w:w="1666" w:type="dxa"/>
            <w:vAlign w:val="center"/>
          </w:tcPr>
          <w:p w:rsidR="00A32894" w:rsidRPr="00305A26" w:rsidRDefault="00A32894" w:rsidP="00CA0480">
            <w:pPr>
              <w:jc w:val="center"/>
              <w:rPr>
                <w:rFonts w:ascii="Times New Roman" w:hAnsi="Times New Roman" w:cs="Times New Roman"/>
                <w:sz w:val="24"/>
                <w:szCs w:val="24"/>
              </w:rPr>
            </w:pPr>
            <w:r>
              <w:rPr>
                <w:rFonts w:ascii="Times New Roman" w:hAnsi="Times New Roman" w:cs="Times New Roman"/>
                <w:sz w:val="24"/>
                <w:szCs w:val="24"/>
              </w:rPr>
              <w:t>30</w:t>
            </w:r>
          </w:p>
        </w:tc>
      </w:tr>
      <w:tr w:rsidR="00A32894" w:rsidTr="00CA0480">
        <w:tc>
          <w:tcPr>
            <w:tcW w:w="4219" w:type="dxa"/>
          </w:tcPr>
          <w:p w:rsidR="00A32894" w:rsidRPr="00305A26" w:rsidRDefault="00A32894" w:rsidP="00CA0480">
            <w:pPr>
              <w:jc w:val="both"/>
              <w:rPr>
                <w:rFonts w:ascii="Times New Roman" w:hAnsi="Times New Roman" w:cs="Times New Roman"/>
                <w:sz w:val="24"/>
                <w:szCs w:val="24"/>
              </w:rPr>
            </w:pPr>
            <w:r>
              <w:rPr>
                <w:rFonts w:ascii="Times New Roman" w:hAnsi="Times New Roman" w:cs="Times New Roman"/>
                <w:sz w:val="24"/>
                <w:szCs w:val="24"/>
              </w:rPr>
              <w:t>в</w:t>
            </w:r>
            <w:r w:rsidRPr="00647356">
              <w:rPr>
                <w:rFonts w:ascii="Times New Roman" w:hAnsi="Times New Roman" w:cs="Times New Roman"/>
                <w:sz w:val="24"/>
                <w:szCs w:val="24"/>
              </w:rPr>
              <w:t>лияние государственной политики</w:t>
            </w:r>
          </w:p>
        </w:tc>
        <w:tc>
          <w:tcPr>
            <w:tcW w:w="1843" w:type="dxa"/>
            <w:vAlign w:val="center"/>
          </w:tcPr>
          <w:p w:rsidR="00A32894" w:rsidRPr="00305A26" w:rsidRDefault="0041046A" w:rsidP="00CA0480">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A32894" w:rsidRPr="00361745" w:rsidRDefault="0041046A" w:rsidP="0041046A">
            <w:pPr>
              <w:jc w:val="center"/>
              <w:rPr>
                <w:rFonts w:ascii="Times New Roman" w:hAnsi="Times New Roman" w:cs="Times New Roman"/>
                <w:sz w:val="24"/>
                <w:szCs w:val="24"/>
              </w:rPr>
            </w:pPr>
            <w:r>
              <w:rPr>
                <w:rFonts w:ascii="Times New Roman" w:hAnsi="Times New Roman" w:cs="Times New Roman"/>
                <w:sz w:val="24"/>
                <w:szCs w:val="24"/>
              </w:rPr>
              <w:t>2</w:t>
            </w:r>
          </w:p>
        </w:tc>
        <w:tc>
          <w:tcPr>
            <w:tcW w:w="1666" w:type="dxa"/>
            <w:vAlign w:val="center"/>
          </w:tcPr>
          <w:p w:rsidR="00A32894" w:rsidRPr="00305A26" w:rsidRDefault="00A32894" w:rsidP="00CA0480">
            <w:pPr>
              <w:jc w:val="center"/>
              <w:rPr>
                <w:rFonts w:ascii="Times New Roman" w:hAnsi="Times New Roman" w:cs="Times New Roman"/>
                <w:sz w:val="24"/>
                <w:szCs w:val="24"/>
              </w:rPr>
            </w:pPr>
            <w:r>
              <w:rPr>
                <w:rFonts w:ascii="Times New Roman" w:hAnsi="Times New Roman" w:cs="Times New Roman"/>
                <w:sz w:val="24"/>
                <w:szCs w:val="24"/>
              </w:rPr>
              <w:t>6</w:t>
            </w:r>
          </w:p>
        </w:tc>
      </w:tr>
      <w:tr w:rsidR="00A32894" w:rsidTr="00CA0480">
        <w:tc>
          <w:tcPr>
            <w:tcW w:w="4219" w:type="dxa"/>
          </w:tcPr>
          <w:p w:rsidR="00A32894" w:rsidRPr="00305A26" w:rsidRDefault="00A32894" w:rsidP="00CA0480">
            <w:pPr>
              <w:jc w:val="both"/>
              <w:rPr>
                <w:rFonts w:ascii="Times New Roman" w:hAnsi="Times New Roman" w:cs="Times New Roman"/>
                <w:sz w:val="24"/>
                <w:szCs w:val="24"/>
              </w:rPr>
            </w:pPr>
            <w:r>
              <w:rPr>
                <w:rFonts w:ascii="Times New Roman" w:hAnsi="Times New Roman" w:cs="Times New Roman"/>
                <w:sz w:val="24"/>
                <w:szCs w:val="24"/>
              </w:rPr>
              <w:t>Итоговое количество баллов</w:t>
            </w:r>
          </w:p>
        </w:tc>
        <w:tc>
          <w:tcPr>
            <w:tcW w:w="1843" w:type="dxa"/>
            <w:vAlign w:val="center"/>
          </w:tcPr>
          <w:p w:rsidR="00A32894" w:rsidRPr="00305A26" w:rsidRDefault="00A32894" w:rsidP="00CA0480">
            <w:pPr>
              <w:jc w:val="center"/>
              <w:rPr>
                <w:rFonts w:ascii="Times New Roman" w:hAnsi="Times New Roman" w:cs="Times New Roman"/>
                <w:sz w:val="24"/>
                <w:szCs w:val="24"/>
              </w:rPr>
            </w:pPr>
            <w:r>
              <w:rPr>
                <w:rFonts w:ascii="Times New Roman" w:hAnsi="Times New Roman" w:cs="Times New Roman"/>
                <w:sz w:val="24"/>
                <w:szCs w:val="24"/>
              </w:rPr>
              <w:t>22</w:t>
            </w:r>
            <w:r w:rsidR="0041046A">
              <w:rPr>
                <w:rFonts w:ascii="Times New Roman" w:hAnsi="Times New Roman" w:cs="Times New Roman"/>
                <w:sz w:val="24"/>
                <w:szCs w:val="24"/>
              </w:rPr>
              <w:t>1</w:t>
            </w:r>
          </w:p>
        </w:tc>
        <w:tc>
          <w:tcPr>
            <w:tcW w:w="1843" w:type="dxa"/>
          </w:tcPr>
          <w:p w:rsidR="00A32894" w:rsidRPr="00361745" w:rsidRDefault="0041046A" w:rsidP="0041046A">
            <w:pPr>
              <w:jc w:val="center"/>
              <w:rPr>
                <w:rFonts w:ascii="Times New Roman" w:hAnsi="Times New Roman" w:cs="Times New Roman"/>
                <w:sz w:val="24"/>
                <w:szCs w:val="24"/>
              </w:rPr>
            </w:pPr>
            <w:r>
              <w:rPr>
                <w:rFonts w:ascii="Times New Roman" w:hAnsi="Times New Roman" w:cs="Times New Roman"/>
                <w:sz w:val="24"/>
                <w:szCs w:val="24"/>
              </w:rPr>
              <w:t>202</w:t>
            </w:r>
          </w:p>
        </w:tc>
        <w:tc>
          <w:tcPr>
            <w:tcW w:w="1666" w:type="dxa"/>
            <w:vAlign w:val="center"/>
          </w:tcPr>
          <w:p w:rsidR="00A32894" w:rsidRPr="00305A26" w:rsidRDefault="00A32894" w:rsidP="00CA0480">
            <w:pPr>
              <w:jc w:val="center"/>
              <w:rPr>
                <w:rFonts w:ascii="Times New Roman" w:hAnsi="Times New Roman" w:cs="Times New Roman"/>
                <w:sz w:val="24"/>
                <w:szCs w:val="24"/>
              </w:rPr>
            </w:pPr>
            <w:r>
              <w:rPr>
                <w:rFonts w:ascii="Times New Roman" w:hAnsi="Times New Roman" w:cs="Times New Roman"/>
                <w:sz w:val="24"/>
                <w:szCs w:val="24"/>
              </w:rPr>
              <w:t>Х</w:t>
            </w:r>
          </w:p>
        </w:tc>
      </w:tr>
      <w:tr w:rsidR="00A32894" w:rsidTr="00CA0480">
        <w:tc>
          <w:tcPr>
            <w:tcW w:w="9571" w:type="dxa"/>
            <w:gridSpan w:val="4"/>
          </w:tcPr>
          <w:p w:rsidR="00A32894" w:rsidRPr="00361745" w:rsidRDefault="00A32894" w:rsidP="00361745">
            <w:pPr>
              <w:jc w:val="center"/>
              <w:rPr>
                <w:rFonts w:ascii="Times New Roman" w:hAnsi="Times New Roman" w:cs="Times New Roman"/>
                <w:sz w:val="24"/>
                <w:szCs w:val="24"/>
              </w:rPr>
            </w:pPr>
            <w:r>
              <w:rPr>
                <w:rFonts w:ascii="Times New Roman" w:hAnsi="Times New Roman" w:cs="Times New Roman"/>
                <w:sz w:val="24"/>
                <w:szCs w:val="24"/>
              </w:rPr>
              <w:t>Сила позиции бизнеса</w:t>
            </w:r>
          </w:p>
        </w:tc>
      </w:tr>
      <w:tr w:rsidR="00A32894" w:rsidTr="00361745">
        <w:tc>
          <w:tcPr>
            <w:tcW w:w="4219" w:type="dxa"/>
          </w:tcPr>
          <w:p w:rsidR="00A32894" w:rsidRPr="00305A26" w:rsidRDefault="00A32894" w:rsidP="00CA0480">
            <w:pPr>
              <w:rPr>
                <w:rFonts w:ascii="Times New Roman" w:hAnsi="Times New Roman" w:cs="Times New Roman"/>
                <w:sz w:val="24"/>
                <w:szCs w:val="24"/>
              </w:rPr>
            </w:pPr>
            <w:r w:rsidRPr="00DD1A29">
              <w:rPr>
                <w:rFonts w:ascii="Times New Roman" w:hAnsi="Times New Roman" w:cs="Times New Roman"/>
                <w:sz w:val="24"/>
                <w:szCs w:val="24"/>
              </w:rPr>
              <w:t>Относительная доля рынка</w:t>
            </w:r>
          </w:p>
        </w:tc>
        <w:tc>
          <w:tcPr>
            <w:tcW w:w="1843" w:type="dxa"/>
          </w:tcPr>
          <w:p w:rsidR="00A32894" w:rsidRPr="00361745" w:rsidRDefault="00010795" w:rsidP="00010795">
            <w:pPr>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A32894" w:rsidRPr="00361745" w:rsidRDefault="00010795" w:rsidP="00010795">
            <w:pPr>
              <w:jc w:val="center"/>
              <w:rPr>
                <w:rFonts w:ascii="Times New Roman" w:hAnsi="Times New Roman" w:cs="Times New Roman"/>
                <w:sz w:val="24"/>
                <w:szCs w:val="24"/>
              </w:rPr>
            </w:pPr>
            <w:r>
              <w:rPr>
                <w:rFonts w:ascii="Times New Roman" w:hAnsi="Times New Roman" w:cs="Times New Roman"/>
                <w:sz w:val="24"/>
                <w:szCs w:val="24"/>
              </w:rPr>
              <w:t>3</w:t>
            </w:r>
          </w:p>
        </w:tc>
        <w:tc>
          <w:tcPr>
            <w:tcW w:w="1666" w:type="dxa"/>
          </w:tcPr>
          <w:p w:rsidR="00A32894" w:rsidRPr="00305A26" w:rsidRDefault="00A32894" w:rsidP="00CA0480">
            <w:pPr>
              <w:jc w:val="center"/>
              <w:rPr>
                <w:rFonts w:ascii="Times New Roman" w:hAnsi="Times New Roman" w:cs="Times New Roman"/>
                <w:sz w:val="24"/>
                <w:szCs w:val="24"/>
              </w:rPr>
            </w:pPr>
            <w:r>
              <w:rPr>
                <w:rFonts w:ascii="Times New Roman" w:hAnsi="Times New Roman" w:cs="Times New Roman"/>
                <w:sz w:val="24"/>
                <w:szCs w:val="24"/>
              </w:rPr>
              <w:t>21</w:t>
            </w:r>
          </w:p>
        </w:tc>
      </w:tr>
      <w:tr w:rsidR="00A32894" w:rsidTr="00361745">
        <w:tc>
          <w:tcPr>
            <w:tcW w:w="4219" w:type="dxa"/>
          </w:tcPr>
          <w:p w:rsidR="00A32894" w:rsidRPr="007A4BE1" w:rsidRDefault="00A32894" w:rsidP="00CA0480">
            <w:pPr>
              <w:jc w:val="both"/>
              <w:rPr>
                <w:rFonts w:ascii="Times New Roman" w:hAnsi="Times New Roman" w:cs="Times New Roman"/>
                <w:sz w:val="24"/>
                <w:szCs w:val="24"/>
              </w:rPr>
            </w:pPr>
            <w:r w:rsidRPr="00DD1A29">
              <w:rPr>
                <w:rFonts w:ascii="Times New Roman" w:hAnsi="Times New Roman" w:cs="Times New Roman"/>
                <w:sz w:val="24"/>
                <w:szCs w:val="24"/>
              </w:rPr>
              <w:t>Рост относительной доли рынка</w:t>
            </w:r>
          </w:p>
        </w:tc>
        <w:tc>
          <w:tcPr>
            <w:tcW w:w="1843" w:type="dxa"/>
          </w:tcPr>
          <w:p w:rsidR="00A32894" w:rsidRPr="00361745" w:rsidRDefault="00010795" w:rsidP="00010795">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A32894" w:rsidRPr="00361745" w:rsidRDefault="00010795" w:rsidP="00010795">
            <w:pPr>
              <w:jc w:val="center"/>
              <w:rPr>
                <w:rFonts w:ascii="Times New Roman" w:hAnsi="Times New Roman" w:cs="Times New Roman"/>
                <w:sz w:val="24"/>
                <w:szCs w:val="24"/>
              </w:rPr>
            </w:pPr>
            <w:r>
              <w:rPr>
                <w:rFonts w:ascii="Times New Roman" w:hAnsi="Times New Roman" w:cs="Times New Roman"/>
                <w:sz w:val="24"/>
                <w:szCs w:val="24"/>
              </w:rPr>
              <w:t>3</w:t>
            </w:r>
          </w:p>
        </w:tc>
        <w:tc>
          <w:tcPr>
            <w:tcW w:w="1666" w:type="dxa"/>
          </w:tcPr>
          <w:p w:rsidR="00A32894" w:rsidRPr="00305A26" w:rsidRDefault="00A32894" w:rsidP="00CA0480">
            <w:pPr>
              <w:jc w:val="center"/>
              <w:rPr>
                <w:rFonts w:ascii="Times New Roman" w:hAnsi="Times New Roman" w:cs="Times New Roman"/>
                <w:sz w:val="24"/>
                <w:szCs w:val="24"/>
              </w:rPr>
            </w:pPr>
            <w:r>
              <w:rPr>
                <w:rFonts w:ascii="Times New Roman" w:hAnsi="Times New Roman" w:cs="Times New Roman"/>
                <w:sz w:val="24"/>
                <w:szCs w:val="24"/>
              </w:rPr>
              <w:t>6</w:t>
            </w:r>
          </w:p>
        </w:tc>
      </w:tr>
      <w:tr w:rsidR="00A32894" w:rsidTr="00361745">
        <w:tc>
          <w:tcPr>
            <w:tcW w:w="4219" w:type="dxa"/>
          </w:tcPr>
          <w:p w:rsidR="00A32894" w:rsidRPr="007A4BE1" w:rsidRDefault="00A32894" w:rsidP="00CA0480">
            <w:pPr>
              <w:jc w:val="both"/>
              <w:rPr>
                <w:rFonts w:ascii="Times New Roman" w:hAnsi="Times New Roman" w:cs="Times New Roman"/>
                <w:sz w:val="24"/>
                <w:szCs w:val="24"/>
              </w:rPr>
            </w:pPr>
            <w:r w:rsidRPr="00DD1A29">
              <w:rPr>
                <w:rFonts w:ascii="Times New Roman" w:hAnsi="Times New Roman" w:cs="Times New Roman"/>
                <w:sz w:val="24"/>
                <w:szCs w:val="24"/>
              </w:rPr>
              <w:t xml:space="preserve">Рентабельность </w:t>
            </w:r>
            <w:r>
              <w:rPr>
                <w:rFonts w:ascii="Times New Roman" w:hAnsi="Times New Roman" w:cs="Times New Roman"/>
                <w:sz w:val="24"/>
                <w:szCs w:val="24"/>
              </w:rPr>
              <w:t>продукции</w:t>
            </w:r>
          </w:p>
        </w:tc>
        <w:tc>
          <w:tcPr>
            <w:tcW w:w="1843" w:type="dxa"/>
          </w:tcPr>
          <w:p w:rsidR="00A32894" w:rsidRPr="00361745" w:rsidRDefault="00010795" w:rsidP="00010795">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A32894" w:rsidRPr="00361745" w:rsidRDefault="00010795" w:rsidP="00010795">
            <w:pPr>
              <w:jc w:val="center"/>
              <w:rPr>
                <w:rFonts w:ascii="Times New Roman" w:hAnsi="Times New Roman" w:cs="Times New Roman"/>
                <w:sz w:val="24"/>
                <w:szCs w:val="24"/>
              </w:rPr>
            </w:pPr>
            <w:r>
              <w:rPr>
                <w:rFonts w:ascii="Times New Roman" w:hAnsi="Times New Roman" w:cs="Times New Roman"/>
                <w:sz w:val="24"/>
                <w:szCs w:val="24"/>
              </w:rPr>
              <w:t>2</w:t>
            </w:r>
          </w:p>
        </w:tc>
        <w:tc>
          <w:tcPr>
            <w:tcW w:w="1666" w:type="dxa"/>
          </w:tcPr>
          <w:p w:rsidR="00A32894" w:rsidRPr="00305A26" w:rsidRDefault="00A32894" w:rsidP="00CA0480">
            <w:pPr>
              <w:jc w:val="center"/>
              <w:rPr>
                <w:rFonts w:ascii="Times New Roman" w:hAnsi="Times New Roman" w:cs="Times New Roman"/>
                <w:sz w:val="24"/>
                <w:szCs w:val="24"/>
              </w:rPr>
            </w:pPr>
            <w:r>
              <w:rPr>
                <w:rFonts w:ascii="Times New Roman" w:hAnsi="Times New Roman" w:cs="Times New Roman"/>
                <w:sz w:val="24"/>
                <w:szCs w:val="24"/>
              </w:rPr>
              <w:t>24</w:t>
            </w:r>
          </w:p>
        </w:tc>
      </w:tr>
      <w:tr w:rsidR="00A32894" w:rsidTr="00361745">
        <w:tc>
          <w:tcPr>
            <w:tcW w:w="4219" w:type="dxa"/>
          </w:tcPr>
          <w:p w:rsidR="00A32894" w:rsidRPr="007A4BE1" w:rsidRDefault="00A32894" w:rsidP="00CA0480">
            <w:pPr>
              <w:jc w:val="both"/>
              <w:rPr>
                <w:rFonts w:ascii="Times New Roman" w:hAnsi="Times New Roman" w:cs="Times New Roman"/>
                <w:sz w:val="24"/>
                <w:szCs w:val="24"/>
              </w:rPr>
            </w:pPr>
            <w:r>
              <w:rPr>
                <w:rFonts w:ascii="Times New Roman" w:hAnsi="Times New Roman" w:cs="Times New Roman"/>
                <w:sz w:val="24"/>
                <w:szCs w:val="24"/>
              </w:rPr>
              <w:t>Качество продукции</w:t>
            </w:r>
          </w:p>
        </w:tc>
        <w:tc>
          <w:tcPr>
            <w:tcW w:w="1843" w:type="dxa"/>
          </w:tcPr>
          <w:p w:rsidR="00A32894" w:rsidRPr="00361745" w:rsidRDefault="00010795" w:rsidP="00010795">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A32894" w:rsidRPr="00361745" w:rsidRDefault="00010795" w:rsidP="00010795">
            <w:pPr>
              <w:jc w:val="center"/>
              <w:rPr>
                <w:rFonts w:ascii="Times New Roman" w:hAnsi="Times New Roman" w:cs="Times New Roman"/>
                <w:sz w:val="24"/>
                <w:szCs w:val="24"/>
              </w:rPr>
            </w:pPr>
            <w:r>
              <w:rPr>
                <w:rFonts w:ascii="Times New Roman" w:hAnsi="Times New Roman" w:cs="Times New Roman"/>
                <w:sz w:val="24"/>
                <w:szCs w:val="24"/>
              </w:rPr>
              <w:t>3</w:t>
            </w:r>
          </w:p>
        </w:tc>
        <w:tc>
          <w:tcPr>
            <w:tcW w:w="1666" w:type="dxa"/>
          </w:tcPr>
          <w:p w:rsidR="00A32894" w:rsidRPr="00305A26" w:rsidRDefault="00A32894" w:rsidP="00CA0480">
            <w:pPr>
              <w:jc w:val="center"/>
              <w:rPr>
                <w:rFonts w:ascii="Times New Roman" w:hAnsi="Times New Roman" w:cs="Times New Roman"/>
                <w:sz w:val="24"/>
                <w:szCs w:val="24"/>
              </w:rPr>
            </w:pPr>
            <w:r>
              <w:rPr>
                <w:rFonts w:ascii="Times New Roman" w:hAnsi="Times New Roman" w:cs="Times New Roman"/>
                <w:sz w:val="24"/>
                <w:szCs w:val="24"/>
              </w:rPr>
              <w:t>20</w:t>
            </w:r>
          </w:p>
        </w:tc>
      </w:tr>
      <w:tr w:rsidR="00A32894" w:rsidTr="00361745">
        <w:tc>
          <w:tcPr>
            <w:tcW w:w="4219" w:type="dxa"/>
          </w:tcPr>
          <w:p w:rsidR="00A32894" w:rsidRDefault="00A32894" w:rsidP="00CA0480">
            <w:pPr>
              <w:jc w:val="both"/>
              <w:rPr>
                <w:rFonts w:ascii="Times New Roman" w:hAnsi="Times New Roman" w:cs="Times New Roman"/>
                <w:sz w:val="24"/>
                <w:szCs w:val="24"/>
              </w:rPr>
            </w:pPr>
            <w:r>
              <w:rPr>
                <w:rFonts w:ascii="Times New Roman" w:hAnsi="Times New Roman" w:cs="Times New Roman"/>
                <w:sz w:val="24"/>
                <w:szCs w:val="24"/>
              </w:rPr>
              <w:t>Широта ассортимента продукции</w:t>
            </w:r>
          </w:p>
        </w:tc>
        <w:tc>
          <w:tcPr>
            <w:tcW w:w="1843" w:type="dxa"/>
          </w:tcPr>
          <w:p w:rsidR="00A32894" w:rsidRPr="00361745" w:rsidRDefault="00010795" w:rsidP="00010795">
            <w:pPr>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A32894" w:rsidRPr="00361745" w:rsidRDefault="00010795" w:rsidP="00010795">
            <w:pPr>
              <w:jc w:val="center"/>
              <w:rPr>
                <w:rFonts w:ascii="Times New Roman" w:hAnsi="Times New Roman" w:cs="Times New Roman"/>
                <w:sz w:val="24"/>
                <w:szCs w:val="24"/>
              </w:rPr>
            </w:pPr>
            <w:r>
              <w:rPr>
                <w:rFonts w:ascii="Times New Roman" w:hAnsi="Times New Roman" w:cs="Times New Roman"/>
                <w:sz w:val="24"/>
                <w:szCs w:val="24"/>
              </w:rPr>
              <w:t>2</w:t>
            </w:r>
          </w:p>
        </w:tc>
        <w:tc>
          <w:tcPr>
            <w:tcW w:w="1666" w:type="dxa"/>
          </w:tcPr>
          <w:p w:rsidR="00A32894" w:rsidRPr="00305A26" w:rsidRDefault="00A32894" w:rsidP="00CA0480">
            <w:pPr>
              <w:jc w:val="center"/>
              <w:rPr>
                <w:rFonts w:ascii="Times New Roman" w:hAnsi="Times New Roman" w:cs="Times New Roman"/>
                <w:sz w:val="24"/>
                <w:szCs w:val="24"/>
              </w:rPr>
            </w:pPr>
            <w:r>
              <w:rPr>
                <w:rFonts w:ascii="Times New Roman" w:hAnsi="Times New Roman" w:cs="Times New Roman"/>
                <w:sz w:val="24"/>
                <w:szCs w:val="24"/>
              </w:rPr>
              <w:t>15</w:t>
            </w:r>
          </w:p>
        </w:tc>
      </w:tr>
      <w:tr w:rsidR="00A32894" w:rsidTr="00361745">
        <w:tc>
          <w:tcPr>
            <w:tcW w:w="4219" w:type="dxa"/>
          </w:tcPr>
          <w:p w:rsidR="00A32894" w:rsidRDefault="00A32894" w:rsidP="00CA0480">
            <w:pPr>
              <w:jc w:val="both"/>
              <w:rPr>
                <w:rFonts w:ascii="Times New Roman" w:hAnsi="Times New Roman" w:cs="Times New Roman"/>
                <w:sz w:val="24"/>
                <w:szCs w:val="24"/>
              </w:rPr>
            </w:pPr>
            <w:r>
              <w:rPr>
                <w:rFonts w:ascii="Times New Roman" w:hAnsi="Times New Roman" w:cs="Times New Roman"/>
                <w:sz w:val="24"/>
                <w:szCs w:val="24"/>
              </w:rPr>
              <w:t>Качество персонала (менеджеры по продажам)</w:t>
            </w:r>
          </w:p>
        </w:tc>
        <w:tc>
          <w:tcPr>
            <w:tcW w:w="1843" w:type="dxa"/>
          </w:tcPr>
          <w:p w:rsidR="00A32894" w:rsidRPr="00361745" w:rsidRDefault="00010795" w:rsidP="00010795">
            <w:pPr>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A32894" w:rsidRPr="00361745" w:rsidRDefault="00010795" w:rsidP="00010795">
            <w:pPr>
              <w:jc w:val="center"/>
              <w:rPr>
                <w:rFonts w:ascii="Times New Roman" w:hAnsi="Times New Roman" w:cs="Times New Roman"/>
                <w:sz w:val="24"/>
                <w:szCs w:val="24"/>
              </w:rPr>
            </w:pPr>
            <w:r>
              <w:rPr>
                <w:rFonts w:ascii="Times New Roman" w:hAnsi="Times New Roman" w:cs="Times New Roman"/>
                <w:sz w:val="24"/>
                <w:szCs w:val="24"/>
              </w:rPr>
              <w:t>3</w:t>
            </w:r>
          </w:p>
        </w:tc>
        <w:tc>
          <w:tcPr>
            <w:tcW w:w="1666" w:type="dxa"/>
          </w:tcPr>
          <w:p w:rsidR="00A32894" w:rsidRPr="00305A26" w:rsidRDefault="00A32894" w:rsidP="00CA0480">
            <w:pPr>
              <w:jc w:val="center"/>
              <w:rPr>
                <w:rFonts w:ascii="Times New Roman" w:hAnsi="Times New Roman" w:cs="Times New Roman"/>
                <w:sz w:val="24"/>
                <w:szCs w:val="24"/>
              </w:rPr>
            </w:pPr>
            <w:r>
              <w:rPr>
                <w:rFonts w:ascii="Times New Roman" w:hAnsi="Times New Roman" w:cs="Times New Roman"/>
                <w:sz w:val="24"/>
                <w:szCs w:val="24"/>
              </w:rPr>
              <w:t>14</w:t>
            </w:r>
          </w:p>
        </w:tc>
      </w:tr>
      <w:tr w:rsidR="00A32894" w:rsidTr="00361745">
        <w:tc>
          <w:tcPr>
            <w:tcW w:w="4219" w:type="dxa"/>
          </w:tcPr>
          <w:p w:rsidR="00A32894" w:rsidRDefault="00A32894" w:rsidP="00CA0480">
            <w:pPr>
              <w:jc w:val="both"/>
              <w:rPr>
                <w:rFonts w:ascii="Times New Roman" w:hAnsi="Times New Roman" w:cs="Times New Roman"/>
                <w:sz w:val="24"/>
                <w:szCs w:val="24"/>
              </w:rPr>
            </w:pPr>
            <w:r>
              <w:rPr>
                <w:rFonts w:ascii="Times New Roman" w:hAnsi="Times New Roman" w:cs="Times New Roman"/>
                <w:sz w:val="24"/>
                <w:szCs w:val="24"/>
              </w:rPr>
              <w:t>Итоговое количество баллов</w:t>
            </w:r>
          </w:p>
        </w:tc>
        <w:tc>
          <w:tcPr>
            <w:tcW w:w="1843" w:type="dxa"/>
          </w:tcPr>
          <w:p w:rsidR="00A32894" w:rsidRPr="00361745" w:rsidRDefault="00010795" w:rsidP="00010795">
            <w:pPr>
              <w:jc w:val="center"/>
              <w:rPr>
                <w:rFonts w:ascii="Times New Roman" w:hAnsi="Times New Roman" w:cs="Times New Roman"/>
                <w:sz w:val="24"/>
                <w:szCs w:val="24"/>
              </w:rPr>
            </w:pPr>
            <w:r>
              <w:rPr>
                <w:rFonts w:ascii="Times New Roman" w:hAnsi="Times New Roman" w:cs="Times New Roman"/>
                <w:sz w:val="24"/>
                <w:szCs w:val="24"/>
              </w:rPr>
              <w:t>244</w:t>
            </w:r>
          </w:p>
        </w:tc>
        <w:tc>
          <w:tcPr>
            <w:tcW w:w="1843" w:type="dxa"/>
          </w:tcPr>
          <w:p w:rsidR="00A32894" w:rsidRPr="00361745" w:rsidRDefault="00010795" w:rsidP="00010795">
            <w:pPr>
              <w:jc w:val="center"/>
              <w:rPr>
                <w:rFonts w:ascii="Times New Roman" w:hAnsi="Times New Roman" w:cs="Times New Roman"/>
                <w:sz w:val="24"/>
                <w:szCs w:val="24"/>
              </w:rPr>
            </w:pPr>
            <w:r>
              <w:rPr>
                <w:rFonts w:ascii="Times New Roman" w:hAnsi="Times New Roman" w:cs="Times New Roman"/>
                <w:sz w:val="24"/>
                <w:szCs w:val="24"/>
              </w:rPr>
              <w:t>261</w:t>
            </w:r>
          </w:p>
        </w:tc>
        <w:tc>
          <w:tcPr>
            <w:tcW w:w="1666" w:type="dxa"/>
          </w:tcPr>
          <w:p w:rsidR="00A32894" w:rsidRDefault="00A32894" w:rsidP="00CA0480">
            <w:pPr>
              <w:jc w:val="center"/>
              <w:rPr>
                <w:rFonts w:ascii="Times New Roman" w:hAnsi="Times New Roman" w:cs="Times New Roman"/>
                <w:sz w:val="24"/>
                <w:szCs w:val="24"/>
              </w:rPr>
            </w:pPr>
            <w:r>
              <w:rPr>
                <w:rFonts w:ascii="Times New Roman" w:hAnsi="Times New Roman" w:cs="Times New Roman"/>
                <w:sz w:val="24"/>
                <w:szCs w:val="24"/>
              </w:rPr>
              <w:t>Х</w:t>
            </w:r>
          </w:p>
        </w:tc>
      </w:tr>
    </w:tbl>
    <w:p w:rsidR="00361745" w:rsidRDefault="00361745" w:rsidP="0069591C">
      <w:pPr>
        <w:spacing w:after="0" w:line="360" w:lineRule="auto"/>
        <w:jc w:val="both"/>
        <w:rPr>
          <w:rFonts w:ascii="Times New Roman" w:hAnsi="Times New Roman" w:cs="Times New Roman"/>
          <w:sz w:val="28"/>
          <w:szCs w:val="28"/>
        </w:rPr>
      </w:pPr>
    </w:p>
    <w:p w:rsidR="00361745" w:rsidRDefault="00AF1268" w:rsidP="000C32C1">
      <w:pPr>
        <w:spacing w:after="0" w:line="360" w:lineRule="auto"/>
        <w:jc w:val="center"/>
        <w:rPr>
          <w:rFonts w:ascii="Times New Roman" w:hAnsi="Times New Roman" w:cs="Times New Roman"/>
          <w:sz w:val="28"/>
          <w:szCs w:val="28"/>
        </w:rPr>
      </w:pPr>
      <w:r>
        <w:rPr>
          <w:noProof/>
          <w:lang w:eastAsia="ru-RU"/>
        </w:rPr>
        <w:lastRenderedPageBreak/>
        <w:drawing>
          <wp:inline distT="0" distB="0" distL="0" distR="0" wp14:anchorId="17910A2C" wp14:editId="5B79C309">
            <wp:extent cx="4543425" cy="2362200"/>
            <wp:effectExtent l="0" t="0" r="9525" b="1905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AF1268" w:rsidRDefault="00AF1268" w:rsidP="00AF12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Рис. 10. Матрица </w:t>
      </w:r>
      <w:r>
        <w:rPr>
          <w:rFonts w:ascii="Times New Roman" w:hAnsi="Times New Roman" w:cs="Times New Roman"/>
          <w:sz w:val="28"/>
          <w:szCs w:val="28"/>
          <w:lang w:val="en-US"/>
        </w:rPr>
        <w:t>GE</w:t>
      </w:r>
      <w:r>
        <w:rPr>
          <w:rFonts w:ascii="Times New Roman" w:hAnsi="Times New Roman" w:cs="Times New Roman"/>
          <w:sz w:val="28"/>
          <w:szCs w:val="28"/>
        </w:rPr>
        <w:t>/</w:t>
      </w:r>
      <w:r>
        <w:rPr>
          <w:rFonts w:ascii="Times New Roman" w:hAnsi="Times New Roman" w:cs="Times New Roman"/>
          <w:sz w:val="28"/>
          <w:szCs w:val="28"/>
          <w:lang w:val="en-US"/>
        </w:rPr>
        <w:t>McKinsey</w:t>
      </w:r>
      <w:r>
        <w:rPr>
          <w:rFonts w:ascii="Times New Roman" w:hAnsi="Times New Roman" w:cs="Times New Roman"/>
          <w:sz w:val="28"/>
          <w:szCs w:val="28"/>
        </w:rPr>
        <w:t xml:space="preserve"> для «Квинтмади», экспериментальная группа</w:t>
      </w:r>
    </w:p>
    <w:p w:rsidR="00AF1268" w:rsidRDefault="00AF1268" w:rsidP="000C32C1">
      <w:pPr>
        <w:spacing w:after="0" w:line="360" w:lineRule="auto"/>
        <w:jc w:val="center"/>
        <w:rPr>
          <w:rFonts w:ascii="Times New Roman" w:hAnsi="Times New Roman" w:cs="Times New Roman"/>
          <w:sz w:val="28"/>
          <w:szCs w:val="28"/>
        </w:rPr>
      </w:pPr>
    </w:p>
    <w:p w:rsidR="000051A7" w:rsidRDefault="000051A7" w:rsidP="000051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Общее положение «Квинтмади» в матрице соответствует 211,5 баллам по оси «У» и 252,5 по оси «Х», что так же соответствует позиции «Средний бизнес». Из-за небольшого числа СБЕ в данном случае расхождений не выявлено, и ни одна СБЕ не отличается своим положением от остальных. </w:t>
      </w:r>
    </w:p>
    <w:p w:rsidR="00390DC3" w:rsidRDefault="00390DC3" w:rsidP="000051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Обратимся к результатам контрольной группы (</w:t>
      </w:r>
      <w:r w:rsidRPr="00390DC3">
        <w:rPr>
          <w:rFonts w:ascii="Times New Roman" w:hAnsi="Times New Roman" w:cs="Times New Roman"/>
          <w:b/>
          <w:sz w:val="28"/>
          <w:szCs w:val="28"/>
        </w:rPr>
        <w:t>Приложение 13</w:t>
      </w:r>
      <w:r>
        <w:rPr>
          <w:rFonts w:ascii="Times New Roman" w:hAnsi="Times New Roman" w:cs="Times New Roman"/>
          <w:sz w:val="28"/>
          <w:szCs w:val="28"/>
        </w:rPr>
        <w:t xml:space="preserve">, Таблица 2). </w:t>
      </w:r>
      <w:r w:rsidR="00BC67DE">
        <w:rPr>
          <w:rFonts w:ascii="Times New Roman" w:hAnsi="Times New Roman" w:cs="Times New Roman"/>
          <w:sz w:val="28"/>
          <w:szCs w:val="28"/>
        </w:rPr>
        <w:t>По мнению участников данной группы, краны «Квинтмади» занимают место «Средний бизнес», а дробилки - «Проигравший 2» (Рис. 11).</w:t>
      </w:r>
    </w:p>
    <w:p w:rsidR="00BC67DE" w:rsidRDefault="00BC67DE" w:rsidP="000051A7">
      <w:pPr>
        <w:spacing w:after="0" w:line="360" w:lineRule="auto"/>
        <w:jc w:val="both"/>
        <w:rPr>
          <w:rFonts w:ascii="Times New Roman" w:hAnsi="Times New Roman" w:cs="Times New Roman"/>
          <w:sz w:val="28"/>
          <w:szCs w:val="28"/>
        </w:rPr>
      </w:pPr>
    </w:p>
    <w:p w:rsidR="00BC67DE" w:rsidRDefault="00BC67DE" w:rsidP="00BC67DE">
      <w:pPr>
        <w:spacing w:after="0" w:line="360" w:lineRule="auto"/>
        <w:jc w:val="center"/>
        <w:rPr>
          <w:rFonts w:ascii="Times New Roman" w:hAnsi="Times New Roman" w:cs="Times New Roman"/>
          <w:sz w:val="28"/>
          <w:szCs w:val="28"/>
        </w:rPr>
      </w:pPr>
      <w:r>
        <w:rPr>
          <w:noProof/>
          <w:lang w:eastAsia="ru-RU"/>
        </w:rPr>
        <w:drawing>
          <wp:inline distT="0" distB="0" distL="0" distR="0" wp14:anchorId="2DA7A8D5" wp14:editId="1298C4B0">
            <wp:extent cx="4295775" cy="2438400"/>
            <wp:effectExtent l="0" t="0" r="9525" b="1905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0C32C1" w:rsidRDefault="003F3416" w:rsidP="002D7C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67DE">
        <w:rPr>
          <w:rFonts w:ascii="Times New Roman" w:hAnsi="Times New Roman" w:cs="Times New Roman"/>
          <w:sz w:val="28"/>
          <w:szCs w:val="28"/>
        </w:rPr>
        <w:t xml:space="preserve">Рис. 11. </w:t>
      </w:r>
      <w:r>
        <w:rPr>
          <w:rFonts w:ascii="Times New Roman" w:hAnsi="Times New Roman" w:cs="Times New Roman"/>
          <w:sz w:val="28"/>
          <w:szCs w:val="28"/>
        </w:rPr>
        <w:t xml:space="preserve">Матрица Матрица </w:t>
      </w:r>
      <w:r>
        <w:rPr>
          <w:rFonts w:ascii="Times New Roman" w:hAnsi="Times New Roman" w:cs="Times New Roman"/>
          <w:sz w:val="28"/>
          <w:szCs w:val="28"/>
          <w:lang w:val="en-US"/>
        </w:rPr>
        <w:t>GE</w:t>
      </w:r>
      <w:r>
        <w:rPr>
          <w:rFonts w:ascii="Times New Roman" w:hAnsi="Times New Roman" w:cs="Times New Roman"/>
          <w:sz w:val="28"/>
          <w:szCs w:val="28"/>
        </w:rPr>
        <w:t>/</w:t>
      </w:r>
      <w:r>
        <w:rPr>
          <w:rFonts w:ascii="Times New Roman" w:hAnsi="Times New Roman" w:cs="Times New Roman"/>
          <w:sz w:val="28"/>
          <w:szCs w:val="28"/>
          <w:lang w:val="en-US"/>
        </w:rPr>
        <w:t>McKinsey</w:t>
      </w:r>
      <w:r>
        <w:rPr>
          <w:rFonts w:ascii="Times New Roman" w:hAnsi="Times New Roman" w:cs="Times New Roman"/>
          <w:sz w:val="28"/>
          <w:szCs w:val="28"/>
        </w:rPr>
        <w:t xml:space="preserve"> для «Квинтмади», контрольная группа</w:t>
      </w:r>
    </w:p>
    <w:p w:rsidR="0058493D" w:rsidRDefault="0058493D" w:rsidP="0058493D">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 Таблица 17</w:t>
      </w:r>
    </w:p>
    <w:p w:rsidR="0058493D" w:rsidRPr="00BB4212" w:rsidRDefault="0058493D" w:rsidP="0058493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Оценка общего положения «Квинтмади» контрольной группой</w:t>
      </w:r>
    </w:p>
    <w:tbl>
      <w:tblPr>
        <w:tblStyle w:val="a6"/>
        <w:tblW w:w="0" w:type="auto"/>
        <w:tblLook w:val="04A0" w:firstRow="1" w:lastRow="0" w:firstColumn="1" w:lastColumn="0" w:noHBand="0" w:noVBand="1"/>
      </w:tblPr>
      <w:tblGrid>
        <w:gridCol w:w="4785"/>
        <w:gridCol w:w="4786"/>
      </w:tblGrid>
      <w:tr w:rsidR="0058493D" w:rsidTr="00CA0480">
        <w:tc>
          <w:tcPr>
            <w:tcW w:w="4785" w:type="dxa"/>
          </w:tcPr>
          <w:p w:rsidR="0058493D" w:rsidRPr="00322483" w:rsidRDefault="0058493D" w:rsidP="00CA0480">
            <w:pPr>
              <w:jc w:val="center"/>
              <w:rPr>
                <w:rFonts w:ascii="Times New Roman" w:hAnsi="Times New Roman" w:cs="Times New Roman"/>
                <w:sz w:val="24"/>
                <w:szCs w:val="24"/>
              </w:rPr>
            </w:pPr>
            <w:r>
              <w:rPr>
                <w:rFonts w:ascii="Times New Roman" w:hAnsi="Times New Roman" w:cs="Times New Roman"/>
                <w:sz w:val="24"/>
                <w:szCs w:val="24"/>
              </w:rPr>
              <w:t>Квадрант матрицы</w:t>
            </w:r>
          </w:p>
        </w:tc>
        <w:tc>
          <w:tcPr>
            <w:tcW w:w="4786" w:type="dxa"/>
          </w:tcPr>
          <w:p w:rsidR="0058493D" w:rsidRPr="00322483" w:rsidRDefault="0058493D" w:rsidP="00CA0480">
            <w:pPr>
              <w:jc w:val="center"/>
              <w:rPr>
                <w:rFonts w:ascii="Times New Roman" w:hAnsi="Times New Roman" w:cs="Times New Roman"/>
                <w:sz w:val="24"/>
                <w:szCs w:val="24"/>
              </w:rPr>
            </w:pPr>
            <w:r>
              <w:rPr>
                <w:rFonts w:ascii="Times New Roman" w:hAnsi="Times New Roman" w:cs="Times New Roman"/>
                <w:sz w:val="24"/>
                <w:szCs w:val="24"/>
              </w:rPr>
              <w:t>Количество экспертных оценок, шт.</w:t>
            </w:r>
          </w:p>
        </w:tc>
      </w:tr>
      <w:tr w:rsidR="0058493D" w:rsidTr="00CA0480">
        <w:tc>
          <w:tcPr>
            <w:tcW w:w="4785" w:type="dxa"/>
          </w:tcPr>
          <w:p w:rsidR="0058493D" w:rsidRPr="00701387" w:rsidRDefault="0058493D" w:rsidP="0058493D">
            <w:pPr>
              <w:jc w:val="both"/>
              <w:rPr>
                <w:rFonts w:ascii="Times New Roman" w:hAnsi="Times New Roman" w:cs="Times New Roman"/>
                <w:sz w:val="24"/>
                <w:szCs w:val="24"/>
              </w:rPr>
            </w:pPr>
            <w:r>
              <w:rPr>
                <w:rFonts w:ascii="Times New Roman" w:hAnsi="Times New Roman" w:cs="Times New Roman"/>
                <w:sz w:val="24"/>
                <w:szCs w:val="24"/>
              </w:rPr>
              <w:t>Проигравший 3</w:t>
            </w:r>
          </w:p>
        </w:tc>
        <w:tc>
          <w:tcPr>
            <w:tcW w:w="4786" w:type="dxa"/>
          </w:tcPr>
          <w:p w:rsidR="0058493D" w:rsidRPr="00322483" w:rsidRDefault="0058493D" w:rsidP="00CA0480">
            <w:pPr>
              <w:jc w:val="center"/>
              <w:rPr>
                <w:rFonts w:ascii="Times New Roman" w:hAnsi="Times New Roman" w:cs="Times New Roman"/>
                <w:sz w:val="24"/>
                <w:szCs w:val="24"/>
              </w:rPr>
            </w:pPr>
            <w:r>
              <w:rPr>
                <w:rFonts w:ascii="Times New Roman" w:hAnsi="Times New Roman" w:cs="Times New Roman"/>
                <w:sz w:val="24"/>
                <w:szCs w:val="24"/>
              </w:rPr>
              <w:t>1</w:t>
            </w:r>
          </w:p>
        </w:tc>
      </w:tr>
      <w:tr w:rsidR="0058493D" w:rsidTr="00CA0480">
        <w:tc>
          <w:tcPr>
            <w:tcW w:w="4785" w:type="dxa"/>
          </w:tcPr>
          <w:p w:rsidR="0058493D" w:rsidRPr="00701387" w:rsidRDefault="0058493D" w:rsidP="00CA0480">
            <w:pPr>
              <w:jc w:val="both"/>
              <w:rPr>
                <w:rFonts w:ascii="Times New Roman" w:hAnsi="Times New Roman" w:cs="Times New Roman"/>
                <w:sz w:val="24"/>
                <w:szCs w:val="24"/>
              </w:rPr>
            </w:pPr>
            <w:r>
              <w:rPr>
                <w:rFonts w:ascii="Times New Roman" w:hAnsi="Times New Roman" w:cs="Times New Roman"/>
                <w:sz w:val="24"/>
                <w:szCs w:val="24"/>
              </w:rPr>
              <w:t>Проигравший 2</w:t>
            </w:r>
          </w:p>
        </w:tc>
        <w:tc>
          <w:tcPr>
            <w:tcW w:w="4786" w:type="dxa"/>
          </w:tcPr>
          <w:p w:rsidR="0058493D" w:rsidRPr="00322483" w:rsidRDefault="0058493D" w:rsidP="00CA0480">
            <w:pPr>
              <w:jc w:val="center"/>
              <w:rPr>
                <w:rFonts w:ascii="Times New Roman" w:hAnsi="Times New Roman" w:cs="Times New Roman"/>
                <w:sz w:val="24"/>
                <w:szCs w:val="24"/>
              </w:rPr>
            </w:pPr>
            <w:r>
              <w:rPr>
                <w:rFonts w:ascii="Times New Roman" w:hAnsi="Times New Roman" w:cs="Times New Roman"/>
                <w:sz w:val="24"/>
                <w:szCs w:val="24"/>
              </w:rPr>
              <w:t>5</w:t>
            </w:r>
          </w:p>
        </w:tc>
      </w:tr>
      <w:tr w:rsidR="0058493D" w:rsidTr="00CA0480">
        <w:tc>
          <w:tcPr>
            <w:tcW w:w="4785" w:type="dxa"/>
          </w:tcPr>
          <w:p w:rsidR="0058493D" w:rsidRPr="002D7CF9" w:rsidRDefault="0058493D" w:rsidP="00CA0480">
            <w:pPr>
              <w:jc w:val="both"/>
              <w:rPr>
                <w:rFonts w:ascii="Times New Roman" w:hAnsi="Times New Roman" w:cs="Times New Roman"/>
                <w:b/>
                <w:sz w:val="24"/>
                <w:szCs w:val="24"/>
              </w:rPr>
            </w:pPr>
            <w:r>
              <w:rPr>
                <w:rFonts w:ascii="Times New Roman" w:hAnsi="Times New Roman" w:cs="Times New Roman"/>
                <w:b/>
                <w:sz w:val="24"/>
                <w:szCs w:val="24"/>
              </w:rPr>
              <w:t>Средний бизнес</w:t>
            </w:r>
          </w:p>
        </w:tc>
        <w:tc>
          <w:tcPr>
            <w:tcW w:w="4786" w:type="dxa"/>
          </w:tcPr>
          <w:p w:rsidR="0058493D" w:rsidRPr="00322483" w:rsidRDefault="0058493D" w:rsidP="00CA0480">
            <w:pPr>
              <w:jc w:val="center"/>
              <w:rPr>
                <w:rFonts w:ascii="Times New Roman" w:hAnsi="Times New Roman" w:cs="Times New Roman"/>
                <w:sz w:val="24"/>
                <w:szCs w:val="24"/>
              </w:rPr>
            </w:pPr>
            <w:r>
              <w:rPr>
                <w:rFonts w:ascii="Times New Roman" w:hAnsi="Times New Roman" w:cs="Times New Roman"/>
                <w:sz w:val="24"/>
                <w:szCs w:val="24"/>
              </w:rPr>
              <w:t>8</w:t>
            </w:r>
          </w:p>
        </w:tc>
      </w:tr>
      <w:tr w:rsidR="0058493D" w:rsidTr="00CA0480">
        <w:tc>
          <w:tcPr>
            <w:tcW w:w="4785" w:type="dxa"/>
          </w:tcPr>
          <w:p w:rsidR="0058493D" w:rsidRPr="00322483" w:rsidRDefault="0058493D" w:rsidP="0058493D">
            <w:pPr>
              <w:jc w:val="both"/>
              <w:rPr>
                <w:rFonts w:ascii="Times New Roman" w:hAnsi="Times New Roman" w:cs="Times New Roman"/>
                <w:sz w:val="24"/>
                <w:szCs w:val="24"/>
              </w:rPr>
            </w:pPr>
            <w:r>
              <w:rPr>
                <w:rFonts w:ascii="Times New Roman" w:hAnsi="Times New Roman" w:cs="Times New Roman"/>
                <w:sz w:val="24"/>
                <w:szCs w:val="24"/>
              </w:rPr>
              <w:t>Победитель 3</w:t>
            </w:r>
          </w:p>
        </w:tc>
        <w:tc>
          <w:tcPr>
            <w:tcW w:w="4786" w:type="dxa"/>
          </w:tcPr>
          <w:p w:rsidR="0058493D" w:rsidRPr="00322483" w:rsidRDefault="0058493D" w:rsidP="00CA0480">
            <w:pPr>
              <w:jc w:val="center"/>
              <w:rPr>
                <w:rFonts w:ascii="Times New Roman" w:hAnsi="Times New Roman" w:cs="Times New Roman"/>
                <w:sz w:val="24"/>
                <w:szCs w:val="24"/>
              </w:rPr>
            </w:pPr>
            <w:r>
              <w:rPr>
                <w:rFonts w:ascii="Times New Roman" w:hAnsi="Times New Roman" w:cs="Times New Roman"/>
                <w:sz w:val="24"/>
                <w:szCs w:val="24"/>
              </w:rPr>
              <w:t>2</w:t>
            </w:r>
          </w:p>
        </w:tc>
      </w:tr>
    </w:tbl>
    <w:p w:rsidR="0058493D" w:rsidRDefault="0058493D" w:rsidP="0058493D">
      <w:pPr>
        <w:spacing w:after="0" w:line="360" w:lineRule="auto"/>
        <w:jc w:val="both"/>
        <w:rPr>
          <w:rFonts w:ascii="Times New Roman" w:hAnsi="Times New Roman" w:cs="Times New Roman"/>
          <w:sz w:val="28"/>
          <w:szCs w:val="28"/>
        </w:rPr>
      </w:pPr>
    </w:p>
    <w:p w:rsidR="005A357C" w:rsidRDefault="0058493D" w:rsidP="005A35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Общее положение компании, оцениваемое отдельно, по мнению контрольной группы «Квинтмади»</w:t>
      </w:r>
      <w:r w:rsidR="00CA0480">
        <w:rPr>
          <w:rFonts w:ascii="Times New Roman" w:hAnsi="Times New Roman" w:cs="Times New Roman"/>
          <w:sz w:val="28"/>
          <w:szCs w:val="28"/>
        </w:rPr>
        <w:t>,</w:t>
      </w:r>
      <w:r>
        <w:rPr>
          <w:rFonts w:ascii="Times New Roman" w:hAnsi="Times New Roman" w:cs="Times New Roman"/>
          <w:sz w:val="28"/>
          <w:szCs w:val="28"/>
        </w:rPr>
        <w:t xml:space="preserve"> соответствует квадранту «Средний бизнес» (Таблица 17), что совпадает с результатами экспериментальной группы. Тем не менее, относительно СБЕ существует различия в результатах, что отражено в Таблице 18.</w:t>
      </w:r>
      <w:r w:rsidR="008C2E12">
        <w:rPr>
          <w:rFonts w:ascii="Times New Roman" w:hAnsi="Times New Roman" w:cs="Times New Roman"/>
          <w:sz w:val="28"/>
          <w:szCs w:val="28"/>
        </w:rPr>
        <w:t xml:space="preserve"> </w:t>
      </w:r>
    </w:p>
    <w:p w:rsidR="0058493D" w:rsidRDefault="0058493D" w:rsidP="005A357C">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Таблица 18</w:t>
      </w:r>
    </w:p>
    <w:p w:rsidR="0058493D" w:rsidRPr="00CA0480" w:rsidRDefault="0058493D" w:rsidP="005A357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Отличия результатов контрольной и экспериментальной группы «Квинтмади»</w:t>
      </w:r>
    </w:p>
    <w:tbl>
      <w:tblPr>
        <w:tblStyle w:val="a6"/>
        <w:tblW w:w="0" w:type="auto"/>
        <w:tblLayout w:type="fixed"/>
        <w:tblLook w:val="04A0" w:firstRow="1" w:lastRow="0" w:firstColumn="1" w:lastColumn="0" w:noHBand="0" w:noVBand="1"/>
      </w:tblPr>
      <w:tblGrid>
        <w:gridCol w:w="959"/>
        <w:gridCol w:w="1134"/>
        <w:gridCol w:w="1417"/>
        <w:gridCol w:w="1418"/>
        <w:gridCol w:w="1134"/>
        <w:gridCol w:w="1559"/>
        <w:gridCol w:w="1950"/>
      </w:tblGrid>
      <w:tr w:rsidR="0058493D" w:rsidRPr="00242BC2" w:rsidTr="00CA0480">
        <w:tc>
          <w:tcPr>
            <w:tcW w:w="959" w:type="dxa"/>
            <w:vMerge w:val="restart"/>
          </w:tcPr>
          <w:p w:rsidR="0058493D" w:rsidRPr="00E656DE" w:rsidRDefault="0058493D" w:rsidP="00CA0480">
            <w:pPr>
              <w:jc w:val="center"/>
              <w:rPr>
                <w:rFonts w:ascii="Times New Roman" w:hAnsi="Times New Roman" w:cs="Times New Roman"/>
              </w:rPr>
            </w:pPr>
            <w:r w:rsidRPr="00E656DE">
              <w:rPr>
                <w:rFonts w:ascii="Times New Roman" w:hAnsi="Times New Roman" w:cs="Times New Roman"/>
              </w:rPr>
              <w:t>СБЕ</w:t>
            </w:r>
          </w:p>
        </w:tc>
        <w:tc>
          <w:tcPr>
            <w:tcW w:w="3969" w:type="dxa"/>
            <w:gridSpan w:val="3"/>
          </w:tcPr>
          <w:p w:rsidR="0058493D" w:rsidRPr="00E656DE" w:rsidRDefault="0058493D" w:rsidP="00CA0480">
            <w:pPr>
              <w:jc w:val="center"/>
              <w:rPr>
                <w:rFonts w:ascii="Times New Roman" w:hAnsi="Times New Roman" w:cs="Times New Roman"/>
              </w:rPr>
            </w:pPr>
            <w:r w:rsidRPr="00E656DE">
              <w:rPr>
                <w:rFonts w:ascii="Times New Roman" w:hAnsi="Times New Roman" w:cs="Times New Roman"/>
              </w:rPr>
              <w:t>Экспериментальная группа</w:t>
            </w:r>
          </w:p>
        </w:tc>
        <w:tc>
          <w:tcPr>
            <w:tcW w:w="4643" w:type="dxa"/>
            <w:gridSpan w:val="3"/>
          </w:tcPr>
          <w:p w:rsidR="0058493D" w:rsidRPr="00E656DE" w:rsidRDefault="0058493D" w:rsidP="00CA0480">
            <w:pPr>
              <w:jc w:val="center"/>
              <w:rPr>
                <w:rFonts w:ascii="Times New Roman" w:hAnsi="Times New Roman" w:cs="Times New Roman"/>
              </w:rPr>
            </w:pPr>
            <w:r w:rsidRPr="00E656DE">
              <w:rPr>
                <w:rFonts w:ascii="Times New Roman" w:hAnsi="Times New Roman" w:cs="Times New Roman"/>
              </w:rPr>
              <w:t>Контрольная группа</w:t>
            </w:r>
          </w:p>
        </w:tc>
      </w:tr>
      <w:tr w:rsidR="0058493D" w:rsidRPr="00242BC2" w:rsidTr="00CA0480">
        <w:tc>
          <w:tcPr>
            <w:tcW w:w="959" w:type="dxa"/>
            <w:vMerge/>
          </w:tcPr>
          <w:p w:rsidR="0058493D" w:rsidRPr="00E656DE" w:rsidRDefault="0058493D" w:rsidP="00CA0480">
            <w:pPr>
              <w:jc w:val="center"/>
              <w:rPr>
                <w:rFonts w:ascii="Times New Roman" w:hAnsi="Times New Roman" w:cs="Times New Roman"/>
              </w:rPr>
            </w:pPr>
          </w:p>
        </w:tc>
        <w:tc>
          <w:tcPr>
            <w:tcW w:w="1134" w:type="dxa"/>
          </w:tcPr>
          <w:p w:rsidR="0058493D" w:rsidRPr="00E656DE" w:rsidRDefault="0058493D" w:rsidP="00CA0480">
            <w:pPr>
              <w:jc w:val="center"/>
              <w:rPr>
                <w:rFonts w:ascii="Times New Roman" w:hAnsi="Times New Roman" w:cs="Times New Roman"/>
              </w:rPr>
            </w:pPr>
            <w:r w:rsidRPr="00E656DE">
              <w:rPr>
                <w:rFonts w:ascii="Times New Roman" w:hAnsi="Times New Roman" w:cs="Times New Roman"/>
              </w:rPr>
              <w:t>Квадрант</w:t>
            </w:r>
          </w:p>
        </w:tc>
        <w:tc>
          <w:tcPr>
            <w:tcW w:w="1417" w:type="dxa"/>
          </w:tcPr>
          <w:p w:rsidR="0058493D" w:rsidRPr="00E656DE" w:rsidRDefault="0058493D" w:rsidP="00CA0480">
            <w:pPr>
              <w:jc w:val="center"/>
              <w:rPr>
                <w:rFonts w:ascii="Times New Roman" w:hAnsi="Times New Roman" w:cs="Times New Roman"/>
              </w:rPr>
            </w:pPr>
            <w:r w:rsidRPr="00E656DE">
              <w:rPr>
                <w:rFonts w:ascii="Times New Roman" w:hAnsi="Times New Roman" w:cs="Times New Roman"/>
              </w:rPr>
              <w:t>Стратегия</w:t>
            </w:r>
          </w:p>
        </w:tc>
        <w:tc>
          <w:tcPr>
            <w:tcW w:w="1418" w:type="dxa"/>
          </w:tcPr>
          <w:p w:rsidR="0058493D" w:rsidRPr="00E656DE" w:rsidRDefault="0058493D" w:rsidP="00CA0480">
            <w:pPr>
              <w:jc w:val="center"/>
              <w:rPr>
                <w:rFonts w:ascii="Times New Roman" w:hAnsi="Times New Roman" w:cs="Times New Roman"/>
              </w:rPr>
            </w:pPr>
            <w:r w:rsidRPr="00E656DE">
              <w:rPr>
                <w:rFonts w:ascii="Times New Roman" w:hAnsi="Times New Roman" w:cs="Times New Roman"/>
              </w:rPr>
              <w:t>Маркетинговая стратегия</w:t>
            </w:r>
          </w:p>
        </w:tc>
        <w:tc>
          <w:tcPr>
            <w:tcW w:w="1134" w:type="dxa"/>
          </w:tcPr>
          <w:p w:rsidR="0058493D" w:rsidRPr="00E656DE" w:rsidRDefault="0058493D" w:rsidP="00CA0480">
            <w:pPr>
              <w:jc w:val="center"/>
              <w:rPr>
                <w:rFonts w:ascii="Times New Roman" w:hAnsi="Times New Roman" w:cs="Times New Roman"/>
              </w:rPr>
            </w:pPr>
            <w:r w:rsidRPr="00E656DE">
              <w:rPr>
                <w:rFonts w:ascii="Times New Roman" w:hAnsi="Times New Roman" w:cs="Times New Roman"/>
              </w:rPr>
              <w:t>Квадрант</w:t>
            </w:r>
          </w:p>
        </w:tc>
        <w:tc>
          <w:tcPr>
            <w:tcW w:w="1559" w:type="dxa"/>
          </w:tcPr>
          <w:p w:rsidR="0058493D" w:rsidRPr="00E656DE" w:rsidRDefault="0058493D" w:rsidP="00CA0480">
            <w:pPr>
              <w:jc w:val="center"/>
              <w:rPr>
                <w:rFonts w:ascii="Times New Roman" w:hAnsi="Times New Roman" w:cs="Times New Roman"/>
              </w:rPr>
            </w:pPr>
            <w:r w:rsidRPr="00E656DE">
              <w:rPr>
                <w:rFonts w:ascii="Times New Roman" w:hAnsi="Times New Roman" w:cs="Times New Roman"/>
              </w:rPr>
              <w:t>Стратегия</w:t>
            </w:r>
          </w:p>
        </w:tc>
        <w:tc>
          <w:tcPr>
            <w:tcW w:w="1950" w:type="dxa"/>
          </w:tcPr>
          <w:p w:rsidR="0058493D" w:rsidRPr="00E656DE" w:rsidRDefault="0058493D" w:rsidP="00CA0480">
            <w:pPr>
              <w:jc w:val="center"/>
              <w:rPr>
                <w:rFonts w:ascii="Times New Roman" w:hAnsi="Times New Roman" w:cs="Times New Roman"/>
              </w:rPr>
            </w:pPr>
            <w:r w:rsidRPr="00E656DE">
              <w:rPr>
                <w:rFonts w:ascii="Times New Roman" w:hAnsi="Times New Roman" w:cs="Times New Roman"/>
              </w:rPr>
              <w:t>Маркетинговая стратегия</w:t>
            </w:r>
          </w:p>
        </w:tc>
      </w:tr>
      <w:tr w:rsidR="0058493D" w:rsidRPr="00242BC2" w:rsidTr="00CA0480">
        <w:tc>
          <w:tcPr>
            <w:tcW w:w="959" w:type="dxa"/>
          </w:tcPr>
          <w:p w:rsidR="0058493D" w:rsidRPr="00E656DE" w:rsidRDefault="0058493D" w:rsidP="0058493D">
            <w:pPr>
              <w:jc w:val="both"/>
              <w:rPr>
                <w:rFonts w:ascii="Times New Roman" w:hAnsi="Times New Roman" w:cs="Times New Roman"/>
              </w:rPr>
            </w:pPr>
            <w:r w:rsidRPr="00E656DE">
              <w:rPr>
                <w:rFonts w:ascii="Times New Roman" w:hAnsi="Times New Roman" w:cs="Times New Roman"/>
              </w:rPr>
              <w:t>Краны</w:t>
            </w:r>
          </w:p>
        </w:tc>
        <w:tc>
          <w:tcPr>
            <w:tcW w:w="1134" w:type="dxa"/>
          </w:tcPr>
          <w:p w:rsidR="0058493D" w:rsidRPr="00E656DE" w:rsidRDefault="0058493D" w:rsidP="0058493D">
            <w:pPr>
              <w:jc w:val="both"/>
              <w:rPr>
                <w:rFonts w:ascii="Times New Roman" w:hAnsi="Times New Roman" w:cs="Times New Roman"/>
              </w:rPr>
            </w:pPr>
            <w:r>
              <w:rPr>
                <w:rFonts w:ascii="Times New Roman" w:hAnsi="Times New Roman" w:cs="Times New Roman"/>
              </w:rPr>
              <w:t>Средний бизнес</w:t>
            </w:r>
          </w:p>
        </w:tc>
        <w:tc>
          <w:tcPr>
            <w:tcW w:w="1417" w:type="dxa"/>
            <w:vMerge w:val="restart"/>
          </w:tcPr>
          <w:p w:rsidR="0058493D" w:rsidRPr="00E656DE" w:rsidRDefault="0058493D" w:rsidP="0058493D">
            <w:pPr>
              <w:jc w:val="both"/>
              <w:rPr>
                <w:rFonts w:ascii="Times New Roman" w:hAnsi="Times New Roman" w:cs="Times New Roman"/>
              </w:rPr>
            </w:pPr>
            <w:r w:rsidRPr="00E656DE">
              <w:rPr>
                <w:rFonts w:ascii="Times New Roman" w:hAnsi="Times New Roman" w:cs="Times New Roman"/>
              </w:rPr>
              <w:t>стратегия дифференциации, создать барьеры входа</w:t>
            </w:r>
          </w:p>
        </w:tc>
        <w:tc>
          <w:tcPr>
            <w:tcW w:w="1418" w:type="dxa"/>
            <w:vMerge w:val="restart"/>
          </w:tcPr>
          <w:p w:rsidR="0058493D" w:rsidRPr="00E656DE" w:rsidRDefault="0058493D" w:rsidP="0058493D">
            <w:pPr>
              <w:jc w:val="both"/>
              <w:rPr>
                <w:rFonts w:ascii="Times New Roman" w:hAnsi="Times New Roman" w:cs="Times New Roman"/>
              </w:rPr>
            </w:pPr>
            <w:r w:rsidRPr="00E656DE">
              <w:rPr>
                <w:rFonts w:ascii="Times New Roman" w:hAnsi="Times New Roman" w:cs="Times New Roman"/>
              </w:rPr>
              <w:t>создание и развитие прибыльных сегментов</w:t>
            </w:r>
          </w:p>
        </w:tc>
        <w:tc>
          <w:tcPr>
            <w:tcW w:w="1134" w:type="dxa"/>
          </w:tcPr>
          <w:p w:rsidR="0058493D" w:rsidRPr="00E656DE" w:rsidRDefault="00303616" w:rsidP="0058493D">
            <w:pPr>
              <w:jc w:val="both"/>
              <w:rPr>
                <w:rFonts w:ascii="Times New Roman" w:hAnsi="Times New Roman" w:cs="Times New Roman"/>
              </w:rPr>
            </w:pPr>
            <w:r>
              <w:rPr>
                <w:rFonts w:ascii="Times New Roman" w:hAnsi="Times New Roman" w:cs="Times New Roman"/>
              </w:rPr>
              <w:t>Средний бизнес</w:t>
            </w:r>
          </w:p>
        </w:tc>
        <w:tc>
          <w:tcPr>
            <w:tcW w:w="1559" w:type="dxa"/>
          </w:tcPr>
          <w:p w:rsidR="0058493D" w:rsidRPr="00E656DE" w:rsidRDefault="00303616" w:rsidP="0058493D">
            <w:pPr>
              <w:jc w:val="both"/>
              <w:rPr>
                <w:rFonts w:ascii="Times New Roman" w:hAnsi="Times New Roman" w:cs="Times New Roman"/>
              </w:rPr>
            </w:pPr>
            <w:r w:rsidRPr="00E656DE">
              <w:rPr>
                <w:rFonts w:ascii="Times New Roman" w:hAnsi="Times New Roman" w:cs="Times New Roman"/>
              </w:rPr>
              <w:t>стратегия дифференциации, создать барьеры входа</w:t>
            </w:r>
          </w:p>
        </w:tc>
        <w:tc>
          <w:tcPr>
            <w:tcW w:w="1950" w:type="dxa"/>
          </w:tcPr>
          <w:p w:rsidR="0058493D" w:rsidRPr="00E656DE" w:rsidRDefault="00303616" w:rsidP="0058493D">
            <w:pPr>
              <w:jc w:val="both"/>
              <w:rPr>
                <w:rFonts w:ascii="Times New Roman" w:hAnsi="Times New Roman" w:cs="Times New Roman"/>
              </w:rPr>
            </w:pPr>
            <w:r w:rsidRPr="00E656DE">
              <w:rPr>
                <w:rFonts w:ascii="Times New Roman" w:hAnsi="Times New Roman" w:cs="Times New Roman"/>
              </w:rPr>
              <w:t>создание и развитие прибыльных сегментов</w:t>
            </w:r>
          </w:p>
        </w:tc>
      </w:tr>
      <w:tr w:rsidR="0058493D" w:rsidRPr="00242BC2" w:rsidTr="00CA0480">
        <w:tc>
          <w:tcPr>
            <w:tcW w:w="959" w:type="dxa"/>
          </w:tcPr>
          <w:p w:rsidR="0058493D" w:rsidRPr="00E656DE" w:rsidRDefault="0058493D" w:rsidP="0058493D">
            <w:pPr>
              <w:jc w:val="both"/>
              <w:rPr>
                <w:rFonts w:ascii="Times New Roman" w:hAnsi="Times New Roman" w:cs="Times New Roman"/>
              </w:rPr>
            </w:pPr>
            <w:r>
              <w:rPr>
                <w:rFonts w:ascii="Times New Roman" w:hAnsi="Times New Roman" w:cs="Times New Roman"/>
              </w:rPr>
              <w:t>Дробилки</w:t>
            </w:r>
          </w:p>
        </w:tc>
        <w:tc>
          <w:tcPr>
            <w:tcW w:w="1134" w:type="dxa"/>
          </w:tcPr>
          <w:p w:rsidR="0058493D" w:rsidRPr="00E656DE" w:rsidRDefault="0058493D" w:rsidP="0058493D">
            <w:pPr>
              <w:jc w:val="both"/>
              <w:rPr>
                <w:rFonts w:ascii="Times New Roman" w:hAnsi="Times New Roman" w:cs="Times New Roman"/>
              </w:rPr>
            </w:pPr>
            <w:r>
              <w:rPr>
                <w:rFonts w:ascii="Times New Roman" w:hAnsi="Times New Roman" w:cs="Times New Roman"/>
              </w:rPr>
              <w:t>Средний бизнес</w:t>
            </w:r>
          </w:p>
        </w:tc>
        <w:tc>
          <w:tcPr>
            <w:tcW w:w="1417" w:type="dxa"/>
            <w:vMerge/>
          </w:tcPr>
          <w:p w:rsidR="0058493D" w:rsidRPr="00E656DE" w:rsidRDefault="0058493D" w:rsidP="0058493D">
            <w:pPr>
              <w:jc w:val="both"/>
              <w:rPr>
                <w:rFonts w:ascii="Times New Roman" w:hAnsi="Times New Roman" w:cs="Times New Roman"/>
              </w:rPr>
            </w:pPr>
          </w:p>
        </w:tc>
        <w:tc>
          <w:tcPr>
            <w:tcW w:w="1418" w:type="dxa"/>
            <w:vMerge/>
          </w:tcPr>
          <w:p w:rsidR="0058493D" w:rsidRPr="00E656DE" w:rsidRDefault="0058493D" w:rsidP="0058493D">
            <w:pPr>
              <w:jc w:val="both"/>
              <w:rPr>
                <w:rFonts w:ascii="Times New Roman" w:hAnsi="Times New Roman" w:cs="Times New Roman"/>
              </w:rPr>
            </w:pPr>
          </w:p>
        </w:tc>
        <w:tc>
          <w:tcPr>
            <w:tcW w:w="1134" w:type="dxa"/>
          </w:tcPr>
          <w:p w:rsidR="0058493D" w:rsidRPr="00E656DE" w:rsidRDefault="00303616" w:rsidP="0058493D">
            <w:pPr>
              <w:jc w:val="both"/>
              <w:rPr>
                <w:rFonts w:ascii="Times New Roman" w:hAnsi="Times New Roman" w:cs="Times New Roman"/>
              </w:rPr>
            </w:pPr>
            <w:r>
              <w:rPr>
                <w:rFonts w:ascii="Times New Roman" w:hAnsi="Times New Roman" w:cs="Times New Roman"/>
              </w:rPr>
              <w:t>Проигравший 2</w:t>
            </w:r>
          </w:p>
        </w:tc>
        <w:tc>
          <w:tcPr>
            <w:tcW w:w="1559" w:type="dxa"/>
          </w:tcPr>
          <w:p w:rsidR="00303616" w:rsidRPr="00E656DE" w:rsidRDefault="00303616" w:rsidP="00303616">
            <w:pPr>
              <w:jc w:val="both"/>
              <w:rPr>
                <w:rFonts w:ascii="Times New Roman" w:hAnsi="Times New Roman" w:cs="Times New Roman"/>
              </w:rPr>
            </w:pPr>
            <w:r>
              <w:rPr>
                <w:rFonts w:ascii="Times New Roman" w:hAnsi="Times New Roman" w:cs="Times New Roman"/>
                <w:sz w:val="24"/>
                <w:szCs w:val="24"/>
              </w:rPr>
              <w:t xml:space="preserve">Стратегия сбора урожая </w:t>
            </w:r>
          </w:p>
          <w:p w:rsidR="0058493D" w:rsidRPr="00E656DE" w:rsidRDefault="0058493D" w:rsidP="00303616">
            <w:pPr>
              <w:jc w:val="both"/>
              <w:rPr>
                <w:rFonts w:ascii="Times New Roman" w:hAnsi="Times New Roman" w:cs="Times New Roman"/>
              </w:rPr>
            </w:pPr>
          </w:p>
        </w:tc>
        <w:tc>
          <w:tcPr>
            <w:tcW w:w="1950" w:type="dxa"/>
          </w:tcPr>
          <w:p w:rsidR="0058493D" w:rsidRPr="00E656DE" w:rsidRDefault="00303616" w:rsidP="0058493D">
            <w:pPr>
              <w:jc w:val="both"/>
              <w:rPr>
                <w:rFonts w:ascii="Times New Roman" w:hAnsi="Times New Roman" w:cs="Times New Roman"/>
              </w:rPr>
            </w:pPr>
            <w:r>
              <w:rPr>
                <w:rFonts w:ascii="Times New Roman" w:hAnsi="Times New Roman" w:cs="Times New Roman"/>
              </w:rPr>
              <w:t>Сосредоточиться на наиболее прибыльных сегментах</w:t>
            </w:r>
          </w:p>
        </w:tc>
      </w:tr>
    </w:tbl>
    <w:p w:rsidR="000C32C1" w:rsidRDefault="000C32C1" w:rsidP="002D7CF9">
      <w:pPr>
        <w:spacing w:after="0" w:line="360" w:lineRule="auto"/>
        <w:jc w:val="both"/>
        <w:rPr>
          <w:rFonts w:ascii="Times New Roman" w:hAnsi="Times New Roman" w:cs="Times New Roman"/>
          <w:sz w:val="28"/>
          <w:szCs w:val="28"/>
        </w:rPr>
      </w:pPr>
    </w:p>
    <w:p w:rsidR="008C2E12" w:rsidRDefault="00F36E9B" w:rsidP="008C2E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2E12">
        <w:rPr>
          <w:rFonts w:ascii="Times New Roman" w:hAnsi="Times New Roman" w:cs="Times New Roman"/>
          <w:sz w:val="28"/>
          <w:szCs w:val="28"/>
        </w:rPr>
        <w:t>Следует учитывать, что эти различия не существенны. В матрице, построенной по результатам экспериментальной группы, дробилки по оси У набрали 202 балла, притом что границей между областями «Проигравший 2» и «Средний бизнес» является 200 баллов.</w:t>
      </w:r>
    </w:p>
    <w:p w:rsidR="00B236A6" w:rsidRDefault="008C2E12" w:rsidP="002D7C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6E9B">
        <w:rPr>
          <w:rFonts w:ascii="Times New Roman" w:hAnsi="Times New Roman" w:cs="Times New Roman"/>
          <w:sz w:val="28"/>
          <w:szCs w:val="28"/>
        </w:rPr>
        <w:t xml:space="preserve">Исходя из интервью с экспертами,  на практике в 2012 г. «Квинтмади» следовала стратегии «Средний бизнес», которая выражалась в </w:t>
      </w:r>
      <w:r w:rsidR="00B236A6">
        <w:rPr>
          <w:rFonts w:ascii="Times New Roman" w:hAnsi="Times New Roman" w:cs="Times New Roman"/>
          <w:sz w:val="28"/>
          <w:szCs w:val="28"/>
        </w:rPr>
        <w:t>следующем:</w:t>
      </w:r>
    </w:p>
    <w:p w:rsidR="00AF569D" w:rsidRDefault="00B236A6" w:rsidP="00AF56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а) создание стратегических барьеров входа, а именно, заключение исключительного контракта с комп</w:t>
      </w:r>
      <w:r w:rsidR="007B28E7">
        <w:rPr>
          <w:rFonts w:ascii="Times New Roman" w:hAnsi="Times New Roman" w:cs="Times New Roman"/>
          <w:sz w:val="28"/>
          <w:szCs w:val="28"/>
        </w:rPr>
        <w:t>аней</w:t>
      </w:r>
      <w:r>
        <w:rPr>
          <w:rFonts w:ascii="Times New Roman" w:hAnsi="Times New Roman" w:cs="Times New Roman"/>
          <w:sz w:val="28"/>
          <w:szCs w:val="28"/>
        </w:rPr>
        <w:t xml:space="preserve"> «</w:t>
      </w:r>
      <w:r w:rsidRPr="00B236A6">
        <w:rPr>
          <w:rFonts w:ascii="Times New Roman" w:hAnsi="Times New Roman" w:cs="Times New Roman"/>
          <w:sz w:val="28"/>
          <w:szCs w:val="28"/>
        </w:rPr>
        <w:t>Hartl</w:t>
      </w:r>
      <w:r>
        <w:rPr>
          <w:rFonts w:ascii="Times New Roman" w:hAnsi="Times New Roman" w:cs="Times New Roman"/>
          <w:sz w:val="28"/>
          <w:szCs w:val="28"/>
        </w:rPr>
        <w:t>»</w:t>
      </w:r>
      <w:r w:rsidR="007B28E7">
        <w:rPr>
          <w:rFonts w:ascii="Times New Roman" w:hAnsi="Times New Roman" w:cs="Times New Roman"/>
          <w:sz w:val="28"/>
          <w:szCs w:val="28"/>
        </w:rPr>
        <w:t xml:space="preserve"> -</w:t>
      </w:r>
      <w:r>
        <w:rPr>
          <w:rFonts w:ascii="Times New Roman" w:hAnsi="Times New Roman" w:cs="Times New Roman"/>
          <w:sz w:val="28"/>
          <w:szCs w:val="28"/>
        </w:rPr>
        <w:t xml:space="preserve"> производител</w:t>
      </w:r>
      <w:r w:rsidR="007B28E7">
        <w:rPr>
          <w:rFonts w:ascii="Times New Roman" w:hAnsi="Times New Roman" w:cs="Times New Roman"/>
          <w:sz w:val="28"/>
          <w:szCs w:val="28"/>
        </w:rPr>
        <w:t>ем</w:t>
      </w:r>
      <w:r>
        <w:rPr>
          <w:rFonts w:ascii="Times New Roman" w:hAnsi="Times New Roman" w:cs="Times New Roman"/>
          <w:sz w:val="28"/>
          <w:szCs w:val="28"/>
        </w:rPr>
        <w:t xml:space="preserve"> запасных частей для дробилок;</w:t>
      </w:r>
    </w:p>
    <w:p w:rsidR="00AF569D" w:rsidRDefault="00B236A6" w:rsidP="00AF56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236A6">
        <w:rPr>
          <w:rFonts w:ascii="Times New Roman" w:hAnsi="Times New Roman" w:cs="Times New Roman"/>
          <w:sz w:val="28"/>
          <w:szCs w:val="28"/>
        </w:rPr>
        <w:t>б) дифференциация – отстройка от конкурентов путем увеличения ассор</w:t>
      </w:r>
      <w:r w:rsidR="00AF569D">
        <w:rPr>
          <w:rFonts w:ascii="Times New Roman" w:hAnsi="Times New Roman" w:cs="Times New Roman"/>
          <w:sz w:val="28"/>
          <w:szCs w:val="28"/>
        </w:rPr>
        <w:t>тимента услуг сервисной службы:</w:t>
      </w:r>
    </w:p>
    <w:p w:rsidR="00AF569D" w:rsidRDefault="00AF569D" w:rsidP="00AF56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 </w:t>
      </w:r>
      <w:r w:rsidR="00B236A6" w:rsidRPr="00B236A6">
        <w:rPr>
          <w:rFonts w:ascii="Times New Roman" w:hAnsi="Times New Roman" w:cs="Times New Roman"/>
          <w:sz w:val="28"/>
          <w:szCs w:val="28"/>
        </w:rPr>
        <w:t>поставка оригинальных запчастей и смазочных материалов для техники Case</w:t>
      </w:r>
      <w:r>
        <w:rPr>
          <w:rFonts w:ascii="Times New Roman" w:hAnsi="Times New Roman" w:cs="Times New Roman"/>
          <w:sz w:val="28"/>
          <w:szCs w:val="28"/>
        </w:rPr>
        <w:t>;</w:t>
      </w:r>
      <w:r w:rsidR="00B236A6" w:rsidRPr="00B236A6">
        <w:rPr>
          <w:rFonts w:ascii="Times New Roman" w:hAnsi="Times New Roman" w:cs="Times New Roman"/>
          <w:sz w:val="28"/>
          <w:szCs w:val="28"/>
        </w:rPr>
        <w:t xml:space="preserve"> </w:t>
      </w:r>
    </w:p>
    <w:p w:rsidR="00AF569D" w:rsidRDefault="00AF569D" w:rsidP="00AF56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00B236A6" w:rsidRPr="00B236A6">
        <w:rPr>
          <w:rFonts w:ascii="Times New Roman" w:hAnsi="Times New Roman" w:cs="Times New Roman"/>
          <w:sz w:val="28"/>
          <w:szCs w:val="28"/>
        </w:rPr>
        <w:t xml:space="preserve">ремонт топливной аппаратуры Delphi (Lucas) и Bosch; </w:t>
      </w:r>
    </w:p>
    <w:p w:rsidR="00AF569D" w:rsidRDefault="00AF569D" w:rsidP="00AF56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3) </w:t>
      </w:r>
      <w:r w:rsidR="00B236A6" w:rsidRPr="00B236A6">
        <w:rPr>
          <w:rFonts w:ascii="Times New Roman" w:hAnsi="Times New Roman" w:cs="Times New Roman"/>
          <w:sz w:val="28"/>
          <w:szCs w:val="28"/>
        </w:rPr>
        <w:t>техническое обслуживание, ремонт и поставка запасных частей для компрессоров CompAir и Atlas Copco</w:t>
      </w:r>
      <w:r>
        <w:rPr>
          <w:rFonts w:ascii="Times New Roman" w:hAnsi="Times New Roman" w:cs="Times New Roman"/>
          <w:sz w:val="28"/>
          <w:szCs w:val="28"/>
        </w:rPr>
        <w:t xml:space="preserve">; </w:t>
      </w:r>
    </w:p>
    <w:p w:rsidR="00AF569D" w:rsidRDefault="00AF569D" w:rsidP="00AF56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4) </w:t>
      </w:r>
      <w:r w:rsidR="00B236A6" w:rsidRPr="00B236A6">
        <w:rPr>
          <w:rFonts w:ascii="Times New Roman" w:hAnsi="Times New Roman" w:cs="Times New Roman"/>
          <w:sz w:val="28"/>
          <w:szCs w:val="28"/>
        </w:rPr>
        <w:t>ремонт и поставка запасных частей для двигателей Perkins, Lister-Petter, Lombardini, Kubota (Bobcat), Isuzu</w:t>
      </w:r>
      <w:r>
        <w:rPr>
          <w:rFonts w:ascii="Times New Roman" w:hAnsi="Times New Roman" w:cs="Times New Roman"/>
          <w:sz w:val="28"/>
          <w:szCs w:val="28"/>
        </w:rPr>
        <w:t xml:space="preserve">. </w:t>
      </w:r>
    </w:p>
    <w:p w:rsidR="00B236A6" w:rsidRDefault="00AF569D" w:rsidP="00AF56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«Квинтмади» превзошла конкурентов, являющихся дилерами тех же производителей. В результате этого, относительное сокращение объема продаж по кранам в связи с действиями конкурентов у «Квинтмади» выражено меньше, чем у «Лонмади». Так, относительная доля рынка «Лонмади» в 2012 г. по сравнению с 2011 сократилась на 2,5%, а у «Квинтмади» на 0,5%. Однако, что касается дробилок, то здесь объем продаж даже в абсолютном выражении вырос всего на </w:t>
      </w:r>
      <w:r w:rsidR="00E06FA3">
        <w:rPr>
          <w:rFonts w:ascii="Times New Roman" w:hAnsi="Times New Roman" w:cs="Times New Roman"/>
          <w:sz w:val="28"/>
          <w:szCs w:val="28"/>
        </w:rPr>
        <w:t>3%, а относительная доля рынка сократилась на 3%</w:t>
      </w:r>
      <w:r w:rsidR="003E0151">
        <w:rPr>
          <w:rStyle w:val="af"/>
          <w:rFonts w:ascii="Times New Roman" w:hAnsi="Times New Roman" w:cs="Times New Roman"/>
          <w:sz w:val="28"/>
          <w:szCs w:val="28"/>
        </w:rPr>
        <w:footnoteReference w:id="9"/>
      </w:r>
      <w:r w:rsidR="00E06FA3">
        <w:rPr>
          <w:rFonts w:ascii="Times New Roman" w:hAnsi="Times New Roman" w:cs="Times New Roman"/>
          <w:sz w:val="28"/>
          <w:szCs w:val="28"/>
        </w:rPr>
        <w:t xml:space="preserve">. </w:t>
      </w:r>
    </w:p>
    <w:p w:rsidR="00E06FA3" w:rsidRDefault="00E06FA3" w:rsidP="00AF56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Исходя из этого, можно сделать вывод, что страте</w:t>
      </w:r>
      <w:r w:rsidR="002C29DA">
        <w:rPr>
          <w:rFonts w:ascii="Times New Roman" w:hAnsi="Times New Roman" w:cs="Times New Roman"/>
          <w:sz w:val="28"/>
          <w:szCs w:val="28"/>
        </w:rPr>
        <w:t>гия «Средний бизнес» была выбран</w:t>
      </w:r>
      <w:r>
        <w:rPr>
          <w:rFonts w:ascii="Times New Roman" w:hAnsi="Times New Roman" w:cs="Times New Roman"/>
          <w:sz w:val="28"/>
          <w:szCs w:val="28"/>
        </w:rPr>
        <w:t xml:space="preserve">а верно, однако, для дробилок необходимо было следовать стратегии «Проигравший 2» и разработать дополнительные методы стимулирования сбыта. Значит, относительно дробилок, результаты контрольной группы более точны. При этом отметим, что положение дробилок, определенное в матрице экспериментальной группой, можно назвать пограничным между «Средний бизнес» и «Проигравший 2», так как </w:t>
      </w:r>
      <w:r>
        <w:rPr>
          <w:rFonts w:ascii="Times New Roman" w:hAnsi="Times New Roman" w:cs="Times New Roman"/>
          <w:sz w:val="28"/>
          <w:szCs w:val="28"/>
        </w:rPr>
        <w:lastRenderedPageBreak/>
        <w:t xml:space="preserve">по оси «У» данная СБЕ набрала 202 балла, в то время как границей являются 200 баллов. </w:t>
      </w:r>
    </w:p>
    <w:p w:rsidR="003E0151" w:rsidRPr="007B28E7" w:rsidRDefault="003E0151" w:rsidP="00AF56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Отметим, что на данный момент, в 2013 г. стратегию «Квинтмади» на рынке дробилок можно назвать стратегией «Проигравшего 2»</w:t>
      </w:r>
      <w:r w:rsidR="007B28E7">
        <w:rPr>
          <w:rFonts w:ascii="Times New Roman" w:hAnsi="Times New Roman" w:cs="Times New Roman"/>
          <w:sz w:val="28"/>
          <w:szCs w:val="28"/>
        </w:rPr>
        <w:t xml:space="preserve"> (сбор урожая). В частности, происходит стимулирование сбыта за счет спецпредложений:</w:t>
      </w:r>
    </w:p>
    <w:p w:rsidR="007B28E7" w:rsidRDefault="007B28E7" w:rsidP="00AF56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а) спецпредложение по щековым дробилкам «</w:t>
      </w:r>
      <w:r w:rsidRPr="00B236A6">
        <w:rPr>
          <w:rFonts w:ascii="Times New Roman" w:hAnsi="Times New Roman" w:cs="Times New Roman"/>
          <w:sz w:val="28"/>
          <w:szCs w:val="28"/>
        </w:rPr>
        <w:t>Powerscreen</w:t>
      </w:r>
      <w:r>
        <w:rPr>
          <w:rFonts w:ascii="Times New Roman" w:hAnsi="Times New Roman" w:cs="Times New Roman"/>
          <w:sz w:val="28"/>
          <w:szCs w:val="28"/>
        </w:rPr>
        <w:t>» - «в</w:t>
      </w:r>
      <w:r w:rsidRPr="007B28E7">
        <w:rPr>
          <w:rFonts w:ascii="Times New Roman" w:hAnsi="Times New Roman" w:cs="Times New Roman"/>
          <w:sz w:val="28"/>
          <w:szCs w:val="28"/>
        </w:rPr>
        <w:t xml:space="preserve"> данный момент, не нужно ждать поставки машины, а все что нужно сделать — позвонить и заказать выбранную машину</w:t>
      </w:r>
      <w:r>
        <w:rPr>
          <w:rFonts w:ascii="Times New Roman" w:hAnsi="Times New Roman" w:cs="Times New Roman"/>
          <w:sz w:val="28"/>
          <w:szCs w:val="28"/>
        </w:rPr>
        <w:t xml:space="preserve">» </w:t>
      </w:r>
      <w:r w:rsidRPr="007B28E7">
        <w:rPr>
          <w:rFonts w:ascii="Times New Roman" w:hAnsi="Times New Roman" w:cs="Times New Roman"/>
          <w:sz w:val="28"/>
          <w:szCs w:val="28"/>
        </w:rPr>
        <w:t>[</w:t>
      </w:r>
      <w:r>
        <w:rPr>
          <w:rFonts w:ascii="Times New Roman" w:hAnsi="Times New Roman" w:cs="Times New Roman"/>
          <w:sz w:val="28"/>
          <w:szCs w:val="28"/>
        </w:rPr>
        <w:t>Сайт «Квинтмади»</w:t>
      </w:r>
      <w:r w:rsidRPr="007B28E7">
        <w:rPr>
          <w:rFonts w:ascii="Times New Roman" w:hAnsi="Times New Roman" w:cs="Times New Roman"/>
          <w:sz w:val="28"/>
          <w:szCs w:val="28"/>
        </w:rPr>
        <w:t>]</w:t>
      </w:r>
      <w:r>
        <w:rPr>
          <w:rFonts w:ascii="Times New Roman" w:hAnsi="Times New Roman" w:cs="Times New Roman"/>
          <w:sz w:val="28"/>
          <w:szCs w:val="28"/>
        </w:rPr>
        <w:t>;</w:t>
      </w:r>
    </w:p>
    <w:p w:rsidR="007B28E7" w:rsidRDefault="007B28E7" w:rsidP="00AF56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 спецпредложение по запасным частям «</w:t>
      </w:r>
      <w:r w:rsidRPr="00B236A6">
        <w:rPr>
          <w:rFonts w:ascii="Times New Roman" w:hAnsi="Times New Roman" w:cs="Times New Roman"/>
          <w:sz w:val="28"/>
          <w:szCs w:val="28"/>
        </w:rPr>
        <w:t>Hartl</w:t>
      </w:r>
      <w:r>
        <w:rPr>
          <w:rFonts w:ascii="Times New Roman" w:hAnsi="Times New Roman" w:cs="Times New Roman"/>
          <w:sz w:val="28"/>
          <w:szCs w:val="28"/>
        </w:rPr>
        <w:t xml:space="preserve">» - скидки до 15%. </w:t>
      </w:r>
    </w:p>
    <w:p w:rsidR="00445CCB" w:rsidRDefault="007B28E7" w:rsidP="002D7C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Важно, что данные акции в период до 2013 года не проводились. Таким образом, стратегия, подразумевающая такое стимулирование сбыта, использована слишком поздно, когда уже стало известно, что спрос на дробилки сократился. Данная ситуация, на наш взгляд, является примером необходимости использовать специальные инструменты (например, стратегические матрицы) для разработки и своевременного применения стратегии. </w:t>
      </w:r>
    </w:p>
    <w:p w:rsidR="00B33B05" w:rsidRDefault="005A357C" w:rsidP="00B33B0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6E9B">
        <w:rPr>
          <w:rFonts w:ascii="Times New Roman" w:hAnsi="Times New Roman" w:cs="Times New Roman"/>
          <w:sz w:val="28"/>
          <w:szCs w:val="28"/>
        </w:rPr>
        <w:t>П</w:t>
      </w:r>
      <w:r w:rsidR="00B33B05">
        <w:rPr>
          <w:rFonts w:ascii="Times New Roman" w:hAnsi="Times New Roman" w:cs="Times New Roman"/>
          <w:sz w:val="28"/>
          <w:szCs w:val="28"/>
        </w:rPr>
        <w:t xml:space="preserve">остроим матрицу </w:t>
      </w:r>
      <w:r w:rsidR="00B33B05">
        <w:rPr>
          <w:rFonts w:ascii="Times New Roman" w:hAnsi="Times New Roman" w:cs="Times New Roman"/>
          <w:sz w:val="28"/>
          <w:szCs w:val="28"/>
          <w:lang w:val="en-US"/>
        </w:rPr>
        <w:t>BCG</w:t>
      </w:r>
      <w:r w:rsidR="00B33B05" w:rsidRPr="00E354A4">
        <w:rPr>
          <w:rFonts w:ascii="Times New Roman" w:hAnsi="Times New Roman" w:cs="Times New Roman"/>
          <w:sz w:val="28"/>
          <w:szCs w:val="28"/>
        </w:rPr>
        <w:t xml:space="preserve"> </w:t>
      </w:r>
      <w:r w:rsidR="00F36E9B">
        <w:rPr>
          <w:rFonts w:ascii="Times New Roman" w:hAnsi="Times New Roman" w:cs="Times New Roman"/>
          <w:sz w:val="28"/>
          <w:szCs w:val="28"/>
        </w:rPr>
        <w:t>для компаний</w:t>
      </w:r>
      <w:r w:rsidR="00B33B05">
        <w:rPr>
          <w:rFonts w:ascii="Times New Roman" w:hAnsi="Times New Roman" w:cs="Times New Roman"/>
          <w:sz w:val="28"/>
          <w:szCs w:val="28"/>
        </w:rPr>
        <w:t xml:space="preserve"> «Лонмади»</w:t>
      </w:r>
      <w:r w:rsidR="00F36E9B">
        <w:rPr>
          <w:rFonts w:ascii="Times New Roman" w:hAnsi="Times New Roman" w:cs="Times New Roman"/>
          <w:sz w:val="28"/>
          <w:szCs w:val="28"/>
        </w:rPr>
        <w:t xml:space="preserve"> и «Квинтмади».</w:t>
      </w:r>
      <w:r w:rsidR="00B33B05">
        <w:rPr>
          <w:rFonts w:ascii="Times New Roman" w:hAnsi="Times New Roman" w:cs="Times New Roman"/>
          <w:sz w:val="28"/>
          <w:szCs w:val="28"/>
        </w:rPr>
        <w:t xml:space="preserve"> Данные, собранные в ходе кабинетного исследов</w:t>
      </w:r>
      <w:r w:rsidR="00445CCB">
        <w:rPr>
          <w:rFonts w:ascii="Times New Roman" w:hAnsi="Times New Roman" w:cs="Times New Roman"/>
          <w:sz w:val="28"/>
          <w:szCs w:val="28"/>
        </w:rPr>
        <w:t xml:space="preserve">ания, позволяют это сделать. </w:t>
      </w:r>
    </w:p>
    <w:p w:rsidR="00B33B05" w:rsidRDefault="00B33B05" w:rsidP="00B33B0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Напомним,  что существуют </w:t>
      </w:r>
      <w:r w:rsidRPr="004007A7">
        <w:rPr>
          <w:rFonts w:ascii="Times New Roman" w:hAnsi="Times New Roman" w:cs="Times New Roman"/>
          <w:sz w:val="28"/>
          <w:szCs w:val="28"/>
        </w:rPr>
        <w:t xml:space="preserve">различные взгляды на </w:t>
      </w:r>
      <w:r>
        <w:rPr>
          <w:rFonts w:ascii="Times New Roman" w:hAnsi="Times New Roman" w:cs="Times New Roman"/>
          <w:sz w:val="28"/>
          <w:szCs w:val="28"/>
        </w:rPr>
        <w:t xml:space="preserve">границы, отделяющие области матрицы друг от друга. Так, </w:t>
      </w:r>
      <w:r w:rsidRPr="004007A7">
        <w:rPr>
          <w:rFonts w:ascii="Times New Roman" w:hAnsi="Times New Roman" w:cs="Times New Roman"/>
          <w:sz w:val="28"/>
          <w:szCs w:val="28"/>
        </w:rPr>
        <w:t xml:space="preserve">Ф. Котлер </w:t>
      </w:r>
      <w:r>
        <w:rPr>
          <w:rFonts w:ascii="Times New Roman" w:hAnsi="Times New Roman" w:cs="Times New Roman"/>
          <w:sz w:val="28"/>
          <w:szCs w:val="28"/>
        </w:rPr>
        <w:t xml:space="preserve">и А. С. Нэкс солидарны в том, что </w:t>
      </w:r>
      <w:r w:rsidRPr="004007A7">
        <w:rPr>
          <w:rFonts w:ascii="Times New Roman" w:hAnsi="Times New Roman" w:cs="Times New Roman"/>
          <w:sz w:val="28"/>
          <w:szCs w:val="28"/>
        </w:rPr>
        <w:t>границей является тем</w:t>
      </w:r>
      <w:r>
        <w:rPr>
          <w:rFonts w:ascii="Times New Roman" w:hAnsi="Times New Roman" w:cs="Times New Roman"/>
          <w:sz w:val="28"/>
          <w:szCs w:val="28"/>
        </w:rPr>
        <w:t>п</w:t>
      </w:r>
      <w:r w:rsidRPr="004007A7">
        <w:rPr>
          <w:rFonts w:ascii="Times New Roman" w:hAnsi="Times New Roman" w:cs="Times New Roman"/>
          <w:sz w:val="28"/>
          <w:szCs w:val="28"/>
        </w:rPr>
        <w:t xml:space="preserve"> роста равный 10% (Котлер, 2006</w:t>
      </w:r>
      <w:r>
        <w:rPr>
          <w:rFonts w:ascii="Times New Roman" w:hAnsi="Times New Roman" w:cs="Times New Roman"/>
          <w:sz w:val="28"/>
          <w:szCs w:val="28"/>
        </w:rPr>
        <w:t>; Нах, 1983</w:t>
      </w:r>
      <w:r w:rsidRPr="004007A7">
        <w:rPr>
          <w:rFonts w:ascii="Times New Roman" w:hAnsi="Times New Roman" w:cs="Times New Roman"/>
          <w:sz w:val="28"/>
          <w:szCs w:val="28"/>
        </w:rPr>
        <w:t>)</w:t>
      </w:r>
      <w:r>
        <w:rPr>
          <w:rFonts w:ascii="Times New Roman" w:hAnsi="Times New Roman" w:cs="Times New Roman"/>
          <w:sz w:val="28"/>
          <w:szCs w:val="28"/>
        </w:rPr>
        <w:t xml:space="preserve">. Однако это снижает объективность БКГ как метода стратегического планирования, если речь идет о быстрорастущих рынках, </w:t>
      </w:r>
      <w:r w:rsidRPr="004007A7">
        <w:rPr>
          <w:rFonts w:ascii="Times New Roman" w:hAnsi="Times New Roman" w:cs="Times New Roman"/>
          <w:sz w:val="28"/>
          <w:szCs w:val="28"/>
        </w:rPr>
        <w:t xml:space="preserve"> где средний темп роста превышает 50% (Хендерсен, 2008</w:t>
      </w:r>
      <w:r w:rsidR="00813D81">
        <w:rPr>
          <w:rFonts w:ascii="Times New Roman" w:hAnsi="Times New Roman" w:cs="Times New Roman"/>
          <w:sz w:val="28"/>
          <w:szCs w:val="28"/>
        </w:rPr>
        <w:t>; Шив, 2003</w:t>
      </w:r>
      <w:r w:rsidRPr="004007A7">
        <w:rPr>
          <w:rFonts w:ascii="Times New Roman" w:hAnsi="Times New Roman" w:cs="Times New Roman"/>
          <w:sz w:val="28"/>
          <w:szCs w:val="28"/>
        </w:rPr>
        <w:t>)</w:t>
      </w:r>
      <w:r>
        <w:rPr>
          <w:rFonts w:ascii="Times New Roman" w:hAnsi="Times New Roman" w:cs="Times New Roman"/>
          <w:sz w:val="28"/>
          <w:szCs w:val="28"/>
        </w:rPr>
        <w:t>.</w:t>
      </w:r>
      <w:r w:rsidRPr="004007A7">
        <w:rPr>
          <w:rFonts w:ascii="Times New Roman" w:hAnsi="Times New Roman" w:cs="Times New Roman"/>
          <w:sz w:val="28"/>
          <w:szCs w:val="28"/>
        </w:rPr>
        <w:t xml:space="preserve"> </w:t>
      </w:r>
      <w:r>
        <w:rPr>
          <w:rFonts w:ascii="Times New Roman" w:hAnsi="Times New Roman" w:cs="Times New Roman"/>
          <w:sz w:val="28"/>
          <w:szCs w:val="28"/>
        </w:rPr>
        <w:t>Рассматривая эту проблему, Г. О. Логинов пишет</w:t>
      </w:r>
      <w:r w:rsidRPr="004007A7">
        <w:rPr>
          <w:rFonts w:ascii="Times New Roman" w:hAnsi="Times New Roman" w:cs="Times New Roman"/>
          <w:sz w:val="28"/>
          <w:szCs w:val="28"/>
        </w:rPr>
        <w:t xml:space="preserve">, </w:t>
      </w:r>
      <w:r>
        <w:rPr>
          <w:rFonts w:ascii="Times New Roman" w:hAnsi="Times New Roman" w:cs="Times New Roman"/>
          <w:sz w:val="28"/>
          <w:szCs w:val="28"/>
        </w:rPr>
        <w:t xml:space="preserve">что граница между низким и высоким темпом роста в таком случае </w:t>
      </w:r>
      <w:r w:rsidRPr="004007A7">
        <w:rPr>
          <w:rFonts w:ascii="Times New Roman" w:hAnsi="Times New Roman" w:cs="Times New Roman"/>
          <w:sz w:val="28"/>
          <w:szCs w:val="28"/>
        </w:rPr>
        <w:t xml:space="preserve">соответствует средневзвешенному значению темпов роста различных </w:t>
      </w:r>
      <w:r>
        <w:rPr>
          <w:rFonts w:ascii="Times New Roman" w:hAnsi="Times New Roman" w:cs="Times New Roman"/>
          <w:sz w:val="28"/>
          <w:szCs w:val="28"/>
        </w:rPr>
        <w:t>рынков</w:t>
      </w:r>
      <w:r w:rsidRPr="004007A7">
        <w:rPr>
          <w:rFonts w:ascii="Times New Roman" w:hAnsi="Times New Roman" w:cs="Times New Roman"/>
          <w:sz w:val="28"/>
          <w:szCs w:val="28"/>
        </w:rPr>
        <w:t xml:space="preserve">, </w:t>
      </w:r>
      <w:r>
        <w:rPr>
          <w:rFonts w:ascii="Times New Roman" w:hAnsi="Times New Roman" w:cs="Times New Roman"/>
          <w:sz w:val="28"/>
          <w:szCs w:val="28"/>
        </w:rPr>
        <w:t>на которых</w:t>
      </w:r>
      <w:r w:rsidRPr="004007A7">
        <w:rPr>
          <w:rFonts w:ascii="Times New Roman" w:hAnsi="Times New Roman" w:cs="Times New Roman"/>
          <w:sz w:val="28"/>
          <w:szCs w:val="28"/>
        </w:rPr>
        <w:t xml:space="preserve"> действует фирма (</w:t>
      </w:r>
      <w:r>
        <w:rPr>
          <w:rFonts w:ascii="Times New Roman" w:hAnsi="Times New Roman" w:cs="Times New Roman"/>
          <w:sz w:val="28"/>
          <w:szCs w:val="28"/>
        </w:rPr>
        <w:t>Логинов, 2004</w:t>
      </w:r>
      <w:r w:rsidRPr="004007A7">
        <w:rPr>
          <w:rFonts w:ascii="Times New Roman" w:hAnsi="Times New Roman" w:cs="Times New Roman"/>
          <w:sz w:val="28"/>
          <w:szCs w:val="28"/>
        </w:rPr>
        <w:t>).</w:t>
      </w:r>
      <w:r>
        <w:rPr>
          <w:rFonts w:ascii="Times New Roman" w:hAnsi="Times New Roman" w:cs="Times New Roman"/>
          <w:sz w:val="28"/>
          <w:szCs w:val="28"/>
        </w:rPr>
        <w:t xml:space="preserve"> </w:t>
      </w:r>
    </w:p>
    <w:p w:rsidR="00B33B05" w:rsidRDefault="00B33B05" w:rsidP="00B33B0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Согласно существующей ситуации на российском рынке продажи строительной техники, мы считаем точку зрения этого автора оптимальной. </w:t>
      </w:r>
      <w:r>
        <w:rPr>
          <w:rFonts w:ascii="Times New Roman" w:hAnsi="Times New Roman" w:cs="Times New Roman"/>
          <w:sz w:val="28"/>
          <w:szCs w:val="28"/>
        </w:rPr>
        <w:lastRenderedPageBreak/>
        <w:t>Компания «Лонмади» продает следующие виды строительной техники: краны, погрузчики, экскаваторы, а «Квинтмади» - только дробилки и краны.</w:t>
      </w:r>
    </w:p>
    <w:p w:rsidR="00B33B05" w:rsidRPr="00870E84" w:rsidRDefault="00B33B05" w:rsidP="00B33B0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Как было выявлено ранее, темп роста рынков этих СБЕ в 2011 г. составил 125%, 186% и 121% по кранам, погрузчикам и экскаваторам соответственно </w:t>
      </w:r>
      <w:r w:rsidRPr="00A25D74">
        <w:rPr>
          <w:rFonts w:ascii="Times New Roman" w:hAnsi="Times New Roman" w:cs="Times New Roman"/>
          <w:sz w:val="28"/>
          <w:szCs w:val="28"/>
        </w:rPr>
        <w:t>и 108% по дробилкам. Таким образом, средневзвешенный темп роста равен 135%.</w:t>
      </w:r>
      <w:r w:rsidRPr="001314C2">
        <w:rPr>
          <w:rFonts w:ascii="Times New Roman" w:hAnsi="Times New Roman" w:cs="Times New Roman"/>
          <w:sz w:val="28"/>
          <w:szCs w:val="28"/>
        </w:rPr>
        <w:t xml:space="preserve"> </w:t>
      </w:r>
    </w:p>
    <w:p w:rsidR="00B33B05" w:rsidRDefault="00B33B05" w:rsidP="00B33B05">
      <w:pPr>
        <w:spacing w:after="0" w:line="360" w:lineRule="auto"/>
        <w:jc w:val="both"/>
        <w:rPr>
          <w:rFonts w:ascii="Times New Roman" w:hAnsi="Times New Roman" w:cs="Times New Roman"/>
          <w:sz w:val="28"/>
          <w:szCs w:val="28"/>
        </w:rPr>
      </w:pPr>
      <w:r w:rsidRPr="00870E84">
        <w:rPr>
          <w:rFonts w:ascii="Times New Roman" w:hAnsi="Times New Roman" w:cs="Times New Roman"/>
          <w:sz w:val="28"/>
          <w:szCs w:val="28"/>
        </w:rPr>
        <w:t xml:space="preserve">          Для оси «доля рынка» линию раздела обычно проводят через точку 1 или 1, 5, учитывая, что рассчитывается относительная доля рынка (Чечурина, 2008; Попов, 2007).</w:t>
      </w:r>
      <w:r>
        <w:rPr>
          <w:rFonts w:ascii="Times New Roman" w:hAnsi="Times New Roman" w:cs="Times New Roman"/>
          <w:sz w:val="28"/>
          <w:szCs w:val="28"/>
        </w:rPr>
        <w:t xml:space="preserve"> При этом относительная доля рынка рассчитывается по формуле (Формула 4).</w:t>
      </w:r>
    </w:p>
    <w:p w:rsidR="00B33B05" w:rsidRPr="004007A7" w:rsidRDefault="00B33B05" w:rsidP="00B33B05">
      <w:pPr>
        <w:spacing w:after="0" w:line="360" w:lineRule="auto"/>
        <w:jc w:val="both"/>
        <w:rPr>
          <w:rFonts w:ascii="Times New Roman" w:hAnsi="Times New Roman" w:cs="Times New Roman"/>
          <w:sz w:val="28"/>
          <w:szCs w:val="28"/>
        </w:rPr>
      </w:pPr>
    </w:p>
    <w:p w:rsidR="00B33B05" w:rsidRDefault="00B33B05" w:rsidP="00B33B05">
      <w:pPr>
        <w:spacing w:after="0" w:line="360" w:lineRule="auto"/>
        <w:jc w:val="right"/>
        <w:rPr>
          <w:rFonts w:ascii="Times New Roman" w:hAnsi="Times New Roman" w:cs="Times New Roman"/>
          <w:sz w:val="28"/>
          <w:szCs w:val="28"/>
        </w:rPr>
      </w:pPr>
      <w:r w:rsidRPr="00791885">
        <w:rPr>
          <w:rFonts w:ascii="Times New Roman" w:hAnsi="Times New Roman" w:cs="Times New Roman"/>
          <w:position w:val="-38"/>
          <w:sz w:val="28"/>
          <w:szCs w:val="28"/>
        </w:rPr>
        <w:object w:dxaOrig="1359" w:dyaOrig="880">
          <v:shape id="_x0000_i1032" type="#_x0000_t75" style="width:68.25pt;height:44.25pt" o:ole="">
            <v:imagedata r:id="rId34" o:title=""/>
          </v:shape>
          <o:OLEObject Type="Embed" ProgID="Equation.3" ShapeID="_x0000_i1032" DrawAspect="Content" ObjectID="_1438608109" r:id="rId35"/>
        </w:object>
      </w:r>
      <w:r>
        <w:rPr>
          <w:rFonts w:ascii="Times New Roman" w:hAnsi="Times New Roman" w:cs="Times New Roman"/>
          <w:sz w:val="28"/>
          <w:szCs w:val="28"/>
        </w:rPr>
        <w:t xml:space="preserve">                                                     (4)</w:t>
      </w:r>
    </w:p>
    <w:p w:rsidR="00B33B05" w:rsidRDefault="00B33B05" w:rsidP="00B33B05">
      <w:pPr>
        <w:spacing w:after="0" w:line="360" w:lineRule="auto"/>
        <w:jc w:val="center"/>
        <w:rPr>
          <w:rFonts w:ascii="Times New Roman" w:hAnsi="Times New Roman" w:cs="Times New Roman"/>
          <w:sz w:val="28"/>
          <w:szCs w:val="28"/>
        </w:rPr>
      </w:pPr>
    </w:p>
    <w:p w:rsidR="00B33B05" w:rsidRPr="00791885" w:rsidRDefault="00B33B05" w:rsidP="00B33B05">
      <w:pPr>
        <w:spacing w:after="0" w:line="240" w:lineRule="auto"/>
        <w:jc w:val="both"/>
        <w:rPr>
          <w:rFonts w:ascii="Times New Roman" w:hAnsi="Times New Roman" w:cs="Times New Roman"/>
          <w:sz w:val="24"/>
          <w:szCs w:val="24"/>
        </w:rPr>
      </w:pPr>
      <w:r w:rsidRPr="00791885">
        <w:rPr>
          <w:rFonts w:ascii="Times New Roman" w:hAnsi="Times New Roman" w:cs="Times New Roman"/>
          <w:sz w:val="24"/>
          <w:szCs w:val="24"/>
        </w:rPr>
        <w:t xml:space="preserve">         где </w:t>
      </w:r>
      <w:r w:rsidRPr="00791885">
        <w:rPr>
          <w:rFonts w:ascii="Times New Roman" w:hAnsi="Times New Roman" w:cs="Times New Roman"/>
          <w:sz w:val="24"/>
          <w:szCs w:val="24"/>
          <w:lang w:val="en-US"/>
        </w:rPr>
        <w:t>D</w:t>
      </w:r>
      <w:r w:rsidRPr="00791885">
        <w:rPr>
          <w:rFonts w:ascii="Times New Roman" w:hAnsi="Times New Roman" w:cs="Times New Roman"/>
          <w:sz w:val="24"/>
          <w:szCs w:val="24"/>
        </w:rPr>
        <w:t xml:space="preserve"> – </w:t>
      </w:r>
      <w:r>
        <w:rPr>
          <w:rFonts w:ascii="Times New Roman" w:hAnsi="Times New Roman" w:cs="Times New Roman"/>
          <w:sz w:val="24"/>
          <w:szCs w:val="24"/>
        </w:rPr>
        <w:t>относительная доля</w:t>
      </w:r>
      <w:r w:rsidRPr="00791885">
        <w:rPr>
          <w:rFonts w:ascii="Times New Roman" w:hAnsi="Times New Roman" w:cs="Times New Roman"/>
          <w:sz w:val="24"/>
          <w:szCs w:val="24"/>
        </w:rPr>
        <w:t xml:space="preserve"> рынка;</w:t>
      </w:r>
    </w:p>
    <w:p w:rsidR="00B33B05" w:rsidRPr="00791885" w:rsidRDefault="00B33B05" w:rsidP="00B33B05">
      <w:pPr>
        <w:spacing w:after="0" w:line="240" w:lineRule="auto"/>
        <w:jc w:val="both"/>
        <w:rPr>
          <w:rFonts w:ascii="Times New Roman" w:hAnsi="Times New Roman" w:cs="Times New Roman"/>
          <w:sz w:val="24"/>
          <w:szCs w:val="24"/>
        </w:rPr>
      </w:pPr>
      <w:r w:rsidRPr="00791885">
        <w:rPr>
          <w:sz w:val="24"/>
          <w:szCs w:val="24"/>
        </w:rPr>
        <w:t xml:space="preserve">                      </w:t>
      </w:r>
      <w:r w:rsidRPr="00791885">
        <w:rPr>
          <w:position w:val="-14"/>
          <w:sz w:val="24"/>
          <w:szCs w:val="24"/>
        </w:rPr>
        <w:object w:dxaOrig="380" w:dyaOrig="440">
          <v:shape id="_x0000_i1033" type="#_x0000_t75" style="width:18.75pt;height:21.75pt" o:ole="">
            <v:imagedata r:id="rId22" o:title=""/>
          </v:shape>
          <o:OLEObject Type="Embed" ProgID="Equation.3" ShapeID="_x0000_i1033" DrawAspect="Content" ObjectID="_1438608110" r:id="rId36"/>
        </w:object>
      </w:r>
      <w:r w:rsidRPr="00791885">
        <w:rPr>
          <w:rFonts w:ascii="Times New Roman" w:hAnsi="Times New Roman" w:cs="Times New Roman"/>
          <w:sz w:val="24"/>
          <w:szCs w:val="24"/>
        </w:rPr>
        <w:t>- доля рынка рассматриваемой компании;</w:t>
      </w:r>
    </w:p>
    <w:p w:rsidR="00B33B05" w:rsidRPr="00791885" w:rsidRDefault="00B33B05" w:rsidP="00B33B05">
      <w:pPr>
        <w:spacing w:after="0" w:line="240" w:lineRule="auto"/>
        <w:jc w:val="both"/>
        <w:rPr>
          <w:rFonts w:ascii="Times New Roman" w:hAnsi="Times New Roman" w:cs="Times New Roman"/>
          <w:sz w:val="24"/>
          <w:szCs w:val="24"/>
        </w:rPr>
      </w:pPr>
      <w:r w:rsidRPr="00791885">
        <w:rPr>
          <w:sz w:val="24"/>
          <w:szCs w:val="24"/>
        </w:rPr>
        <w:t xml:space="preserve">                     </w:t>
      </w:r>
      <w:r w:rsidRPr="00791885">
        <w:rPr>
          <w:position w:val="-14"/>
          <w:sz w:val="24"/>
          <w:szCs w:val="24"/>
        </w:rPr>
        <w:object w:dxaOrig="720" w:dyaOrig="440">
          <v:shape id="_x0000_i1034" type="#_x0000_t75" style="width:36pt;height:21.75pt" o:ole="">
            <v:imagedata r:id="rId24" o:title=""/>
          </v:shape>
          <o:OLEObject Type="Embed" ProgID="Equation.3" ShapeID="_x0000_i1034" DrawAspect="Content" ObjectID="_1438608111" r:id="rId37"/>
        </w:object>
      </w:r>
      <w:r w:rsidRPr="00791885">
        <w:rPr>
          <w:rFonts w:ascii="Times New Roman" w:hAnsi="Times New Roman" w:cs="Times New Roman"/>
          <w:sz w:val="24"/>
          <w:szCs w:val="24"/>
        </w:rPr>
        <w:t>- наибольшая доля рынка среди конкурентов.</w:t>
      </w:r>
    </w:p>
    <w:p w:rsidR="00B33B05" w:rsidRDefault="00B33B05" w:rsidP="00B33B05">
      <w:pPr>
        <w:spacing w:line="360" w:lineRule="auto"/>
        <w:jc w:val="both"/>
        <w:rPr>
          <w:rFonts w:ascii="Times New Roman" w:hAnsi="Times New Roman" w:cs="Times New Roman"/>
          <w:sz w:val="28"/>
          <w:szCs w:val="28"/>
        </w:rPr>
      </w:pPr>
    </w:p>
    <w:p w:rsidR="005A357C" w:rsidRDefault="005A357C" w:rsidP="005A357C">
      <w:pPr>
        <w:spacing w:after="0" w:line="360" w:lineRule="auto"/>
        <w:jc w:val="both"/>
        <w:rPr>
          <w:rFonts w:ascii="Times New Roman" w:hAnsi="Times New Roman" w:cs="Times New Roman"/>
          <w:sz w:val="28"/>
          <w:szCs w:val="28"/>
        </w:rPr>
      </w:pPr>
      <w:r w:rsidRPr="001314C2">
        <w:rPr>
          <w:rFonts w:ascii="Times New Roman" w:hAnsi="Times New Roman" w:cs="Times New Roman"/>
          <w:sz w:val="28"/>
          <w:szCs w:val="28"/>
        </w:rPr>
        <w:t xml:space="preserve">          </w:t>
      </w:r>
      <w:r>
        <w:rPr>
          <w:rFonts w:ascii="Times New Roman" w:hAnsi="Times New Roman" w:cs="Times New Roman"/>
          <w:sz w:val="28"/>
          <w:szCs w:val="28"/>
        </w:rPr>
        <w:t xml:space="preserve">Данные о долях рынка «Лонмади», «Квинтмади» и крупнейших конкурентов представлены ниже (Таблица 19).          </w:t>
      </w:r>
    </w:p>
    <w:p w:rsidR="00B33B05" w:rsidRPr="00242BC2" w:rsidRDefault="00B33B05" w:rsidP="00B33B0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Согласно данным консалтинговой компании, в 2011 году доля рынка «Лонмади» составляла: 0,77% по кранам, 13,19% по экскаваторам, 2,88% по погрузчикам. В то же время наибольшую долю рынка имели: по кранам «</w:t>
      </w:r>
      <w:r w:rsidRPr="00722A18">
        <w:rPr>
          <w:rFonts w:ascii="Times New Roman" w:hAnsi="Times New Roman" w:cs="Times New Roman"/>
          <w:sz w:val="28"/>
          <w:szCs w:val="28"/>
        </w:rPr>
        <w:t>Algol DV Co., Ltd.</w:t>
      </w:r>
      <w:r>
        <w:rPr>
          <w:rFonts w:ascii="Times New Roman" w:hAnsi="Times New Roman" w:cs="Times New Roman"/>
          <w:sz w:val="28"/>
          <w:szCs w:val="28"/>
        </w:rPr>
        <w:t>» 9,47%, по экскаваторам «Лонмади» 13,19%, по погрузчикам «Амурская торговая компания» 4,18% (</w:t>
      </w:r>
      <w:r>
        <w:rPr>
          <w:rFonts w:ascii="Times New Roman" w:hAnsi="Times New Roman" w:cs="Times New Roman"/>
          <w:sz w:val="28"/>
          <w:szCs w:val="28"/>
          <w:lang w:val="en-US"/>
        </w:rPr>
        <w:t>MS</w:t>
      </w:r>
      <w:r w:rsidRPr="00722A18">
        <w:rPr>
          <w:rFonts w:ascii="Times New Roman" w:hAnsi="Times New Roman" w:cs="Times New Roman"/>
          <w:sz w:val="28"/>
          <w:szCs w:val="28"/>
        </w:rPr>
        <w:t xml:space="preserve"> </w:t>
      </w:r>
      <w:r>
        <w:rPr>
          <w:rFonts w:ascii="Times New Roman" w:hAnsi="Times New Roman" w:cs="Times New Roman"/>
          <w:sz w:val="28"/>
          <w:szCs w:val="28"/>
          <w:lang w:val="en-US"/>
        </w:rPr>
        <w:t>Consulting</w:t>
      </w:r>
      <w:r>
        <w:rPr>
          <w:rFonts w:ascii="Times New Roman" w:hAnsi="Times New Roman" w:cs="Times New Roman"/>
          <w:sz w:val="28"/>
          <w:szCs w:val="28"/>
        </w:rPr>
        <w:t xml:space="preserve">, 2011). </w:t>
      </w:r>
    </w:p>
    <w:p w:rsidR="005A357C" w:rsidRDefault="005A357C" w:rsidP="005A35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матрица будет иметь следующий вид (Рис. 12), где          экскаваторы являются «дойными коровами», погрузчики «трудными детьми», а краны – «собаками». </w:t>
      </w:r>
    </w:p>
    <w:p w:rsidR="00B33B05" w:rsidRDefault="00B33B05" w:rsidP="00B33B05">
      <w:pPr>
        <w:spacing w:after="0" w:line="360" w:lineRule="auto"/>
        <w:jc w:val="both"/>
        <w:rPr>
          <w:rFonts w:ascii="Times New Roman" w:hAnsi="Times New Roman" w:cs="Times New Roman"/>
          <w:sz w:val="28"/>
          <w:szCs w:val="28"/>
        </w:rPr>
      </w:pPr>
    </w:p>
    <w:p w:rsidR="00B33B05" w:rsidRDefault="00B33B05" w:rsidP="00B33B05">
      <w:pPr>
        <w:spacing w:after="0" w:line="360" w:lineRule="auto"/>
        <w:jc w:val="both"/>
        <w:rPr>
          <w:rFonts w:ascii="Times New Roman" w:hAnsi="Times New Roman" w:cs="Times New Roman"/>
          <w:sz w:val="28"/>
          <w:szCs w:val="28"/>
        </w:rPr>
      </w:pPr>
    </w:p>
    <w:p w:rsidR="00B33B05" w:rsidRDefault="00445CCB" w:rsidP="00B33B05">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Таблица 19</w:t>
      </w:r>
    </w:p>
    <w:p w:rsidR="00B33B05" w:rsidRPr="001314C2" w:rsidRDefault="00B33B05" w:rsidP="00B33B0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Построение матрицы БКГ для «Лонмади» и «Квинтмади»</w:t>
      </w:r>
      <w:r>
        <w:rPr>
          <w:rStyle w:val="af"/>
          <w:rFonts w:ascii="Times New Roman" w:hAnsi="Times New Roman" w:cs="Times New Roman"/>
          <w:sz w:val="28"/>
          <w:szCs w:val="28"/>
        </w:rPr>
        <w:footnoteReference w:id="10"/>
      </w:r>
    </w:p>
    <w:tbl>
      <w:tblPr>
        <w:tblStyle w:val="a6"/>
        <w:tblW w:w="0" w:type="auto"/>
        <w:tblLayout w:type="fixed"/>
        <w:tblLook w:val="04A0" w:firstRow="1" w:lastRow="0" w:firstColumn="1" w:lastColumn="0" w:noHBand="0" w:noVBand="1"/>
      </w:tblPr>
      <w:tblGrid>
        <w:gridCol w:w="1587"/>
        <w:gridCol w:w="1073"/>
        <w:gridCol w:w="2551"/>
        <w:gridCol w:w="1276"/>
        <w:gridCol w:w="1712"/>
        <w:gridCol w:w="1372"/>
      </w:tblGrid>
      <w:tr w:rsidR="00B33B05" w:rsidTr="00B33B05">
        <w:tc>
          <w:tcPr>
            <w:tcW w:w="1587" w:type="dxa"/>
          </w:tcPr>
          <w:p w:rsidR="00B33B05" w:rsidRPr="001314C2" w:rsidRDefault="00B33B05" w:rsidP="00B33B05">
            <w:pPr>
              <w:jc w:val="both"/>
              <w:rPr>
                <w:rFonts w:ascii="Times New Roman" w:hAnsi="Times New Roman" w:cs="Times New Roman"/>
                <w:sz w:val="24"/>
                <w:szCs w:val="24"/>
              </w:rPr>
            </w:pPr>
            <w:r>
              <w:rPr>
                <w:rFonts w:ascii="Times New Roman" w:hAnsi="Times New Roman" w:cs="Times New Roman"/>
                <w:sz w:val="24"/>
                <w:szCs w:val="24"/>
              </w:rPr>
              <w:t>Товарная группа</w:t>
            </w:r>
          </w:p>
        </w:tc>
        <w:tc>
          <w:tcPr>
            <w:tcW w:w="1073" w:type="dxa"/>
          </w:tcPr>
          <w:p w:rsidR="00B33B05" w:rsidRPr="001314C2" w:rsidRDefault="00B33B05" w:rsidP="00B33B05">
            <w:pPr>
              <w:jc w:val="both"/>
              <w:rPr>
                <w:rFonts w:ascii="Times New Roman" w:hAnsi="Times New Roman" w:cs="Times New Roman"/>
                <w:sz w:val="24"/>
                <w:szCs w:val="24"/>
              </w:rPr>
            </w:pPr>
            <w:r>
              <w:rPr>
                <w:rFonts w:ascii="Times New Roman" w:hAnsi="Times New Roman" w:cs="Times New Roman"/>
                <w:sz w:val="24"/>
                <w:szCs w:val="24"/>
              </w:rPr>
              <w:t xml:space="preserve">ОДР </w:t>
            </w:r>
          </w:p>
        </w:tc>
        <w:tc>
          <w:tcPr>
            <w:tcW w:w="2551" w:type="dxa"/>
          </w:tcPr>
          <w:p w:rsidR="00B33B05" w:rsidRDefault="00B33B05" w:rsidP="00B33B05">
            <w:pPr>
              <w:jc w:val="both"/>
              <w:rPr>
                <w:rFonts w:ascii="Times New Roman" w:hAnsi="Times New Roman" w:cs="Times New Roman"/>
                <w:sz w:val="24"/>
                <w:szCs w:val="24"/>
              </w:rPr>
            </w:pPr>
            <w:r>
              <w:rPr>
                <w:rFonts w:ascii="Times New Roman" w:hAnsi="Times New Roman" w:cs="Times New Roman"/>
                <w:sz w:val="24"/>
                <w:szCs w:val="24"/>
              </w:rPr>
              <w:t>Крупнейший конкурент</w:t>
            </w:r>
          </w:p>
        </w:tc>
        <w:tc>
          <w:tcPr>
            <w:tcW w:w="1276" w:type="dxa"/>
          </w:tcPr>
          <w:p w:rsidR="00B33B05" w:rsidRPr="001314C2" w:rsidRDefault="00B33B05" w:rsidP="00B33B05">
            <w:pPr>
              <w:jc w:val="both"/>
              <w:rPr>
                <w:rFonts w:ascii="Times New Roman" w:hAnsi="Times New Roman" w:cs="Times New Roman"/>
                <w:sz w:val="24"/>
                <w:szCs w:val="24"/>
              </w:rPr>
            </w:pPr>
            <w:r>
              <w:rPr>
                <w:rFonts w:ascii="Times New Roman" w:hAnsi="Times New Roman" w:cs="Times New Roman"/>
                <w:sz w:val="24"/>
                <w:szCs w:val="24"/>
              </w:rPr>
              <w:t>ОДР конкурента</w:t>
            </w:r>
          </w:p>
        </w:tc>
        <w:tc>
          <w:tcPr>
            <w:tcW w:w="1712" w:type="dxa"/>
          </w:tcPr>
          <w:p w:rsidR="00B33B05" w:rsidRPr="001314C2" w:rsidRDefault="00B33B05" w:rsidP="00B33B05">
            <w:pPr>
              <w:jc w:val="both"/>
              <w:rPr>
                <w:rFonts w:ascii="Times New Roman" w:hAnsi="Times New Roman" w:cs="Times New Roman"/>
                <w:sz w:val="24"/>
                <w:szCs w:val="24"/>
              </w:rPr>
            </w:pPr>
            <w:r>
              <w:rPr>
                <w:rFonts w:ascii="Times New Roman" w:hAnsi="Times New Roman" w:cs="Times New Roman"/>
                <w:sz w:val="24"/>
                <w:szCs w:val="24"/>
              </w:rPr>
              <w:t>Матричное значение доли рынка</w:t>
            </w:r>
          </w:p>
        </w:tc>
        <w:tc>
          <w:tcPr>
            <w:tcW w:w="1372" w:type="dxa"/>
          </w:tcPr>
          <w:p w:rsidR="00B33B05" w:rsidRPr="001314C2" w:rsidRDefault="00B33B05" w:rsidP="00B33B05">
            <w:pPr>
              <w:jc w:val="both"/>
              <w:rPr>
                <w:rFonts w:ascii="Times New Roman" w:hAnsi="Times New Roman" w:cs="Times New Roman"/>
                <w:sz w:val="24"/>
                <w:szCs w:val="24"/>
              </w:rPr>
            </w:pPr>
            <w:r>
              <w:rPr>
                <w:rFonts w:ascii="Times New Roman" w:hAnsi="Times New Roman" w:cs="Times New Roman"/>
                <w:sz w:val="24"/>
                <w:szCs w:val="24"/>
              </w:rPr>
              <w:t>Темп роста рынка,%</w:t>
            </w:r>
          </w:p>
        </w:tc>
      </w:tr>
      <w:tr w:rsidR="00B33B05" w:rsidTr="00B33B05">
        <w:tc>
          <w:tcPr>
            <w:tcW w:w="9571" w:type="dxa"/>
            <w:gridSpan w:val="6"/>
          </w:tcPr>
          <w:p w:rsidR="00B33B05" w:rsidRPr="003B5C50" w:rsidRDefault="00B33B05" w:rsidP="00B33B05">
            <w:pPr>
              <w:jc w:val="center"/>
              <w:rPr>
                <w:rFonts w:ascii="Times New Roman" w:hAnsi="Times New Roman" w:cs="Times New Roman"/>
                <w:b/>
                <w:sz w:val="24"/>
                <w:szCs w:val="24"/>
              </w:rPr>
            </w:pPr>
            <w:r w:rsidRPr="003B5C50">
              <w:rPr>
                <w:rFonts w:ascii="Times New Roman" w:hAnsi="Times New Roman" w:cs="Times New Roman"/>
                <w:b/>
                <w:sz w:val="24"/>
                <w:szCs w:val="24"/>
              </w:rPr>
              <w:t>Лонмади</w:t>
            </w:r>
          </w:p>
        </w:tc>
      </w:tr>
      <w:tr w:rsidR="00B33B05" w:rsidTr="00B33B05">
        <w:tc>
          <w:tcPr>
            <w:tcW w:w="1587" w:type="dxa"/>
          </w:tcPr>
          <w:p w:rsidR="00B33B05" w:rsidRPr="001314C2" w:rsidRDefault="00B33B05" w:rsidP="00B33B05">
            <w:pPr>
              <w:jc w:val="both"/>
              <w:rPr>
                <w:rFonts w:ascii="Times New Roman" w:hAnsi="Times New Roman" w:cs="Times New Roman"/>
                <w:sz w:val="24"/>
                <w:szCs w:val="24"/>
              </w:rPr>
            </w:pPr>
            <w:r>
              <w:rPr>
                <w:rFonts w:ascii="Times New Roman" w:hAnsi="Times New Roman" w:cs="Times New Roman"/>
                <w:sz w:val="24"/>
                <w:szCs w:val="24"/>
              </w:rPr>
              <w:t xml:space="preserve">Краны </w:t>
            </w:r>
          </w:p>
        </w:tc>
        <w:tc>
          <w:tcPr>
            <w:tcW w:w="1073" w:type="dxa"/>
          </w:tcPr>
          <w:p w:rsidR="00B33B05" w:rsidRPr="001314C2" w:rsidRDefault="00B33B05" w:rsidP="00B33B05">
            <w:pPr>
              <w:jc w:val="center"/>
              <w:rPr>
                <w:rFonts w:ascii="Times New Roman" w:hAnsi="Times New Roman" w:cs="Times New Roman"/>
                <w:sz w:val="24"/>
                <w:szCs w:val="24"/>
              </w:rPr>
            </w:pPr>
            <w:r>
              <w:rPr>
                <w:rFonts w:ascii="Times New Roman" w:hAnsi="Times New Roman" w:cs="Times New Roman"/>
                <w:sz w:val="24"/>
                <w:szCs w:val="24"/>
              </w:rPr>
              <w:t>0,77</w:t>
            </w:r>
          </w:p>
        </w:tc>
        <w:tc>
          <w:tcPr>
            <w:tcW w:w="2551" w:type="dxa"/>
          </w:tcPr>
          <w:p w:rsidR="00B33B05" w:rsidRPr="001314C2" w:rsidRDefault="00B33B05" w:rsidP="00B33B05">
            <w:pPr>
              <w:jc w:val="both"/>
              <w:rPr>
                <w:rFonts w:ascii="Times New Roman" w:hAnsi="Times New Roman" w:cs="Times New Roman"/>
                <w:sz w:val="24"/>
                <w:szCs w:val="24"/>
              </w:rPr>
            </w:pPr>
            <w:r w:rsidRPr="003B5C50">
              <w:rPr>
                <w:rFonts w:ascii="Times New Roman" w:hAnsi="Times New Roman" w:cs="Times New Roman"/>
                <w:sz w:val="24"/>
                <w:szCs w:val="24"/>
                <w:lang w:val="en-US"/>
              </w:rPr>
              <w:t>Algol DV Co., Ltd.</w:t>
            </w:r>
          </w:p>
        </w:tc>
        <w:tc>
          <w:tcPr>
            <w:tcW w:w="1276" w:type="dxa"/>
          </w:tcPr>
          <w:p w:rsidR="00B33B05" w:rsidRPr="001314C2" w:rsidRDefault="00B33B05" w:rsidP="00B33B05">
            <w:pPr>
              <w:jc w:val="center"/>
              <w:rPr>
                <w:rFonts w:ascii="Times New Roman" w:hAnsi="Times New Roman" w:cs="Times New Roman"/>
                <w:sz w:val="24"/>
                <w:szCs w:val="24"/>
              </w:rPr>
            </w:pPr>
            <w:r>
              <w:rPr>
                <w:rFonts w:ascii="Times New Roman" w:hAnsi="Times New Roman" w:cs="Times New Roman"/>
                <w:sz w:val="24"/>
                <w:szCs w:val="24"/>
              </w:rPr>
              <w:t>9,47</w:t>
            </w:r>
          </w:p>
        </w:tc>
        <w:tc>
          <w:tcPr>
            <w:tcW w:w="1712" w:type="dxa"/>
          </w:tcPr>
          <w:p w:rsidR="00B33B05" w:rsidRPr="001314C2" w:rsidRDefault="00B33B05" w:rsidP="00B33B05">
            <w:pPr>
              <w:jc w:val="center"/>
              <w:rPr>
                <w:rFonts w:ascii="Times New Roman" w:hAnsi="Times New Roman" w:cs="Times New Roman"/>
                <w:sz w:val="24"/>
                <w:szCs w:val="24"/>
              </w:rPr>
            </w:pPr>
            <w:r>
              <w:rPr>
                <w:rFonts w:ascii="Times New Roman" w:hAnsi="Times New Roman" w:cs="Times New Roman"/>
                <w:sz w:val="24"/>
                <w:szCs w:val="24"/>
              </w:rPr>
              <w:t>0,081</w:t>
            </w:r>
          </w:p>
        </w:tc>
        <w:tc>
          <w:tcPr>
            <w:tcW w:w="1372" w:type="dxa"/>
          </w:tcPr>
          <w:p w:rsidR="00B33B05" w:rsidRPr="001314C2" w:rsidRDefault="00B33B05" w:rsidP="00B33B05">
            <w:pPr>
              <w:jc w:val="center"/>
              <w:rPr>
                <w:rFonts w:ascii="Times New Roman" w:hAnsi="Times New Roman" w:cs="Times New Roman"/>
                <w:sz w:val="24"/>
                <w:szCs w:val="24"/>
              </w:rPr>
            </w:pPr>
            <w:r>
              <w:rPr>
                <w:rFonts w:ascii="Times New Roman" w:hAnsi="Times New Roman" w:cs="Times New Roman"/>
                <w:sz w:val="24"/>
                <w:szCs w:val="24"/>
              </w:rPr>
              <w:t>125</w:t>
            </w:r>
          </w:p>
        </w:tc>
      </w:tr>
      <w:tr w:rsidR="00B33B05" w:rsidTr="00B33B05">
        <w:tc>
          <w:tcPr>
            <w:tcW w:w="1587" w:type="dxa"/>
          </w:tcPr>
          <w:p w:rsidR="00B33B05" w:rsidRPr="001314C2" w:rsidRDefault="00B33B05" w:rsidP="00B33B05">
            <w:pPr>
              <w:jc w:val="both"/>
              <w:rPr>
                <w:rFonts w:ascii="Times New Roman" w:hAnsi="Times New Roman" w:cs="Times New Roman"/>
                <w:sz w:val="24"/>
                <w:szCs w:val="24"/>
              </w:rPr>
            </w:pPr>
            <w:r>
              <w:rPr>
                <w:rFonts w:ascii="Times New Roman" w:hAnsi="Times New Roman" w:cs="Times New Roman"/>
                <w:sz w:val="24"/>
                <w:szCs w:val="24"/>
              </w:rPr>
              <w:t>Экскаваторы</w:t>
            </w:r>
          </w:p>
        </w:tc>
        <w:tc>
          <w:tcPr>
            <w:tcW w:w="1073" w:type="dxa"/>
          </w:tcPr>
          <w:p w:rsidR="00B33B05" w:rsidRPr="001314C2" w:rsidRDefault="00B33B05" w:rsidP="00B33B05">
            <w:pPr>
              <w:jc w:val="center"/>
              <w:rPr>
                <w:rFonts w:ascii="Times New Roman" w:hAnsi="Times New Roman" w:cs="Times New Roman"/>
                <w:sz w:val="24"/>
                <w:szCs w:val="24"/>
              </w:rPr>
            </w:pPr>
            <w:r>
              <w:rPr>
                <w:rFonts w:ascii="Times New Roman" w:hAnsi="Times New Roman" w:cs="Times New Roman"/>
                <w:sz w:val="24"/>
                <w:szCs w:val="24"/>
              </w:rPr>
              <w:t>13,19</w:t>
            </w:r>
          </w:p>
        </w:tc>
        <w:tc>
          <w:tcPr>
            <w:tcW w:w="2551" w:type="dxa"/>
          </w:tcPr>
          <w:p w:rsidR="00B33B05" w:rsidRPr="003B5C50" w:rsidRDefault="00B33B05" w:rsidP="00B33B05">
            <w:pPr>
              <w:jc w:val="both"/>
              <w:rPr>
                <w:rFonts w:ascii="Times New Roman" w:hAnsi="Times New Roman" w:cs="Times New Roman"/>
                <w:sz w:val="24"/>
                <w:szCs w:val="24"/>
                <w:lang w:val="en-US"/>
              </w:rPr>
            </w:pPr>
            <w:r w:rsidRPr="003B5C50">
              <w:rPr>
                <w:rFonts w:ascii="Times New Roman" w:hAnsi="Times New Roman" w:cs="Times New Roman"/>
                <w:sz w:val="24"/>
                <w:szCs w:val="24"/>
                <w:lang w:val="en-US"/>
              </w:rPr>
              <w:t>Amur Machinery and Services Co., Ltd.</w:t>
            </w:r>
          </w:p>
        </w:tc>
        <w:tc>
          <w:tcPr>
            <w:tcW w:w="1276" w:type="dxa"/>
          </w:tcPr>
          <w:p w:rsidR="00B33B05" w:rsidRPr="001314C2" w:rsidRDefault="00B33B05" w:rsidP="00B33B05">
            <w:pPr>
              <w:jc w:val="center"/>
              <w:rPr>
                <w:rFonts w:ascii="Times New Roman" w:hAnsi="Times New Roman" w:cs="Times New Roman"/>
                <w:sz w:val="24"/>
                <w:szCs w:val="24"/>
              </w:rPr>
            </w:pPr>
            <w:r>
              <w:rPr>
                <w:rFonts w:ascii="Times New Roman" w:hAnsi="Times New Roman" w:cs="Times New Roman"/>
                <w:sz w:val="24"/>
                <w:szCs w:val="24"/>
              </w:rPr>
              <w:t>12,15</w:t>
            </w:r>
          </w:p>
        </w:tc>
        <w:tc>
          <w:tcPr>
            <w:tcW w:w="1712" w:type="dxa"/>
          </w:tcPr>
          <w:p w:rsidR="00B33B05" w:rsidRPr="001314C2" w:rsidRDefault="00B33B05" w:rsidP="00B33B05">
            <w:pPr>
              <w:jc w:val="center"/>
              <w:rPr>
                <w:rFonts w:ascii="Times New Roman" w:hAnsi="Times New Roman" w:cs="Times New Roman"/>
                <w:sz w:val="24"/>
                <w:szCs w:val="24"/>
              </w:rPr>
            </w:pPr>
            <w:r>
              <w:rPr>
                <w:rFonts w:ascii="Times New Roman" w:hAnsi="Times New Roman" w:cs="Times New Roman"/>
                <w:sz w:val="24"/>
                <w:szCs w:val="24"/>
              </w:rPr>
              <w:t>1,08</w:t>
            </w:r>
          </w:p>
        </w:tc>
        <w:tc>
          <w:tcPr>
            <w:tcW w:w="1372" w:type="dxa"/>
          </w:tcPr>
          <w:p w:rsidR="00B33B05" w:rsidRPr="001314C2" w:rsidRDefault="00B33B05" w:rsidP="00B33B05">
            <w:pPr>
              <w:jc w:val="center"/>
              <w:rPr>
                <w:rFonts w:ascii="Times New Roman" w:hAnsi="Times New Roman" w:cs="Times New Roman"/>
                <w:sz w:val="24"/>
                <w:szCs w:val="24"/>
              </w:rPr>
            </w:pPr>
            <w:r>
              <w:rPr>
                <w:rFonts w:ascii="Times New Roman" w:hAnsi="Times New Roman" w:cs="Times New Roman"/>
                <w:sz w:val="24"/>
                <w:szCs w:val="24"/>
              </w:rPr>
              <w:t>121</w:t>
            </w:r>
          </w:p>
        </w:tc>
      </w:tr>
      <w:tr w:rsidR="00B33B05" w:rsidTr="00B33B05">
        <w:tc>
          <w:tcPr>
            <w:tcW w:w="1587" w:type="dxa"/>
          </w:tcPr>
          <w:p w:rsidR="00B33B05" w:rsidRPr="001314C2" w:rsidRDefault="00B33B05" w:rsidP="00B33B05">
            <w:pPr>
              <w:jc w:val="both"/>
              <w:rPr>
                <w:rFonts w:ascii="Times New Roman" w:hAnsi="Times New Roman" w:cs="Times New Roman"/>
                <w:sz w:val="24"/>
                <w:szCs w:val="24"/>
              </w:rPr>
            </w:pPr>
            <w:r>
              <w:rPr>
                <w:rFonts w:ascii="Times New Roman" w:hAnsi="Times New Roman" w:cs="Times New Roman"/>
                <w:sz w:val="24"/>
                <w:szCs w:val="24"/>
              </w:rPr>
              <w:t>Погрузчики</w:t>
            </w:r>
          </w:p>
        </w:tc>
        <w:tc>
          <w:tcPr>
            <w:tcW w:w="1073" w:type="dxa"/>
          </w:tcPr>
          <w:p w:rsidR="00B33B05" w:rsidRPr="001314C2" w:rsidRDefault="00B33B05" w:rsidP="00B33B05">
            <w:pPr>
              <w:jc w:val="center"/>
              <w:rPr>
                <w:rFonts w:ascii="Times New Roman" w:hAnsi="Times New Roman" w:cs="Times New Roman"/>
                <w:sz w:val="24"/>
                <w:szCs w:val="24"/>
              </w:rPr>
            </w:pPr>
            <w:r>
              <w:rPr>
                <w:rFonts w:ascii="Times New Roman" w:hAnsi="Times New Roman" w:cs="Times New Roman"/>
                <w:sz w:val="24"/>
                <w:szCs w:val="24"/>
              </w:rPr>
              <w:t>2,88</w:t>
            </w:r>
          </w:p>
        </w:tc>
        <w:tc>
          <w:tcPr>
            <w:tcW w:w="2551" w:type="dxa"/>
          </w:tcPr>
          <w:p w:rsidR="00B33B05" w:rsidRPr="003B5C50" w:rsidRDefault="00B33B05" w:rsidP="00B33B05">
            <w:pPr>
              <w:jc w:val="both"/>
              <w:rPr>
                <w:rFonts w:ascii="Times New Roman" w:hAnsi="Times New Roman" w:cs="Times New Roman"/>
                <w:sz w:val="24"/>
                <w:szCs w:val="24"/>
                <w:lang w:val="en-US"/>
              </w:rPr>
            </w:pPr>
            <w:r w:rsidRPr="003B5C50">
              <w:rPr>
                <w:rFonts w:ascii="Times New Roman" w:hAnsi="Times New Roman" w:cs="Times New Roman"/>
                <w:sz w:val="24"/>
                <w:szCs w:val="24"/>
                <w:lang w:val="en-US"/>
              </w:rPr>
              <w:t>Amurskaya Torgovaya Kompaniya Co., Ltd.</w:t>
            </w:r>
          </w:p>
        </w:tc>
        <w:tc>
          <w:tcPr>
            <w:tcW w:w="1276" w:type="dxa"/>
          </w:tcPr>
          <w:p w:rsidR="00B33B05" w:rsidRPr="001314C2" w:rsidRDefault="00B33B05" w:rsidP="00B33B05">
            <w:pPr>
              <w:jc w:val="center"/>
              <w:rPr>
                <w:rFonts w:ascii="Times New Roman" w:hAnsi="Times New Roman" w:cs="Times New Roman"/>
                <w:sz w:val="24"/>
                <w:szCs w:val="24"/>
              </w:rPr>
            </w:pPr>
            <w:r>
              <w:rPr>
                <w:rFonts w:ascii="Times New Roman" w:hAnsi="Times New Roman" w:cs="Times New Roman"/>
                <w:sz w:val="24"/>
                <w:szCs w:val="24"/>
              </w:rPr>
              <w:t>4,18</w:t>
            </w:r>
          </w:p>
        </w:tc>
        <w:tc>
          <w:tcPr>
            <w:tcW w:w="1712" w:type="dxa"/>
          </w:tcPr>
          <w:p w:rsidR="00B33B05" w:rsidRDefault="00B33B05" w:rsidP="00B33B05">
            <w:pPr>
              <w:jc w:val="center"/>
              <w:rPr>
                <w:rFonts w:ascii="Times New Roman" w:hAnsi="Times New Roman" w:cs="Times New Roman"/>
                <w:sz w:val="24"/>
                <w:szCs w:val="24"/>
              </w:rPr>
            </w:pPr>
            <w:r>
              <w:rPr>
                <w:rFonts w:ascii="Times New Roman" w:hAnsi="Times New Roman" w:cs="Times New Roman"/>
                <w:sz w:val="24"/>
                <w:szCs w:val="24"/>
              </w:rPr>
              <w:t>0,68</w:t>
            </w:r>
          </w:p>
          <w:p w:rsidR="00B33B05" w:rsidRDefault="00B33B05" w:rsidP="00B33B05">
            <w:pPr>
              <w:jc w:val="center"/>
              <w:rPr>
                <w:rFonts w:ascii="Times New Roman" w:hAnsi="Times New Roman" w:cs="Times New Roman"/>
                <w:sz w:val="24"/>
                <w:szCs w:val="24"/>
              </w:rPr>
            </w:pPr>
          </w:p>
          <w:p w:rsidR="00B33B05" w:rsidRPr="003B5C50" w:rsidRDefault="00B33B05" w:rsidP="00B33B05">
            <w:pPr>
              <w:jc w:val="center"/>
              <w:rPr>
                <w:rFonts w:ascii="Times New Roman" w:hAnsi="Times New Roman" w:cs="Times New Roman"/>
                <w:sz w:val="24"/>
                <w:szCs w:val="24"/>
              </w:rPr>
            </w:pPr>
          </w:p>
        </w:tc>
        <w:tc>
          <w:tcPr>
            <w:tcW w:w="1372" w:type="dxa"/>
          </w:tcPr>
          <w:p w:rsidR="00B33B05" w:rsidRPr="001314C2" w:rsidRDefault="00B33B05" w:rsidP="00B33B05">
            <w:pPr>
              <w:jc w:val="center"/>
              <w:rPr>
                <w:rFonts w:ascii="Times New Roman" w:hAnsi="Times New Roman" w:cs="Times New Roman"/>
                <w:sz w:val="24"/>
                <w:szCs w:val="24"/>
              </w:rPr>
            </w:pPr>
            <w:r>
              <w:rPr>
                <w:rFonts w:ascii="Times New Roman" w:hAnsi="Times New Roman" w:cs="Times New Roman"/>
                <w:sz w:val="24"/>
                <w:szCs w:val="24"/>
              </w:rPr>
              <w:t>186</w:t>
            </w:r>
          </w:p>
        </w:tc>
      </w:tr>
      <w:tr w:rsidR="00B33B05" w:rsidTr="00B33B05">
        <w:tc>
          <w:tcPr>
            <w:tcW w:w="9571" w:type="dxa"/>
            <w:gridSpan w:val="6"/>
          </w:tcPr>
          <w:p w:rsidR="00B33B05" w:rsidRPr="00645B0F" w:rsidRDefault="00B33B05" w:rsidP="00B33B05">
            <w:pPr>
              <w:jc w:val="center"/>
              <w:rPr>
                <w:rFonts w:ascii="Times New Roman" w:hAnsi="Times New Roman" w:cs="Times New Roman"/>
                <w:b/>
                <w:sz w:val="24"/>
                <w:szCs w:val="24"/>
              </w:rPr>
            </w:pPr>
            <w:r w:rsidRPr="00645B0F">
              <w:rPr>
                <w:rFonts w:ascii="Times New Roman" w:hAnsi="Times New Roman" w:cs="Times New Roman"/>
                <w:b/>
                <w:sz w:val="24"/>
                <w:szCs w:val="24"/>
              </w:rPr>
              <w:t>Квинтмади</w:t>
            </w:r>
          </w:p>
        </w:tc>
      </w:tr>
      <w:tr w:rsidR="00B33B05" w:rsidTr="00B33B05">
        <w:tc>
          <w:tcPr>
            <w:tcW w:w="1587" w:type="dxa"/>
          </w:tcPr>
          <w:p w:rsidR="00B33B05" w:rsidRPr="001314C2" w:rsidRDefault="00B33B05" w:rsidP="00B33B05">
            <w:pPr>
              <w:jc w:val="both"/>
              <w:rPr>
                <w:rFonts w:ascii="Times New Roman" w:hAnsi="Times New Roman" w:cs="Times New Roman"/>
                <w:sz w:val="24"/>
                <w:szCs w:val="24"/>
              </w:rPr>
            </w:pPr>
            <w:r>
              <w:rPr>
                <w:rFonts w:ascii="Times New Roman" w:hAnsi="Times New Roman" w:cs="Times New Roman"/>
                <w:sz w:val="24"/>
                <w:szCs w:val="24"/>
              </w:rPr>
              <w:t>Дробилки</w:t>
            </w:r>
          </w:p>
        </w:tc>
        <w:tc>
          <w:tcPr>
            <w:tcW w:w="1073" w:type="dxa"/>
          </w:tcPr>
          <w:p w:rsidR="00B33B05" w:rsidRPr="001314C2" w:rsidRDefault="00B33B05" w:rsidP="00B33B05">
            <w:pPr>
              <w:jc w:val="center"/>
              <w:rPr>
                <w:rFonts w:ascii="Times New Roman" w:hAnsi="Times New Roman" w:cs="Times New Roman"/>
                <w:sz w:val="24"/>
                <w:szCs w:val="24"/>
              </w:rPr>
            </w:pPr>
            <w:r>
              <w:rPr>
                <w:rFonts w:ascii="Times New Roman" w:hAnsi="Times New Roman" w:cs="Times New Roman"/>
                <w:sz w:val="24"/>
                <w:szCs w:val="24"/>
              </w:rPr>
              <w:t>5</w:t>
            </w:r>
          </w:p>
        </w:tc>
        <w:tc>
          <w:tcPr>
            <w:tcW w:w="2551" w:type="dxa"/>
          </w:tcPr>
          <w:p w:rsidR="00B33B05" w:rsidRPr="001314C2" w:rsidRDefault="00B33B05" w:rsidP="00B33B05">
            <w:pPr>
              <w:jc w:val="both"/>
              <w:rPr>
                <w:rFonts w:ascii="Times New Roman" w:hAnsi="Times New Roman" w:cs="Times New Roman"/>
                <w:sz w:val="24"/>
                <w:szCs w:val="24"/>
              </w:rPr>
            </w:pPr>
            <w:r w:rsidRPr="00645B0F">
              <w:rPr>
                <w:rFonts w:ascii="Times New Roman" w:hAnsi="Times New Roman" w:cs="Times New Roman"/>
                <w:sz w:val="24"/>
                <w:szCs w:val="24"/>
              </w:rPr>
              <w:t>Elovskoe Transstroi Co., Ltd.</w:t>
            </w:r>
          </w:p>
        </w:tc>
        <w:tc>
          <w:tcPr>
            <w:tcW w:w="1276" w:type="dxa"/>
          </w:tcPr>
          <w:p w:rsidR="00B33B05" w:rsidRPr="001314C2" w:rsidRDefault="00B33B05" w:rsidP="00B33B05">
            <w:pPr>
              <w:jc w:val="center"/>
              <w:rPr>
                <w:rFonts w:ascii="Times New Roman" w:hAnsi="Times New Roman" w:cs="Times New Roman"/>
                <w:sz w:val="24"/>
                <w:szCs w:val="24"/>
              </w:rPr>
            </w:pPr>
            <w:r>
              <w:rPr>
                <w:rFonts w:ascii="Times New Roman" w:hAnsi="Times New Roman" w:cs="Times New Roman"/>
                <w:sz w:val="24"/>
                <w:szCs w:val="24"/>
              </w:rPr>
              <w:t>13,3</w:t>
            </w:r>
          </w:p>
        </w:tc>
        <w:tc>
          <w:tcPr>
            <w:tcW w:w="1712" w:type="dxa"/>
          </w:tcPr>
          <w:p w:rsidR="00B33B05" w:rsidRPr="001314C2" w:rsidRDefault="00B33B05" w:rsidP="00B33B05">
            <w:pPr>
              <w:jc w:val="center"/>
              <w:rPr>
                <w:rFonts w:ascii="Times New Roman" w:hAnsi="Times New Roman" w:cs="Times New Roman"/>
                <w:sz w:val="24"/>
                <w:szCs w:val="24"/>
              </w:rPr>
            </w:pPr>
            <w:r>
              <w:rPr>
                <w:rFonts w:ascii="Times New Roman" w:hAnsi="Times New Roman" w:cs="Times New Roman"/>
                <w:sz w:val="24"/>
                <w:szCs w:val="24"/>
              </w:rPr>
              <w:t>0,37</w:t>
            </w:r>
          </w:p>
        </w:tc>
        <w:tc>
          <w:tcPr>
            <w:tcW w:w="1372" w:type="dxa"/>
          </w:tcPr>
          <w:p w:rsidR="00B33B05" w:rsidRPr="001314C2" w:rsidRDefault="00B33B05" w:rsidP="00B33B05">
            <w:pPr>
              <w:jc w:val="center"/>
              <w:rPr>
                <w:rFonts w:ascii="Times New Roman" w:hAnsi="Times New Roman" w:cs="Times New Roman"/>
                <w:sz w:val="24"/>
                <w:szCs w:val="24"/>
              </w:rPr>
            </w:pPr>
            <w:r>
              <w:rPr>
                <w:rFonts w:ascii="Times New Roman" w:hAnsi="Times New Roman" w:cs="Times New Roman"/>
                <w:sz w:val="24"/>
                <w:szCs w:val="24"/>
              </w:rPr>
              <w:t>108</w:t>
            </w:r>
          </w:p>
        </w:tc>
      </w:tr>
      <w:tr w:rsidR="00B33B05" w:rsidTr="00B33B05">
        <w:tc>
          <w:tcPr>
            <w:tcW w:w="1587" w:type="dxa"/>
          </w:tcPr>
          <w:p w:rsidR="00B33B05" w:rsidRPr="001314C2" w:rsidRDefault="00B33B05" w:rsidP="00B33B05">
            <w:pPr>
              <w:jc w:val="both"/>
              <w:rPr>
                <w:rFonts w:ascii="Times New Roman" w:hAnsi="Times New Roman" w:cs="Times New Roman"/>
                <w:sz w:val="24"/>
                <w:szCs w:val="24"/>
              </w:rPr>
            </w:pPr>
            <w:r>
              <w:rPr>
                <w:rFonts w:ascii="Times New Roman" w:hAnsi="Times New Roman" w:cs="Times New Roman"/>
                <w:sz w:val="24"/>
                <w:szCs w:val="24"/>
              </w:rPr>
              <w:t>Краны</w:t>
            </w:r>
          </w:p>
        </w:tc>
        <w:tc>
          <w:tcPr>
            <w:tcW w:w="1073" w:type="dxa"/>
          </w:tcPr>
          <w:p w:rsidR="00B33B05" w:rsidRPr="001314C2" w:rsidRDefault="00B33B05" w:rsidP="00B33B05">
            <w:pPr>
              <w:jc w:val="center"/>
              <w:rPr>
                <w:rFonts w:ascii="Times New Roman" w:hAnsi="Times New Roman" w:cs="Times New Roman"/>
                <w:sz w:val="24"/>
                <w:szCs w:val="24"/>
              </w:rPr>
            </w:pPr>
            <w:r>
              <w:rPr>
                <w:rFonts w:ascii="Times New Roman" w:hAnsi="Times New Roman" w:cs="Times New Roman"/>
                <w:sz w:val="24"/>
                <w:szCs w:val="24"/>
              </w:rPr>
              <w:t>3,09</w:t>
            </w:r>
          </w:p>
        </w:tc>
        <w:tc>
          <w:tcPr>
            <w:tcW w:w="2551" w:type="dxa"/>
          </w:tcPr>
          <w:p w:rsidR="00B33B05" w:rsidRPr="001314C2" w:rsidRDefault="00B33B05" w:rsidP="00B33B05">
            <w:pPr>
              <w:jc w:val="both"/>
              <w:rPr>
                <w:rFonts w:ascii="Times New Roman" w:hAnsi="Times New Roman" w:cs="Times New Roman"/>
                <w:sz w:val="24"/>
                <w:szCs w:val="24"/>
              </w:rPr>
            </w:pPr>
            <w:r w:rsidRPr="00645B0F">
              <w:rPr>
                <w:rFonts w:ascii="Times New Roman" w:hAnsi="Times New Roman" w:cs="Times New Roman"/>
                <w:sz w:val="24"/>
                <w:szCs w:val="24"/>
              </w:rPr>
              <w:t>Algol DV Co., Ltd.</w:t>
            </w:r>
          </w:p>
        </w:tc>
        <w:tc>
          <w:tcPr>
            <w:tcW w:w="1276" w:type="dxa"/>
          </w:tcPr>
          <w:p w:rsidR="00B33B05" w:rsidRPr="001314C2" w:rsidRDefault="00B33B05" w:rsidP="00B33B05">
            <w:pPr>
              <w:jc w:val="center"/>
              <w:rPr>
                <w:rFonts w:ascii="Times New Roman" w:hAnsi="Times New Roman" w:cs="Times New Roman"/>
                <w:sz w:val="24"/>
                <w:szCs w:val="24"/>
              </w:rPr>
            </w:pPr>
            <w:r>
              <w:rPr>
                <w:rFonts w:ascii="Times New Roman" w:hAnsi="Times New Roman" w:cs="Times New Roman"/>
                <w:sz w:val="24"/>
                <w:szCs w:val="24"/>
              </w:rPr>
              <w:t>9,47</w:t>
            </w:r>
          </w:p>
        </w:tc>
        <w:tc>
          <w:tcPr>
            <w:tcW w:w="1712" w:type="dxa"/>
          </w:tcPr>
          <w:p w:rsidR="00B33B05" w:rsidRPr="001314C2" w:rsidRDefault="00B33B05" w:rsidP="00B33B05">
            <w:pPr>
              <w:jc w:val="center"/>
              <w:rPr>
                <w:rFonts w:ascii="Times New Roman" w:hAnsi="Times New Roman" w:cs="Times New Roman"/>
                <w:sz w:val="24"/>
                <w:szCs w:val="24"/>
              </w:rPr>
            </w:pPr>
            <w:r>
              <w:rPr>
                <w:rFonts w:ascii="Times New Roman" w:hAnsi="Times New Roman" w:cs="Times New Roman"/>
                <w:sz w:val="24"/>
                <w:szCs w:val="24"/>
              </w:rPr>
              <w:t>0,35</w:t>
            </w:r>
          </w:p>
        </w:tc>
        <w:tc>
          <w:tcPr>
            <w:tcW w:w="1372" w:type="dxa"/>
          </w:tcPr>
          <w:p w:rsidR="00B33B05" w:rsidRPr="001314C2" w:rsidRDefault="00B33B05" w:rsidP="00B33B05">
            <w:pPr>
              <w:jc w:val="center"/>
              <w:rPr>
                <w:rFonts w:ascii="Times New Roman" w:hAnsi="Times New Roman" w:cs="Times New Roman"/>
                <w:sz w:val="24"/>
                <w:szCs w:val="24"/>
              </w:rPr>
            </w:pPr>
            <w:r>
              <w:rPr>
                <w:rFonts w:ascii="Times New Roman" w:hAnsi="Times New Roman" w:cs="Times New Roman"/>
                <w:sz w:val="24"/>
                <w:szCs w:val="24"/>
              </w:rPr>
              <w:t>125</w:t>
            </w:r>
          </w:p>
        </w:tc>
      </w:tr>
      <w:tr w:rsidR="00B33B05" w:rsidTr="00B33B05">
        <w:tc>
          <w:tcPr>
            <w:tcW w:w="8199" w:type="dxa"/>
            <w:gridSpan w:val="5"/>
          </w:tcPr>
          <w:p w:rsidR="00B33B05" w:rsidRDefault="00B33B05" w:rsidP="00B33B05">
            <w:pPr>
              <w:jc w:val="right"/>
              <w:rPr>
                <w:rFonts w:ascii="Times New Roman" w:hAnsi="Times New Roman" w:cs="Times New Roman"/>
                <w:sz w:val="24"/>
                <w:szCs w:val="24"/>
              </w:rPr>
            </w:pPr>
            <w:r>
              <w:rPr>
                <w:rFonts w:ascii="Times New Roman" w:hAnsi="Times New Roman" w:cs="Times New Roman"/>
                <w:sz w:val="24"/>
                <w:szCs w:val="24"/>
              </w:rPr>
              <w:t>Средневзвешенный ТР</w:t>
            </w:r>
          </w:p>
        </w:tc>
        <w:tc>
          <w:tcPr>
            <w:tcW w:w="1372" w:type="dxa"/>
          </w:tcPr>
          <w:p w:rsidR="00B33B05" w:rsidRDefault="00B33B05" w:rsidP="00B33B05">
            <w:pPr>
              <w:jc w:val="center"/>
              <w:rPr>
                <w:rFonts w:ascii="Times New Roman" w:hAnsi="Times New Roman" w:cs="Times New Roman"/>
                <w:sz w:val="24"/>
                <w:szCs w:val="24"/>
              </w:rPr>
            </w:pPr>
            <w:r>
              <w:rPr>
                <w:rFonts w:ascii="Times New Roman" w:hAnsi="Times New Roman" w:cs="Times New Roman"/>
                <w:sz w:val="24"/>
                <w:szCs w:val="24"/>
              </w:rPr>
              <w:t>135</w:t>
            </w:r>
          </w:p>
        </w:tc>
      </w:tr>
    </w:tbl>
    <w:p w:rsidR="00445CCB" w:rsidRDefault="00445CCB" w:rsidP="00B33B05">
      <w:pPr>
        <w:spacing w:line="360" w:lineRule="auto"/>
        <w:jc w:val="both"/>
        <w:rPr>
          <w:rFonts w:ascii="Times New Roman" w:hAnsi="Times New Roman" w:cs="Times New Roman"/>
          <w:sz w:val="28"/>
          <w:szCs w:val="28"/>
        </w:rPr>
      </w:pPr>
    </w:p>
    <w:p w:rsidR="005A357C" w:rsidRDefault="00445CCB" w:rsidP="005A357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5A357C">
        <w:rPr>
          <w:noProof/>
          <w:lang w:eastAsia="ru-RU"/>
        </w:rPr>
        <w:drawing>
          <wp:inline distT="0" distB="0" distL="0" distR="0" wp14:anchorId="7FDE77B8" wp14:editId="14A3B9E5">
            <wp:extent cx="3648075" cy="2295525"/>
            <wp:effectExtent l="0" t="0" r="952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5A357C" w:rsidRDefault="005A357C" w:rsidP="005A35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Рис. 12. Матрица </w:t>
      </w:r>
      <w:r>
        <w:rPr>
          <w:rFonts w:ascii="Times New Roman" w:hAnsi="Times New Roman" w:cs="Times New Roman"/>
          <w:sz w:val="28"/>
          <w:szCs w:val="28"/>
          <w:lang w:val="en-US"/>
        </w:rPr>
        <w:t>BCG</w:t>
      </w:r>
      <w:r w:rsidRPr="007836A2">
        <w:rPr>
          <w:rFonts w:ascii="Times New Roman" w:hAnsi="Times New Roman" w:cs="Times New Roman"/>
          <w:sz w:val="28"/>
          <w:szCs w:val="28"/>
        </w:rPr>
        <w:t xml:space="preserve"> </w:t>
      </w:r>
      <w:r>
        <w:rPr>
          <w:rFonts w:ascii="Times New Roman" w:hAnsi="Times New Roman" w:cs="Times New Roman"/>
          <w:sz w:val="28"/>
          <w:szCs w:val="28"/>
        </w:rPr>
        <w:t>для «Лонмади»</w:t>
      </w:r>
    </w:p>
    <w:p w:rsidR="005A357C" w:rsidRDefault="005A357C" w:rsidP="005A357C">
      <w:pPr>
        <w:spacing w:after="0" w:line="360" w:lineRule="auto"/>
        <w:jc w:val="both"/>
        <w:rPr>
          <w:rFonts w:ascii="Times New Roman" w:hAnsi="Times New Roman" w:cs="Times New Roman"/>
          <w:sz w:val="28"/>
          <w:szCs w:val="28"/>
        </w:rPr>
      </w:pPr>
    </w:p>
    <w:p w:rsidR="00B33B05" w:rsidRDefault="00445CCB" w:rsidP="00445C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Построим матрицу </w:t>
      </w:r>
      <w:r>
        <w:rPr>
          <w:rFonts w:ascii="Times New Roman" w:hAnsi="Times New Roman" w:cs="Times New Roman"/>
          <w:sz w:val="28"/>
          <w:szCs w:val="28"/>
          <w:lang w:val="en-US"/>
        </w:rPr>
        <w:t>BCG</w:t>
      </w:r>
      <w:r w:rsidRPr="007836A2">
        <w:rPr>
          <w:rFonts w:ascii="Times New Roman" w:hAnsi="Times New Roman" w:cs="Times New Roman"/>
          <w:sz w:val="28"/>
          <w:szCs w:val="28"/>
        </w:rPr>
        <w:t xml:space="preserve"> </w:t>
      </w:r>
      <w:r>
        <w:rPr>
          <w:rFonts w:ascii="Times New Roman" w:hAnsi="Times New Roman" w:cs="Times New Roman"/>
          <w:sz w:val="28"/>
          <w:szCs w:val="28"/>
        </w:rPr>
        <w:t>для «Квинтмади». Доля рынка «Квинтмади» по дробилкам в 2011 г. составила 5%, в то время как наибольшую долю в 13,33% имеет «Еловский Трансстрой» (</w:t>
      </w:r>
      <w:r>
        <w:rPr>
          <w:rFonts w:ascii="Times New Roman" w:hAnsi="Times New Roman" w:cs="Times New Roman"/>
          <w:sz w:val="28"/>
          <w:szCs w:val="28"/>
          <w:lang w:val="en-US"/>
        </w:rPr>
        <w:t>MS</w:t>
      </w:r>
      <w:r w:rsidRPr="00AC70B5">
        <w:rPr>
          <w:rFonts w:ascii="Times New Roman" w:hAnsi="Times New Roman" w:cs="Times New Roman"/>
          <w:sz w:val="28"/>
          <w:szCs w:val="28"/>
        </w:rPr>
        <w:t xml:space="preserve"> </w:t>
      </w:r>
      <w:r>
        <w:rPr>
          <w:rFonts w:ascii="Times New Roman" w:hAnsi="Times New Roman" w:cs="Times New Roman"/>
          <w:sz w:val="28"/>
          <w:szCs w:val="28"/>
          <w:lang w:val="en-US"/>
        </w:rPr>
        <w:t>Consulting</w:t>
      </w:r>
      <w:r w:rsidRPr="00AC70B5">
        <w:rPr>
          <w:rFonts w:ascii="Times New Roman" w:hAnsi="Times New Roman" w:cs="Times New Roman"/>
          <w:sz w:val="28"/>
          <w:szCs w:val="28"/>
        </w:rPr>
        <w:t>)</w:t>
      </w:r>
      <w:r>
        <w:rPr>
          <w:rFonts w:ascii="Times New Roman" w:hAnsi="Times New Roman" w:cs="Times New Roman"/>
          <w:sz w:val="28"/>
          <w:szCs w:val="28"/>
        </w:rPr>
        <w:t xml:space="preserve">, таким образом, ее значение будет 0,37. По кранам доля рынка «Квинтмади» составила 3,09%, </w:t>
      </w:r>
      <w:r>
        <w:rPr>
          <w:rFonts w:ascii="Times New Roman" w:hAnsi="Times New Roman" w:cs="Times New Roman"/>
          <w:sz w:val="28"/>
          <w:szCs w:val="28"/>
        </w:rPr>
        <w:lastRenderedPageBreak/>
        <w:t xml:space="preserve">Это означает, что значение доли рынка равно 0,35. Матрица имеет вид (Рис. 13). Согласно матрице, для «Квинтмади» и краны, и дробилки являются «собаками». </w:t>
      </w:r>
    </w:p>
    <w:p w:rsidR="00B33B05" w:rsidRDefault="00B33B05" w:rsidP="00B33B05">
      <w:pPr>
        <w:spacing w:after="0" w:line="360" w:lineRule="auto"/>
        <w:jc w:val="both"/>
        <w:rPr>
          <w:rFonts w:ascii="Times New Roman" w:hAnsi="Times New Roman" w:cs="Times New Roman"/>
          <w:sz w:val="28"/>
          <w:szCs w:val="28"/>
        </w:rPr>
      </w:pPr>
    </w:p>
    <w:p w:rsidR="00B33B05" w:rsidRDefault="00B33B05" w:rsidP="00B33B05">
      <w:pPr>
        <w:spacing w:after="0" w:line="360" w:lineRule="auto"/>
        <w:jc w:val="center"/>
        <w:rPr>
          <w:rFonts w:ascii="Times New Roman" w:hAnsi="Times New Roman" w:cs="Times New Roman"/>
          <w:sz w:val="28"/>
          <w:szCs w:val="28"/>
        </w:rPr>
      </w:pPr>
      <w:r>
        <w:rPr>
          <w:noProof/>
          <w:lang w:eastAsia="ru-RU"/>
        </w:rPr>
        <w:drawing>
          <wp:inline distT="0" distB="0" distL="0" distR="0" wp14:anchorId="5359443C" wp14:editId="229BA0EB">
            <wp:extent cx="3848100" cy="2247900"/>
            <wp:effectExtent l="0" t="0" r="19050" b="1905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B33B05" w:rsidRPr="00AC70B5" w:rsidRDefault="00445CCB" w:rsidP="00B33B0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Рис. 13</w:t>
      </w:r>
      <w:r w:rsidR="00B33B05">
        <w:rPr>
          <w:rFonts w:ascii="Times New Roman" w:hAnsi="Times New Roman" w:cs="Times New Roman"/>
          <w:sz w:val="28"/>
          <w:szCs w:val="28"/>
        </w:rPr>
        <w:t xml:space="preserve">. Матрица </w:t>
      </w:r>
      <w:r w:rsidR="00B33B05">
        <w:rPr>
          <w:rFonts w:ascii="Times New Roman" w:hAnsi="Times New Roman" w:cs="Times New Roman"/>
          <w:sz w:val="28"/>
          <w:szCs w:val="28"/>
          <w:lang w:val="en-US"/>
        </w:rPr>
        <w:t>BCG</w:t>
      </w:r>
      <w:r w:rsidR="00B33B05" w:rsidRPr="007836A2">
        <w:rPr>
          <w:rFonts w:ascii="Times New Roman" w:hAnsi="Times New Roman" w:cs="Times New Roman"/>
          <w:sz w:val="28"/>
          <w:szCs w:val="28"/>
        </w:rPr>
        <w:t xml:space="preserve"> </w:t>
      </w:r>
      <w:r w:rsidR="00B33B05">
        <w:rPr>
          <w:rFonts w:ascii="Times New Roman" w:hAnsi="Times New Roman" w:cs="Times New Roman"/>
          <w:sz w:val="28"/>
          <w:szCs w:val="28"/>
        </w:rPr>
        <w:t>для «Квинтмади»</w:t>
      </w:r>
    </w:p>
    <w:p w:rsidR="00B33B05" w:rsidRDefault="00B33B05" w:rsidP="00B33B05">
      <w:pPr>
        <w:spacing w:after="0" w:line="360" w:lineRule="auto"/>
        <w:jc w:val="both"/>
        <w:rPr>
          <w:rFonts w:ascii="Times New Roman" w:hAnsi="Times New Roman" w:cs="Times New Roman"/>
          <w:sz w:val="28"/>
          <w:szCs w:val="28"/>
        </w:rPr>
      </w:pPr>
    </w:p>
    <w:p w:rsidR="00B33B05" w:rsidRDefault="00B33B05" w:rsidP="00B33B0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Следует отметить, что рассматривать компании в совокупности (объединить в матрицы краны «Лонмади» и «Квинтмади») не имеет смысла. Несмотря на то, что компании являются близкими партнерами, они продают продукцию разных производителей. Так «Лонмади» продает краны только от производителя «</w:t>
      </w:r>
      <w:r>
        <w:rPr>
          <w:rFonts w:ascii="Times New Roman" w:hAnsi="Times New Roman" w:cs="Times New Roman"/>
          <w:sz w:val="28"/>
          <w:szCs w:val="28"/>
          <w:lang w:val="en-US"/>
        </w:rPr>
        <w:t>JCB</w:t>
      </w:r>
      <w:r>
        <w:rPr>
          <w:rFonts w:ascii="Times New Roman" w:hAnsi="Times New Roman" w:cs="Times New Roman"/>
          <w:sz w:val="28"/>
          <w:szCs w:val="28"/>
        </w:rPr>
        <w:t xml:space="preserve">», а «Квинтмади» - краны ряда других британских производителей. </w:t>
      </w:r>
    </w:p>
    <w:p w:rsidR="00B33B05" w:rsidRDefault="00B33B05" w:rsidP="000856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45CCB">
        <w:rPr>
          <w:rFonts w:ascii="Times New Roman" w:hAnsi="Times New Roman" w:cs="Times New Roman"/>
          <w:sz w:val="28"/>
          <w:szCs w:val="28"/>
        </w:rPr>
        <w:t xml:space="preserve">         Кроме того, в результате построения</w:t>
      </w:r>
      <w:r>
        <w:rPr>
          <w:rFonts w:ascii="Times New Roman" w:hAnsi="Times New Roman" w:cs="Times New Roman"/>
          <w:sz w:val="28"/>
          <w:szCs w:val="28"/>
        </w:rPr>
        <w:t xml:space="preserve"> матрицы БКГ, мы видим, что у данных компаний нет СБЕ-«звезд», дробилки и краны являются «собаками», погрузчики – «трудными детьми», а краны создателями прибыли. В соответствие с рекомендациями, следует выводить погрузчики в категорию «звезд» за счет средств, создаваемых кранами. </w:t>
      </w:r>
    </w:p>
    <w:p w:rsidR="000856BF" w:rsidRDefault="00297226" w:rsidP="004344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Подведем итоги</w:t>
      </w:r>
      <w:r w:rsidR="005A357C">
        <w:rPr>
          <w:rFonts w:ascii="Times New Roman" w:hAnsi="Times New Roman" w:cs="Times New Roman"/>
          <w:sz w:val="28"/>
          <w:szCs w:val="28"/>
        </w:rPr>
        <w:t>. Классический способ применения стра</w:t>
      </w:r>
      <w:r w:rsidR="004344FB">
        <w:rPr>
          <w:rFonts w:ascii="Times New Roman" w:hAnsi="Times New Roman" w:cs="Times New Roman"/>
          <w:sz w:val="28"/>
          <w:szCs w:val="28"/>
        </w:rPr>
        <w:t xml:space="preserve">тегических матриц предполагает вольный выбор экспертами удельных весов (или их отсутствие), критериев оценки и шкалы и состоит из одного этапа – расположения экспертами СБЕ и компании в матрице согласно обобщенным методическим рекомендациям и информации о рынке, имеющейся у них. </w:t>
      </w:r>
      <w:r w:rsidR="004344FB">
        <w:rPr>
          <w:rFonts w:ascii="Times New Roman" w:hAnsi="Times New Roman" w:cs="Times New Roman"/>
          <w:sz w:val="28"/>
          <w:szCs w:val="28"/>
        </w:rPr>
        <w:lastRenderedPageBreak/>
        <w:t xml:space="preserve">Двухэтапный подход, предложенный нами, предполагает дополнительный этап в процессе применения стратегических матриц: разработку шкалы, критериев оценки и удельных весов, адаптированных для конкретного рынка. </w:t>
      </w:r>
    </w:p>
    <w:p w:rsidR="00D41410" w:rsidRDefault="004344FB" w:rsidP="004344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Данный подход был апробирован экспериментальными группами экспертов «Лонмади» и «Квинтмади» в ходе квазиэксперимента. Матрицы были построены на основании данных 2011 г. </w:t>
      </w:r>
      <w:r w:rsidR="00DA5EF7">
        <w:rPr>
          <w:rFonts w:ascii="Times New Roman" w:hAnsi="Times New Roman" w:cs="Times New Roman"/>
          <w:sz w:val="28"/>
          <w:szCs w:val="28"/>
        </w:rPr>
        <w:t xml:space="preserve">Результаты экспериментальной и контрольной групп в «Лонмади» оказались различны. </w:t>
      </w:r>
      <w:r>
        <w:rPr>
          <w:rFonts w:ascii="Times New Roman" w:hAnsi="Times New Roman" w:cs="Times New Roman"/>
          <w:sz w:val="28"/>
          <w:szCs w:val="28"/>
        </w:rPr>
        <w:t>Проанализировав стратеги</w:t>
      </w:r>
      <w:r w:rsidR="00DA5EF7">
        <w:rPr>
          <w:rFonts w:ascii="Times New Roman" w:hAnsi="Times New Roman" w:cs="Times New Roman"/>
          <w:sz w:val="28"/>
          <w:szCs w:val="28"/>
        </w:rPr>
        <w:t>ю</w:t>
      </w:r>
      <w:r>
        <w:rPr>
          <w:rFonts w:ascii="Times New Roman" w:hAnsi="Times New Roman" w:cs="Times New Roman"/>
          <w:sz w:val="28"/>
          <w:szCs w:val="28"/>
        </w:rPr>
        <w:t>, использованн</w:t>
      </w:r>
      <w:r w:rsidR="00DA5EF7">
        <w:rPr>
          <w:rFonts w:ascii="Times New Roman" w:hAnsi="Times New Roman" w:cs="Times New Roman"/>
          <w:sz w:val="28"/>
          <w:szCs w:val="28"/>
        </w:rPr>
        <w:t>ую</w:t>
      </w:r>
      <w:r>
        <w:rPr>
          <w:rFonts w:ascii="Times New Roman" w:hAnsi="Times New Roman" w:cs="Times New Roman"/>
          <w:sz w:val="28"/>
          <w:szCs w:val="28"/>
        </w:rPr>
        <w:t xml:space="preserve"> </w:t>
      </w:r>
      <w:r w:rsidR="00DA5EF7">
        <w:rPr>
          <w:rFonts w:ascii="Times New Roman" w:hAnsi="Times New Roman" w:cs="Times New Roman"/>
          <w:sz w:val="28"/>
          <w:szCs w:val="28"/>
        </w:rPr>
        <w:t>компанией</w:t>
      </w:r>
      <w:r>
        <w:rPr>
          <w:rFonts w:ascii="Times New Roman" w:hAnsi="Times New Roman" w:cs="Times New Roman"/>
          <w:sz w:val="28"/>
          <w:szCs w:val="28"/>
        </w:rPr>
        <w:t xml:space="preserve"> в 2012 г. (на основе данных 2011 г.), мы </w:t>
      </w:r>
      <w:r w:rsidR="00DA5EF7">
        <w:rPr>
          <w:rFonts w:ascii="Times New Roman" w:hAnsi="Times New Roman" w:cs="Times New Roman"/>
          <w:sz w:val="28"/>
          <w:szCs w:val="28"/>
        </w:rPr>
        <w:t>увидели, что она соответствует той, что выбрала контрольная группа. По итогам 2012 года мы видим, что она оказалась ошибочна. При этом ряд фактов (</w:t>
      </w:r>
      <w:r w:rsidR="00D41410">
        <w:rPr>
          <w:rFonts w:ascii="Times New Roman" w:hAnsi="Times New Roman" w:cs="Times New Roman"/>
          <w:sz w:val="28"/>
          <w:szCs w:val="28"/>
        </w:rPr>
        <w:t xml:space="preserve">основной - </w:t>
      </w:r>
      <w:r w:rsidR="00DA5EF7">
        <w:rPr>
          <w:rFonts w:ascii="Times New Roman" w:hAnsi="Times New Roman" w:cs="Times New Roman"/>
          <w:sz w:val="28"/>
          <w:szCs w:val="28"/>
        </w:rPr>
        <w:t xml:space="preserve">изменение относительной доли рынка) указывает на то, что стратегия, выбранная экспериментальной группой, была бы более эффективна. </w:t>
      </w:r>
    </w:p>
    <w:p w:rsidR="004344FB" w:rsidRDefault="00D41410" w:rsidP="004344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Касаемо «Квинтмади» результаты контрольной и экспериментальной группы оказались практически идентичны. Стратегия, реализованная фирмой в 2012 году, приближенно соответствует той, что следует из ее положения в матрице (средний бизнес). В результате компания на данный момент находится в более выигрышном положении относительно своего прежнего, чем «Лонмади».</w:t>
      </w:r>
    </w:p>
    <w:p w:rsidR="00D41410" w:rsidRDefault="00D41410" w:rsidP="004344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Следующим важным моментом оказалось то, что на данный момент компании реализуют ту стратегию, что была актуальна для них в предыдущем периоде. Если бы компании пользовались инструментами стратегического планирования, то стратегии были бы реализованы своевременно. Это подчеркивает важность и целесообразность применения инструментов стратегического планирования компаниями среднего бизнеса. </w:t>
      </w:r>
    </w:p>
    <w:p w:rsidR="00D41410" w:rsidRPr="00506B8E" w:rsidRDefault="00D41410" w:rsidP="004344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Главным итогом проведенной работы является подтверждение выдвинутой гипотезы о том, что двухэтапный подход к процессу построения стратегических матриц является более точным, чем классический, так как стратегия для «Лонмади», выбранная экспериментальной группой оказалась верной, в отличие от стратегии, выбранной контрольной группой. </w:t>
      </w:r>
      <w:r w:rsidR="00FB5970">
        <w:rPr>
          <w:rFonts w:ascii="Times New Roman" w:hAnsi="Times New Roman" w:cs="Times New Roman"/>
          <w:sz w:val="28"/>
          <w:szCs w:val="28"/>
        </w:rPr>
        <w:t xml:space="preserve">Несмотря </w:t>
      </w:r>
      <w:r w:rsidR="00FB5970">
        <w:rPr>
          <w:rFonts w:ascii="Times New Roman" w:hAnsi="Times New Roman" w:cs="Times New Roman"/>
          <w:sz w:val="28"/>
          <w:szCs w:val="28"/>
        </w:rPr>
        <w:lastRenderedPageBreak/>
        <w:t xml:space="preserve">на то, что в данной работе рассматривался конкретный рынок, результаты исследования актуальны и для прочих рынков. </w:t>
      </w:r>
    </w:p>
    <w:p w:rsidR="00CA33B6" w:rsidRPr="00CA33B6" w:rsidRDefault="00CA33B6" w:rsidP="004344FB">
      <w:pPr>
        <w:spacing w:after="0" w:line="360" w:lineRule="auto"/>
        <w:jc w:val="both"/>
        <w:rPr>
          <w:rFonts w:ascii="Times New Roman" w:hAnsi="Times New Roman" w:cs="Times New Roman"/>
          <w:sz w:val="28"/>
          <w:szCs w:val="28"/>
        </w:rPr>
      </w:pPr>
      <w:r w:rsidRPr="00CA33B6">
        <w:rPr>
          <w:rFonts w:ascii="Times New Roman" w:hAnsi="Times New Roman" w:cs="Times New Roman"/>
          <w:sz w:val="28"/>
          <w:szCs w:val="28"/>
        </w:rPr>
        <w:t xml:space="preserve">          </w:t>
      </w:r>
      <w:r>
        <w:rPr>
          <w:rFonts w:ascii="Times New Roman" w:hAnsi="Times New Roman" w:cs="Times New Roman"/>
          <w:sz w:val="28"/>
          <w:szCs w:val="28"/>
        </w:rPr>
        <w:t xml:space="preserve">Важность разработанного подхода для компаний среднего бизнеса заключается в следующем. Данные компании не склонны использовать инструменты стратегического планирования по причине отсутствия материальных и временных ресурсов для проведения глубокого исследования рынка, которое, в свою очередь, необходимо для того, чтобы  матрицы отражали ситуацию точно и достоверно. </w:t>
      </w:r>
      <w:r w:rsidR="00BF76D3">
        <w:rPr>
          <w:rFonts w:ascii="Times New Roman" w:hAnsi="Times New Roman" w:cs="Times New Roman"/>
          <w:sz w:val="28"/>
          <w:szCs w:val="28"/>
        </w:rPr>
        <w:t xml:space="preserve">Мы предполагаем, что первый этап (исследование рынка, разработка показателей, их критериев и удельных весов) может проводиться крупными компаниями, которые затем смогут продать эту модель компаниям среднего бизнеса. </w:t>
      </w:r>
    </w:p>
    <w:p w:rsidR="00DE003E" w:rsidRDefault="00DE003E" w:rsidP="004344FB">
      <w:pPr>
        <w:spacing w:after="0" w:line="360" w:lineRule="auto"/>
        <w:jc w:val="both"/>
        <w:rPr>
          <w:rFonts w:ascii="Times New Roman" w:hAnsi="Times New Roman" w:cs="Times New Roman"/>
          <w:sz w:val="28"/>
          <w:szCs w:val="28"/>
        </w:rPr>
      </w:pPr>
    </w:p>
    <w:p w:rsidR="00DE003E" w:rsidRDefault="00DE003E" w:rsidP="004344FB">
      <w:pPr>
        <w:spacing w:after="0" w:line="360" w:lineRule="auto"/>
        <w:jc w:val="both"/>
        <w:rPr>
          <w:rFonts w:ascii="Times New Roman" w:hAnsi="Times New Roman" w:cs="Times New Roman"/>
          <w:sz w:val="28"/>
          <w:szCs w:val="28"/>
        </w:rPr>
      </w:pPr>
    </w:p>
    <w:p w:rsidR="00DE003E" w:rsidRPr="00DE003E" w:rsidRDefault="00DE003E" w:rsidP="004344FB">
      <w:pPr>
        <w:spacing w:after="0" w:line="360" w:lineRule="auto"/>
        <w:jc w:val="both"/>
        <w:rPr>
          <w:rFonts w:ascii="Times New Roman" w:hAnsi="Times New Roman" w:cs="Times New Roman"/>
          <w:b/>
          <w:sz w:val="28"/>
          <w:szCs w:val="28"/>
        </w:rPr>
      </w:pPr>
      <w:r w:rsidRPr="00DE003E">
        <w:rPr>
          <w:rFonts w:ascii="Times New Roman" w:hAnsi="Times New Roman" w:cs="Times New Roman"/>
          <w:b/>
          <w:sz w:val="28"/>
          <w:szCs w:val="28"/>
        </w:rPr>
        <w:t xml:space="preserve">3.4. Рекомендации по разработке </w:t>
      </w:r>
      <w:r w:rsidR="00BF76D3">
        <w:rPr>
          <w:rFonts w:ascii="Times New Roman" w:hAnsi="Times New Roman" w:cs="Times New Roman"/>
          <w:b/>
          <w:sz w:val="28"/>
          <w:szCs w:val="28"/>
        </w:rPr>
        <w:t xml:space="preserve">маркетинговой </w:t>
      </w:r>
      <w:r w:rsidRPr="00DE003E">
        <w:rPr>
          <w:rFonts w:ascii="Times New Roman" w:hAnsi="Times New Roman" w:cs="Times New Roman"/>
          <w:b/>
          <w:sz w:val="28"/>
          <w:szCs w:val="28"/>
        </w:rPr>
        <w:t xml:space="preserve">стратегии для «Лонмади» и «Квинтмади» </w:t>
      </w:r>
    </w:p>
    <w:p w:rsidR="002C29DA" w:rsidRDefault="006327D0" w:rsidP="004344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C29DA" w:rsidRDefault="002C29DA" w:rsidP="004344FB">
      <w:pPr>
        <w:spacing w:after="0" w:line="360" w:lineRule="auto"/>
        <w:jc w:val="both"/>
        <w:rPr>
          <w:rFonts w:ascii="Times New Roman" w:hAnsi="Times New Roman" w:cs="Times New Roman"/>
          <w:sz w:val="28"/>
          <w:szCs w:val="28"/>
        </w:rPr>
      </w:pPr>
    </w:p>
    <w:p w:rsidR="00D41410" w:rsidRDefault="002C29DA" w:rsidP="004344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данном параграфе мы дадим ряд рекомендаций по маркетинговой стратегии для компаний, принявших участие в исследовании. Отметим, что в основном они будут касаться ситуации 2012 года, так как исследование проводилось на данных 2011 г., что было необходимо для оценки результатов квазиэксперимента. </w:t>
      </w:r>
    </w:p>
    <w:p w:rsidR="000F141B" w:rsidRDefault="002C29DA" w:rsidP="00CA33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Итак, нам известно, что в «Лонмади» в 2012 г. была реализована стратегия для «Победитель 3», </w:t>
      </w:r>
      <w:r w:rsidR="000F141B">
        <w:rPr>
          <w:rFonts w:ascii="Times New Roman" w:hAnsi="Times New Roman" w:cs="Times New Roman"/>
          <w:sz w:val="28"/>
          <w:szCs w:val="28"/>
        </w:rPr>
        <w:t xml:space="preserve">основанная на развитии сегментов, </w:t>
      </w:r>
      <w:r>
        <w:rPr>
          <w:rFonts w:ascii="Times New Roman" w:hAnsi="Times New Roman" w:cs="Times New Roman"/>
          <w:sz w:val="28"/>
          <w:szCs w:val="28"/>
        </w:rPr>
        <w:t>в то время как была необходима стратегия «Средний бизнес»</w:t>
      </w:r>
      <w:r w:rsidR="000F141B">
        <w:rPr>
          <w:rFonts w:ascii="Times New Roman" w:hAnsi="Times New Roman" w:cs="Times New Roman"/>
          <w:sz w:val="28"/>
          <w:szCs w:val="28"/>
        </w:rPr>
        <w:t>, основанная на дифференциации и создании барьеров входа</w:t>
      </w:r>
      <w:r>
        <w:rPr>
          <w:rFonts w:ascii="Times New Roman" w:hAnsi="Times New Roman" w:cs="Times New Roman"/>
          <w:sz w:val="28"/>
          <w:szCs w:val="28"/>
        </w:rPr>
        <w:t>.</w:t>
      </w:r>
      <w:r w:rsidR="000F141B">
        <w:rPr>
          <w:rFonts w:ascii="Times New Roman" w:hAnsi="Times New Roman" w:cs="Times New Roman"/>
          <w:sz w:val="28"/>
          <w:szCs w:val="28"/>
        </w:rPr>
        <w:t xml:space="preserve"> </w:t>
      </w:r>
      <w:r w:rsidR="007737A1">
        <w:rPr>
          <w:rFonts w:ascii="Times New Roman" w:hAnsi="Times New Roman" w:cs="Times New Roman"/>
          <w:sz w:val="28"/>
          <w:szCs w:val="28"/>
        </w:rPr>
        <w:t>«Квинмади» требовалась стратегия «Средний би</w:t>
      </w:r>
      <w:r w:rsidR="00506B8E">
        <w:rPr>
          <w:rFonts w:ascii="Times New Roman" w:hAnsi="Times New Roman" w:cs="Times New Roman"/>
          <w:sz w:val="28"/>
          <w:szCs w:val="28"/>
        </w:rPr>
        <w:t>знес» и она же была реализована, однако не в полном объеме.</w:t>
      </w:r>
      <w:r w:rsidR="007737A1">
        <w:rPr>
          <w:rFonts w:ascii="Times New Roman" w:hAnsi="Times New Roman" w:cs="Times New Roman"/>
          <w:sz w:val="28"/>
          <w:szCs w:val="28"/>
        </w:rPr>
        <w:t xml:space="preserve"> </w:t>
      </w:r>
    </w:p>
    <w:p w:rsidR="001F34AA" w:rsidRDefault="000F141B" w:rsidP="00CA33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06B8E">
        <w:rPr>
          <w:rFonts w:ascii="Times New Roman" w:hAnsi="Times New Roman" w:cs="Times New Roman"/>
          <w:sz w:val="28"/>
          <w:szCs w:val="28"/>
        </w:rPr>
        <w:t>Итак, стратегии</w:t>
      </w:r>
      <w:r>
        <w:rPr>
          <w:rFonts w:ascii="Times New Roman" w:hAnsi="Times New Roman" w:cs="Times New Roman"/>
          <w:sz w:val="28"/>
          <w:szCs w:val="28"/>
        </w:rPr>
        <w:t>, котор</w:t>
      </w:r>
      <w:r w:rsidR="00506B8E">
        <w:rPr>
          <w:rFonts w:ascii="Times New Roman" w:hAnsi="Times New Roman" w:cs="Times New Roman"/>
          <w:sz w:val="28"/>
          <w:szCs w:val="28"/>
        </w:rPr>
        <w:t>ые были реализованы, также были неполными и требовали</w:t>
      </w:r>
      <w:r>
        <w:rPr>
          <w:rFonts w:ascii="Times New Roman" w:hAnsi="Times New Roman" w:cs="Times New Roman"/>
          <w:sz w:val="28"/>
          <w:szCs w:val="28"/>
        </w:rPr>
        <w:t xml:space="preserve"> корректив. Так, в </w:t>
      </w:r>
      <w:r w:rsidR="007737A1">
        <w:rPr>
          <w:rFonts w:ascii="Times New Roman" w:hAnsi="Times New Roman" w:cs="Times New Roman"/>
          <w:sz w:val="28"/>
          <w:szCs w:val="28"/>
        </w:rPr>
        <w:t>данных компаниях</w:t>
      </w:r>
      <w:r>
        <w:rPr>
          <w:rFonts w:ascii="Times New Roman" w:hAnsi="Times New Roman" w:cs="Times New Roman"/>
          <w:sz w:val="28"/>
          <w:szCs w:val="28"/>
        </w:rPr>
        <w:t xml:space="preserve"> </w:t>
      </w:r>
      <w:r w:rsidR="00CA33B6">
        <w:rPr>
          <w:rFonts w:ascii="Times New Roman" w:hAnsi="Times New Roman" w:cs="Times New Roman"/>
          <w:sz w:val="28"/>
          <w:szCs w:val="28"/>
        </w:rPr>
        <w:t xml:space="preserve">сегментирование </w:t>
      </w:r>
      <w:r w:rsidR="00CA33B6">
        <w:rPr>
          <w:rFonts w:ascii="Times New Roman" w:hAnsi="Times New Roman" w:cs="Times New Roman"/>
          <w:sz w:val="28"/>
          <w:szCs w:val="28"/>
        </w:rPr>
        <w:lastRenderedPageBreak/>
        <w:t xml:space="preserve">потребителей происходит только по географическому признаку. Такие признаки, как направленность деятельности предприятия и, соответственно, виды потребляемой продукции, средний объем заказа (для постоянных клиентов) не учитываются. </w:t>
      </w:r>
      <w:r w:rsidR="007737A1">
        <w:rPr>
          <w:rFonts w:ascii="Times New Roman" w:hAnsi="Times New Roman" w:cs="Times New Roman"/>
          <w:sz w:val="28"/>
          <w:szCs w:val="28"/>
        </w:rPr>
        <w:t xml:space="preserve">Помимо этого, стратегия не различается, в зависимости от СБЕ. </w:t>
      </w:r>
    </w:p>
    <w:p w:rsidR="001F34AA" w:rsidRDefault="001F34AA" w:rsidP="00CA33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Следовательно, «Лонмади» и «Квинтмади» необходимо начать с сегментации потребителей, в зависимости от местоположения, вида и объема покупаемой техники.</w:t>
      </w:r>
      <w:r w:rsidR="00577C78">
        <w:rPr>
          <w:rFonts w:ascii="Times New Roman" w:hAnsi="Times New Roman" w:cs="Times New Roman"/>
          <w:sz w:val="28"/>
          <w:szCs w:val="28"/>
        </w:rPr>
        <w:t xml:space="preserve"> </w:t>
      </w:r>
      <w:r>
        <w:rPr>
          <w:rFonts w:ascii="Times New Roman" w:hAnsi="Times New Roman" w:cs="Times New Roman"/>
          <w:sz w:val="28"/>
          <w:szCs w:val="28"/>
        </w:rPr>
        <w:t xml:space="preserve"> Например, мы можем предположить, что дробилки и машины для обработки материалов закупают заводы; краны, телескопические погрузчики и гусеничные экскаваторы – строительные организации; а мини-погрузчики и экскаваторы-погрузчики – структуры ЖКХ. Однако это требует детального исследования потребителей. Так как необходимая информация отсутствует, и это не является темой данного исследования, мы ограничимся рекомендациями, не затрагивающими эту проблему. </w:t>
      </w:r>
      <w:r w:rsidR="00577C78">
        <w:rPr>
          <w:rFonts w:ascii="Times New Roman" w:hAnsi="Times New Roman" w:cs="Times New Roman"/>
          <w:sz w:val="28"/>
          <w:szCs w:val="28"/>
        </w:rPr>
        <w:t>Другими критериями сегментации должны стать частота покупки и рентабельность сегмента. Так, дробилки покупают раз в 20 лет, а погрузчики раз в 3-5 лет (</w:t>
      </w:r>
      <w:r w:rsidR="00577C78" w:rsidRPr="00766093">
        <w:rPr>
          <w:rFonts w:ascii="Times New Roman" w:hAnsi="Times New Roman" w:cs="Times New Roman"/>
          <w:sz w:val="28"/>
          <w:szCs w:val="28"/>
        </w:rPr>
        <w:t>Рынок строительной техники: посткризиный тренд</w:t>
      </w:r>
      <w:r w:rsidR="00577C78">
        <w:rPr>
          <w:rFonts w:ascii="Times New Roman" w:hAnsi="Times New Roman" w:cs="Times New Roman"/>
          <w:sz w:val="28"/>
          <w:szCs w:val="28"/>
        </w:rPr>
        <w:t xml:space="preserve">). </w:t>
      </w:r>
    </w:p>
    <w:p w:rsidR="000F141B" w:rsidRDefault="007737A1" w:rsidP="00CA33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Основной составляющей стратегии «Среднего бизнеса» является дифференциация (отстройка от конкурентов) и создание препятствий для входа на рынок новых игроков. В связи с этим, по нашему мнению, на тот момент для «Лонмади» и «Квинтмади» следовало сделать упор на развитие собственной торговой марки, которая в дальнейшем должна стать полноценным брендом.</w:t>
      </w:r>
    </w:p>
    <w:p w:rsidR="007737A1" w:rsidRDefault="00CA33B6" w:rsidP="00CA33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37A1">
        <w:rPr>
          <w:rFonts w:ascii="Times New Roman" w:hAnsi="Times New Roman" w:cs="Times New Roman"/>
          <w:sz w:val="28"/>
          <w:szCs w:val="28"/>
        </w:rPr>
        <w:t>Как на рассматриваемый, так и на текущий момент</w:t>
      </w:r>
      <w:r>
        <w:rPr>
          <w:rFonts w:ascii="Times New Roman" w:hAnsi="Times New Roman" w:cs="Times New Roman"/>
          <w:sz w:val="28"/>
          <w:szCs w:val="28"/>
        </w:rPr>
        <w:t xml:space="preserve">, используя типичные для промышленного рынка каналы коммуникации (выставки, тендерные площадки, специализированные журналы), </w:t>
      </w:r>
      <w:r w:rsidR="007737A1">
        <w:rPr>
          <w:rFonts w:ascii="Times New Roman" w:hAnsi="Times New Roman" w:cs="Times New Roman"/>
          <w:sz w:val="28"/>
          <w:szCs w:val="28"/>
        </w:rPr>
        <w:t>данные компании продвигаю</w:t>
      </w:r>
      <w:r>
        <w:rPr>
          <w:rFonts w:ascii="Times New Roman" w:hAnsi="Times New Roman" w:cs="Times New Roman"/>
          <w:sz w:val="28"/>
          <w:szCs w:val="28"/>
        </w:rPr>
        <w:t xml:space="preserve">т не собственный бренд, а бренд своего производителя. </w:t>
      </w:r>
      <w:r w:rsidR="007737A1">
        <w:rPr>
          <w:rFonts w:ascii="Times New Roman" w:hAnsi="Times New Roman" w:cs="Times New Roman"/>
          <w:sz w:val="28"/>
          <w:szCs w:val="28"/>
        </w:rPr>
        <w:t xml:space="preserve">При этом развитие собственного бренда </w:t>
      </w:r>
      <w:r>
        <w:rPr>
          <w:rFonts w:ascii="Times New Roman" w:hAnsi="Times New Roman" w:cs="Times New Roman"/>
          <w:sz w:val="28"/>
          <w:szCs w:val="28"/>
        </w:rPr>
        <w:t>не противоречит взаимоот</w:t>
      </w:r>
      <w:r w:rsidR="007737A1">
        <w:rPr>
          <w:rFonts w:ascii="Times New Roman" w:hAnsi="Times New Roman" w:cs="Times New Roman"/>
          <w:sz w:val="28"/>
          <w:szCs w:val="28"/>
        </w:rPr>
        <w:t>ношениям дилера и производителя.</w:t>
      </w:r>
    </w:p>
    <w:p w:rsidR="00CA33B6" w:rsidRDefault="007737A1" w:rsidP="00CA33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Компании преподнося</w:t>
      </w:r>
      <w:r w:rsidR="00CA33B6">
        <w:rPr>
          <w:rFonts w:ascii="Times New Roman" w:hAnsi="Times New Roman" w:cs="Times New Roman"/>
          <w:sz w:val="28"/>
          <w:szCs w:val="28"/>
        </w:rPr>
        <w:t>т свое сотрудничество с известными производителями как конкурентное преимущество. При этом речь не ид</w:t>
      </w:r>
      <w:r>
        <w:rPr>
          <w:rFonts w:ascii="Times New Roman" w:hAnsi="Times New Roman" w:cs="Times New Roman"/>
          <w:sz w:val="28"/>
          <w:szCs w:val="28"/>
        </w:rPr>
        <w:t xml:space="preserve">ет об исключительных контрактах: как </w:t>
      </w:r>
      <w:r w:rsidR="00CA33B6">
        <w:rPr>
          <w:rFonts w:ascii="Times New Roman" w:hAnsi="Times New Roman" w:cs="Times New Roman"/>
          <w:sz w:val="28"/>
          <w:szCs w:val="28"/>
        </w:rPr>
        <w:t>«Лонмади»</w:t>
      </w:r>
      <w:r>
        <w:rPr>
          <w:rFonts w:ascii="Times New Roman" w:hAnsi="Times New Roman" w:cs="Times New Roman"/>
          <w:sz w:val="28"/>
          <w:szCs w:val="28"/>
        </w:rPr>
        <w:t>, так и «Квинтмади» продаю</w:t>
      </w:r>
      <w:r w:rsidR="00CA33B6">
        <w:rPr>
          <w:rFonts w:ascii="Times New Roman" w:hAnsi="Times New Roman" w:cs="Times New Roman"/>
          <w:sz w:val="28"/>
          <w:szCs w:val="28"/>
        </w:rPr>
        <w:t>т технику разных производителей. Как считают эксперты</w:t>
      </w:r>
      <w:r w:rsidR="0032533E">
        <w:rPr>
          <w:rFonts w:ascii="Times New Roman" w:hAnsi="Times New Roman" w:cs="Times New Roman"/>
          <w:sz w:val="28"/>
          <w:szCs w:val="28"/>
        </w:rPr>
        <w:t xml:space="preserve"> (М. В. Манцев, С. Л. Масленников)</w:t>
      </w:r>
      <w:r w:rsidR="00CA33B6">
        <w:rPr>
          <w:rFonts w:ascii="Times New Roman" w:hAnsi="Times New Roman" w:cs="Times New Roman"/>
          <w:sz w:val="28"/>
          <w:szCs w:val="28"/>
        </w:rPr>
        <w:t>, сейчас покупатели стремятся приобрести продукцию определенного производителя, и роль дилера для них низка. Следовательно, для усиления позиции на рынке, развитие собственного бренда необходимо.</w:t>
      </w:r>
    </w:p>
    <w:p w:rsidR="00CA33B6" w:rsidRDefault="00CA33B6" w:rsidP="00CA33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Покупателям должно быть небезразлично, покупают они краны «</w:t>
      </w:r>
      <w:r w:rsidRPr="00E90E77">
        <w:rPr>
          <w:rFonts w:ascii="Times New Roman" w:hAnsi="Times New Roman" w:cs="Times New Roman"/>
          <w:sz w:val="28"/>
          <w:szCs w:val="28"/>
        </w:rPr>
        <w:t>JCB</w:t>
      </w:r>
      <w:r>
        <w:rPr>
          <w:rFonts w:ascii="Times New Roman" w:hAnsi="Times New Roman" w:cs="Times New Roman"/>
          <w:sz w:val="28"/>
          <w:szCs w:val="28"/>
        </w:rPr>
        <w:t>» у «Лонмади» или у другого дилера. Для этого компании нужно определить свое УТП и грамотно его позиционировать, расширив ка</w:t>
      </w:r>
      <w:r w:rsidR="0032533E">
        <w:rPr>
          <w:rFonts w:ascii="Times New Roman" w:hAnsi="Times New Roman" w:cs="Times New Roman"/>
          <w:sz w:val="28"/>
          <w:szCs w:val="28"/>
        </w:rPr>
        <w:t xml:space="preserve">налы распространения информации. </w:t>
      </w:r>
    </w:p>
    <w:p w:rsidR="00785470" w:rsidRDefault="00785470" w:rsidP="00CA33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«Квинтмади» применяла стратегию своевременно, и в качестве УТП выделила сервисную службу (ремонт, техническое обслуживание и поставка запасных частей и смазочных материалов для техники). Однако этого, на наш взгляд, недостаточно, так как данное конкурентное преимущество не является уникальным. </w:t>
      </w:r>
    </w:p>
    <w:p w:rsidR="00785470" w:rsidRDefault="00785470" w:rsidP="00CA33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любом дилерском рынке удобство для клиента является основным конкурентным преимуществом. Если речь не идет об исключительных контрактах, то позиционировать качество продукции и ее торговую марку как собственное преимущество не логично. Мы считаем, что на рынке продажи строительной техники УТП заключается в гарантиях для клиента (страхование), послепродажном обслуживании (сервисная служба) и сроках доставки. </w:t>
      </w:r>
      <w:r w:rsidR="00205BEB">
        <w:rPr>
          <w:rFonts w:ascii="Times New Roman" w:hAnsi="Times New Roman" w:cs="Times New Roman"/>
          <w:sz w:val="28"/>
          <w:szCs w:val="28"/>
        </w:rPr>
        <w:t xml:space="preserve">Таким образом, у «Лонмади» и «Квинтмади» существует еще два направления для развития. </w:t>
      </w:r>
    </w:p>
    <w:p w:rsidR="00CA33B6" w:rsidRDefault="003E0576" w:rsidP="00CA33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Кроме того, учитывая различное положение СБЕ в матрицах, «Лонмади» следовало бы направить усилия на то, чтобы сделать погрузчики «Звездами», увеличив их долю рынка. Потенциал для этого имелся, на что указывает положение этой СБЕ</w:t>
      </w:r>
      <w:r w:rsidRPr="003E0576">
        <w:rPr>
          <w:rFonts w:ascii="Times New Roman" w:hAnsi="Times New Roman" w:cs="Times New Roman"/>
          <w:sz w:val="28"/>
          <w:szCs w:val="28"/>
        </w:rPr>
        <w:t xml:space="preserve"> </w:t>
      </w:r>
      <w:r>
        <w:rPr>
          <w:rFonts w:ascii="Times New Roman" w:hAnsi="Times New Roman" w:cs="Times New Roman"/>
          <w:sz w:val="28"/>
          <w:szCs w:val="28"/>
        </w:rPr>
        <w:t>в области победителей (экспериментальная группа – Победитель 1, контрольная – Победитель 2). Таким образом, с</w:t>
      </w:r>
      <w:r w:rsidR="00CA33B6">
        <w:rPr>
          <w:rFonts w:ascii="Times New Roman" w:hAnsi="Times New Roman" w:cs="Times New Roman"/>
          <w:sz w:val="28"/>
          <w:szCs w:val="28"/>
        </w:rPr>
        <w:t xml:space="preserve">тратегия для погрузчиков в обоих случаях базируется на развитии бренда. </w:t>
      </w:r>
      <w:r>
        <w:rPr>
          <w:rFonts w:ascii="Times New Roman" w:hAnsi="Times New Roman" w:cs="Times New Roman"/>
          <w:sz w:val="28"/>
          <w:szCs w:val="28"/>
        </w:rPr>
        <w:lastRenderedPageBreak/>
        <w:t xml:space="preserve">«Квинтмади» было необходимо использовать инструменты стимулирования сбыта, такие как скидки и спецпредложения, еще в 2012 году, а не только тогда, когда появился неликвидный товар. </w:t>
      </w:r>
    </w:p>
    <w:p w:rsidR="00B71D7B" w:rsidRDefault="00C149E9" w:rsidP="004344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Учитывая то, что обе компании должны были реализовать стратегию «Средний бизнес», при этом для желаемого изменения положения СБЕ в матрице БКГ необходимо увеличение доли рынка, целью стратегии является дифференциация путем создания и позиционирования УТП (удобство для клиента).</w:t>
      </w:r>
      <w:r w:rsidR="003550CC">
        <w:rPr>
          <w:rFonts w:ascii="Times New Roman" w:hAnsi="Times New Roman" w:cs="Times New Roman"/>
          <w:sz w:val="28"/>
          <w:szCs w:val="28"/>
        </w:rPr>
        <w:t xml:space="preserve"> Это должно обеспечиваться</w:t>
      </w:r>
      <w:r>
        <w:rPr>
          <w:rFonts w:ascii="Times New Roman" w:hAnsi="Times New Roman" w:cs="Times New Roman"/>
          <w:sz w:val="28"/>
          <w:szCs w:val="28"/>
        </w:rPr>
        <w:t xml:space="preserve"> посредством ряда контрактов на продажу запасных частей и смазочных материалов</w:t>
      </w:r>
      <w:r w:rsidR="000D6F38">
        <w:rPr>
          <w:rFonts w:ascii="Times New Roman" w:hAnsi="Times New Roman" w:cs="Times New Roman"/>
          <w:sz w:val="28"/>
          <w:szCs w:val="28"/>
        </w:rPr>
        <w:t xml:space="preserve">. </w:t>
      </w:r>
      <w:r w:rsidR="00B71D7B">
        <w:rPr>
          <w:rFonts w:ascii="Times New Roman" w:hAnsi="Times New Roman" w:cs="Times New Roman"/>
          <w:sz w:val="28"/>
          <w:szCs w:val="28"/>
        </w:rPr>
        <w:t>Согласно результатам нашего исследования, стратегия этих компаний в 2012 году должна была выглядеть следующим образом (Рис. 14).</w:t>
      </w:r>
    </w:p>
    <w:p w:rsidR="00577C78" w:rsidRDefault="00577C78" w:rsidP="004344FB">
      <w:pPr>
        <w:spacing w:after="0" w:line="360" w:lineRule="auto"/>
        <w:jc w:val="both"/>
        <w:rPr>
          <w:rFonts w:ascii="Times New Roman" w:hAnsi="Times New Roman" w:cs="Times New Roman"/>
          <w:sz w:val="28"/>
          <w:szCs w:val="28"/>
        </w:rPr>
      </w:pPr>
    </w:p>
    <w:p w:rsidR="00B71D7B" w:rsidRDefault="00B71D7B" w:rsidP="004344FB">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7FBAD6E0" wp14:editId="3DD23F9E">
                <wp:simplePos x="0" y="0"/>
                <wp:positionH relativeFrom="column">
                  <wp:posOffset>3720465</wp:posOffset>
                </wp:positionH>
                <wp:positionV relativeFrom="paragraph">
                  <wp:posOffset>40005</wp:posOffset>
                </wp:positionV>
                <wp:extent cx="1295400" cy="295275"/>
                <wp:effectExtent l="57150" t="38100" r="76200" b="104775"/>
                <wp:wrapNone/>
                <wp:docPr id="23" name="Прямоугольник 23"/>
                <wp:cNvGraphicFramePr/>
                <a:graphic xmlns:a="http://schemas.openxmlformats.org/drawingml/2006/main">
                  <a:graphicData uri="http://schemas.microsoft.com/office/word/2010/wordprocessingShape">
                    <wps:wsp>
                      <wps:cNvSpPr/>
                      <wps:spPr>
                        <a:xfrm>
                          <a:off x="0" y="0"/>
                          <a:ext cx="1295400" cy="295275"/>
                        </a:xfrm>
                        <a:prstGeom prst="rect">
                          <a:avLst/>
                        </a:prstGeom>
                      </wps:spPr>
                      <wps:style>
                        <a:lnRef idx="1">
                          <a:schemeClr val="dk1"/>
                        </a:lnRef>
                        <a:fillRef idx="2">
                          <a:schemeClr val="dk1"/>
                        </a:fillRef>
                        <a:effectRef idx="1">
                          <a:schemeClr val="dk1"/>
                        </a:effectRef>
                        <a:fontRef idx="minor">
                          <a:schemeClr val="dk1"/>
                        </a:fontRef>
                      </wps:style>
                      <wps:txbx>
                        <w:txbxContent>
                          <w:p w:rsidR="007B381B" w:rsidRPr="00B71D7B" w:rsidRDefault="007B381B" w:rsidP="00B71D7B">
                            <w:pPr>
                              <w:jc w:val="center"/>
                            </w:pPr>
                            <w:r>
                              <w:t>Квинтмади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3" o:spid="_x0000_s1026" style="position:absolute;left:0;text-align:left;margin-left:292.95pt;margin-top:3.15pt;width:102pt;height:23.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1YgwIAACgFAAAOAAAAZHJzL2Uyb0RvYy54bWysVM1u1DAQviPxDpbvNLthS+mq2WrVqgip&#10;ale0qGevY3cjHNuMvZssJySuSDwCD8EF8dNnyL4RYyebVgVRCXFxZjLfzHhmvvHBYV0qshLgCqMz&#10;OtwZUCI0N3mhrzP6+vLkyXNKnGc6Z8pokdG1cPRw8vjRQWXHIjULo3IBBINoN65sRhfe23GSOL4Q&#10;JXM7xgqNRmmgZB5VuE5yYBVGL1WSDgbPkspAbsFw4Rz+PW6NdBLjSym4P5fSCU9URvFuPp4Qz3k4&#10;k8kBG18Ds4uCd9dg/3CLkhUak/ahjplnZAnFb6HKgoNxRvodbsrESFlwEWvAaoaDe9VcLJgVsRZs&#10;jrN9m9z/C8vPVjMgRZ7R9CklmpU4o+bz5v3mU/Ojudl8aL40N833zcfmZ/O1+UYQhB2rrBuj44Wd&#10;Qac5FEP5tYQyfLEwUscur/sui9oTjj+H6f7uaIDD4GhDOd3bDUGTW28Lzr8QpiRByCjgFGNz2erU&#10;+Ra6haBfuE2bP0p+rUS4gtKvhMTKQsboHTkljhSQFUM25G+GXdqIDC6yUKp3Sv/u1GGDm4g86x0f&#10;yNajY0ajfe9YFtrAA1lb/LbqttZQtq/ndTeLucnXOFMwLdmd5ScF9vGUOT9jgOzG1uPG+nM8pDJV&#10;Rk0nUbIw8O5P/wMeSYdWSircloy6t0sGghL1UiMd94ejUVivqIx291JU4K5lfteil+WRwREM8W2w&#10;PIoB79VWlGDKK1zsaciKJqY55s4o97BVjny7xfg0cDGdRhiulGX+VF9Yvh164MllfcXAdmTySMMz&#10;s90sNr7HqRYbRqPNdOmNLCLhQovbvnatx3WMlO2ejrDvd/WIun3gJr8AAAD//wMAUEsDBBQABgAI&#10;AAAAIQBE3E3r3gAAAAgBAAAPAAAAZHJzL2Rvd25yZXYueG1sTI/LTsMwEEX3SPyDNUjsqENR2jTE&#10;qXgIIbFAaimsHXtIosTjKHbawNczrGB5da7unCm2s+vFEcfQelJwvUhAIBlvW6oVHN6erjIQIWqy&#10;uveECr4wwLY8Pyt0bv2Jdnjcx1rwCIVcK2hiHHIpg2nQ6bDwAxKzTz86HTmOtbSjPvG46+UySVbS&#10;6Zb4QqMHfGjQdPvJKVib7zBV6eP75J7vu4+X4bAzr51Slxfz3S2IiHP8K8OvPqtDyU6Vn8gG0StI&#10;s3TDVQWrGxDM19mGc8VgmYEsC/n/gfIHAAD//wMAUEsBAi0AFAAGAAgAAAAhALaDOJL+AAAA4QEA&#10;ABMAAAAAAAAAAAAAAAAAAAAAAFtDb250ZW50X1R5cGVzXS54bWxQSwECLQAUAAYACAAAACEAOP0h&#10;/9YAAACUAQAACwAAAAAAAAAAAAAAAAAvAQAAX3JlbHMvLnJlbHNQSwECLQAUAAYACAAAACEADl0N&#10;WIMCAAAoBQAADgAAAAAAAAAAAAAAAAAuAgAAZHJzL2Uyb0RvYy54bWxQSwECLQAUAAYACAAAACEA&#10;RNxN694AAAAIAQAADwAAAAAAAAAAAAAAAADdBAAAZHJzL2Rvd25yZXYueG1sUEsFBgAAAAAEAAQA&#10;8wAAAOgFAAAAAA==&#10;" fillcolor="gray [1616]" strokecolor="black [3040]">
                <v:fill color2="#d9d9d9 [496]" rotate="t" angle="180" colors="0 #bcbcbc;22938f #d0d0d0;1 #ededed" focus="100%" type="gradient"/>
                <v:shadow on="t" color="black" opacity="24903f" origin=",.5" offset="0,.55556mm"/>
                <v:textbox>
                  <w:txbxContent>
                    <w:p w:rsidR="007B381B" w:rsidRPr="00B71D7B" w:rsidRDefault="007B381B" w:rsidP="00B71D7B">
                      <w:pPr>
                        <w:jc w:val="center"/>
                      </w:pPr>
                      <w:proofErr w:type="spellStart"/>
                      <w:r>
                        <w:t>Квинтмади</w:t>
                      </w:r>
                      <w:proofErr w:type="spellEnd"/>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5E9DD9AF" wp14:editId="68B4EB7C">
                <wp:simplePos x="0" y="0"/>
                <wp:positionH relativeFrom="column">
                  <wp:posOffset>1348740</wp:posOffset>
                </wp:positionH>
                <wp:positionV relativeFrom="paragraph">
                  <wp:posOffset>49530</wp:posOffset>
                </wp:positionV>
                <wp:extent cx="1295400" cy="295275"/>
                <wp:effectExtent l="57150" t="38100" r="76200" b="104775"/>
                <wp:wrapNone/>
                <wp:docPr id="22" name="Прямоугольник 22"/>
                <wp:cNvGraphicFramePr/>
                <a:graphic xmlns:a="http://schemas.openxmlformats.org/drawingml/2006/main">
                  <a:graphicData uri="http://schemas.microsoft.com/office/word/2010/wordprocessingShape">
                    <wps:wsp>
                      <wps:cNvSpPr/>
                      <wps:spPr>
                        <a:xfrm>
                          <a:off x="0" y="0"/>
                          <a:ext cx="1295400" cy="295275"/>
                        </a:xfrm>
                        <a:prstGeom prst="rect">
                          <a:avLst/>
                        </a:prstGeom>
                      </wps:spPr>
                      <wps:style>
                        <a:lnRef idx="1">
                          <a:schemeClr val="dk1"/>
                        </a:lnRef>
                        <a:fillRef idx="2">
                          <a:schemeClr val="dk1"/>
                        </a:fillRef>
                        <a:effectRef idx="1">
                          <a:schemeClr val="dk1"/>
                        </a:effectRef>
                        <a:fontRef idx="minor">
                          <a:schemeClr val="dk1"/>
                        </a:fontRef>
                      </wps:style>
                      <wps:txbx>
                        <w:txbxContent>
                          <w:p w:rsidR="007B381B" w:rsidRPr="00B71D7B" w:rsidRDefault="007B381B" w:rsidP="00B71D7B">
                            <w:pPr>
                              <w:jc w:val="center"/>
                            </w:pPr>
                            <w:r>
                              <w:t>Лонмади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2" o:spid="_x0000_s1027" style="position:absolute;left:0;text-align:left;margin-left:106.2pt;margin-top:3.9pt;width:102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yAchAIAAC8FAAAOAAAAZHJzL2Uyb0RvYy54bWysVM1u2zAMvg/YOwi6r06MdF2DOkXQosOA&#10;oi2WDj0rstQYkyWNUmJnpwG7Ftgj7CF2GfbTZ3DeaJTsuEU3rMCwi02KH0mR/KiDw7pUZCXAFUZn&#10;dLgzoERobvJCX2f0zeXJsxeUOM90zpTRIqNr4ejh5OmTg8qORWoWRuUCCAbRblzZjC68t+MkcXwh&#10;SuZ2jBUajdJAyTyqcJ3kwCqMXqokHQyeJ5WB3ILhwjk8PW6NdBLjSym4P5fSCU9URvFuPn4hfufh&#10;m0wO2PgamF0UvLsG+4dblKzQmLQPdcw8I0sofgtVFhyMM9LvcFMmRsqCi1gDVjMcPKhmtmBWxFqw&#10;Oc72bXL/Lyw/W10AKfKMpiklmpU4o+bz5sPmU/Ojud18bL40t833zU3zs/nafCMIwo5V1o3RcWYv&#10;oNMciqH8WkIZ/lgYqWOX132XRe0Jx8Nhur87GuAwONpQTvd2Q9DkztuC8y+FKUkQMgo4xdhctjp1&#10;voVuIegXbtPmj5JfKxGuoPRrIbGykDF6R06JIwVkxZAN+dthlzYig4sslOqd0r87ddjgJiLPesdH&#10;svXomNFo3zuWhTbwSNYWv626rTWU7et5HccYiwonc5OvcbRgWs47y08KbOcpc/6CAZIcJ4CL68/x&#10;I5WpMmo6iZKFgfd/Og945B5aKalwaTLq3i0ZCErUK42s3B+ORmHLojLa3UtRgfuW+X2LXpZHBicx&#10;xCfC8igGvFdbUYIpr3C/pyErmpjmmDuj3MNWOfLtMuMLwcV0GmG4WZb5Uz2zfDv7QJfL+oqB7Tjl&#10;kY1nZrtgbPyAWi02TEib6dIbWUTe3fW1mwBuZWRu94KEtb+vR9TdOzf5BQAA//8DAFBLAwQUAAYA&#10;CAAAACEA6QE+BN4AAAAIAQAADwAAAGRycy9kb3ducmV2LnhtbEyPT0+DQBTE7yZ+h80z8WYXkNYG&#10;WRr/xJh4aNLael6WJxDYt4RdWvTT+zzpcTKT38zkm9n24oSjbx0piBcRCCTjqpZqBYf3l5s1CB80&#10;Vbp3hAq+0MOmuLzIdVa5M+3wtA+1YAj5TCtoQhgyKb1p0Gq/cAMSe59utDqwHGtZjfrMcNvLJIpW&#10;0uqWuKHRAz41aLr9ZBXcmW8/lcvn42RfH7uPt+GwM9tOqeur+eEeRMA5/IXhdz5Ph4I3lW6iyote&#10;QRInKUcZxg/YT+MV61LBMr0FWeTy/4HiBwAA//8DAFBLAQItABQABgAIAAAAIQC2gziS/gAAAOEB&#10;AAATAAAAAAAAAAAAAAAAAAAAAABbQ29udGVudF9UeXBlc10ueG1sUEsBAi0AFAAGAAgAAAAhADj9&#10;If/WAAAAlAEAAAsAAAAAAAAAAAAAAAAALwEAAF9yZWxzLy5yZWxzUEsBAi0AFAAGAAgAAAAhANlH&#10;IByEAgAALwUAAA4AAAAAAAAAAAAAAAAALgIAAGRycy9lMm9Eb2MueG1sUEsBAi0AFAAGAAgAAAAh&#10;AOkBPgTeAAAACAEAAA8AAAAAAAAAAAAAAAAA3gQAAGRycy9kb3ducmV2LnhtbFBLBQYAAAAABAAE&#10;APMAAADpBQAAAAA=&#10;" fillcolor="gray [1616]" strokecolor="black [3040]">
                <v:fill color2="#d9d9d9 [496]" rotate="t" angle="180" colors="0 #bcbcbc;22938f #d0d0d0;1 #ededed" focus="100%" type="gradient"/>
                <v:shadow on="t" color="black" opacity="24903f" origin=",.5" offset="0,.55556mm"/>
                <v:textbox>
                  <w:txbxContent>
                    <w:p w:rsidR="007B381B" w:rsidRPr="00B71D7B" w:rsidRDefault="007B381B" w:rsidP="00B71D7B">
                      <w:pPr>
                        <w:jc w:val="center"/>
                      </w:pPr>
                      <w:proofErr w:type="spellStart"/>
                      <w:r>
                        <w:t>Лонмади</w:t>
                      </w:r>
                      <w:proofErr w:type="spellEnd"/>
                    </w:p>
                  </w:txbxContent>
                </v:textbox>
              </v:rect>
            </w:pict>
          </mc:Fallback>
        </mc:AlternateContent>
      </w:r>
    </w:p>
    <w:p w:rsidR="00B71D7B" w:rsidRDefault="00B71D7B" w:rsidP="004344FB">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1148715</wp:posOffset>
                </wp:positionH>
                <wp:positionV relativeFrom="paragraph">
                  <wp:posOffset>160655</wp:posOffset>
                </wp:positionV>
                <wp:extent cx="4495800" cy="457200"/>
                <wp:effectExtent l="57150" t="38100" r="76200" b="95250"/>
                <wp:wrapNone/>
                <wp:docPr id="29" name="Скругленный прямоугольник 29"/>
                <wp:cNvGraphicFramePr/>
                <a:graphic xmlns:a="http://schemas.openxmlformats.org/drawingml/2006/main">
                  <a:graphicData uri="http://schemas.microsoft.com/office/word/2010/wordprocessingShape">
                    <wps:wsp>
                      <wps:cNvSpPr/>
                      <wps:spPr>
                        <a:xfrm>
                          <a:off x="0" y="0"/>
                          <a:ext cx="4495800" cy="4572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7B381B" w:rsidRPr="00B71D7B" w:rsidRDefault="007B381B" w:rsidP="00B71D7B">
                            <w:pPr>
                              <w:jc w:val="center"/>
                            </w:pPr>
                            <w:r>
                              <w:t>Сегментация потребителей по географии, объему и виду техники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29" o:spid="_x0000_s1028" style="position:absolute;left:0;text-align:left;margin-left:90.45pt;margin-top:12.65pt;width:354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UdVogIAAFcFAAAOAAAAZHJzL2Uyb0RvYy54bWysVN1u0zAUvkfiHSzfs7RVN9Zq6VR1GkKa&#10;tmkb2rXr2GtE4mNst0m5QuISJJ6BZ0BIsLHxCukbceykWTUmgRA3ie1zvvP7nbO3X+YZWQhjU1Ax&#10;7W51KBGKQ5Kqq5i+ujh8tkuJdUwlLAMlYroUlu6Pnj7ZK/RQ9GAGWSIMQSPKDgsd05lzehhFls9E&#10;zuwWaKFQKMHkzOHVXEWJYQVaz7Oo1+nsRAWYRBvgwlp8PaiFdBTsSym4O5HSCkeymGJsLnxN+E79&#10;NxrtseGVYXqW8iYM9g9R5CxV6LQ1dcAcI3OT/mYqT7kBC9JtccgjkDLlIuSA2XQ7D7I5nzEtQi5Y&#10;HKvbMtn/Z5YfL04NSZOY9gaUKJZjj6rP1fXq3ep99aW6qb5Wt9Xt6kP1nVQ/8fFT9aO6C6K76mb1&#10;EYXfqmuCWCxkoe0Q7Z3rU9PcLB59VUppcv/HfEkZir9siy9KRzg+9vuD7d0O9oijrL/9HLvrjUb3&#10;aG2seyEgJ/4QUwNzlZxhh0Ph2eLIulp/rYdgH1IdRDi5ZSZ8HJk6ExKzRrfdgA58E5PMkAVDpjDO&#10;hXI7jf+g7WEyzbIW2PszsNH3UBG42IL/wmuLCJ5BuRacpwrMY96T190mZFnrrytQ5+1L4MppWbfb&#10;a/qXKSRLpICBejas5ocp1veIWXfKDA4DtgQH3J3gR2ZQxBSaEyUzMG8fe/f6yFGUUlLgcMXUvpkz&#10;IyjJXipk76Db7/tpDJfQa0rMpmS6KVHzfALYlS6uEs3DEcHGZeujNJBf4h4Ye68oYoqj75hyZ9aX&#10;iauHHjcJF+NxUMMJ1MwdqXPN1zzw1LkoL5nRDckc0vMY1oPIhg9oVuv6DikYzx3INHDwvq5NB3B6&#10;A5WbTePXw+Y9aN3vw9EvAAAA//8DAFBLAwQUAAYACAAAACEA+dMJ898AAAAJAQAADwAAAGRycy9k&#10;b3ducmV2LnhtbEyPwU7DMAyG70i8Q2QkLoilbAKyruk0gZAQXLoO7Zw1pi1rnKpJt/L2mBMcf/vT&#10;78/ZenKdOOEQWk8a7mYJCKTK25ZqDR+7l1sFIkRD1nSeUMM3BljnlxeZSa0/0xZPZawFl1BIjYYm&#10;xj6VMlQNOhNmvkfi3acfnIkch1rawZy53HVyniQP0pmW+EJjenxqsDqWo9NQ3LzJ3WsYx738CsX7&#10;c1ls6bjR+vpq2qxARJziHwy/+qwOOTsd/Eg2iI6zSpaMapjfL0AwoJTiwUHD8nEBMs/k/w/yHwAA&#10;AP//AwBQSwECLQAUAAYACAAAACEAtoM4kv4AAADhAQAAEwAAAAAAAAAAAAAAAAAAAAAAW0NvbnRl&#10;bnRfVHlwZXNdLnhtbFBLAQItABQABgAIAAAAIQA4/SH/1gAAAJQBAAALAAAAAAAAAAAAAAAAAC8B&#10;AABfcmVscy8ucmVsc1BLAQItABQABgAIAAAAIQC0WUdVogIAAFcFAAAOAAAAAAAAAAAAAAAAAC4C&#10;AABkcnMvZTJvRG9jLnhtbFBLAQItABQABgAIAAAAIQD50wnz3wAAAAkBAAAPAAAAAAAAAAAAAAAA&#10;APwEAABkcnMvZG93bnJldi54bWxQSwUGAAAAAAQABADzAAAACAYAAAAA&#10;" fillcolor="#fbcaa2 [1625]" strokecolor="#f68c36 [3049]">
                <v:fill color2="#fdefe3 [505]" rotate="t" angle="180" colors="0 #ffbe86;22938f #ffd0aa;1 #ffebdb" focus="100%" type="gradient"/>
                <v:shadow on="t" color="black" opacity="24903f" origin=",.5" offset="0,.55556mm"/>
                <v:textbox>
                  <w:txbxContent>
                    <w:p w:rsidR="007B381B" w:rsidRPr="00B71D7B" w:rsidRDefault="007B381B" w:rsidP="00B71D7B">
                      <w:pPr>
                        <w:jc w:val="center"/>
                      </w:pPr>
                      <w:r>
                        <w:t>Сегментация потребителей по географии, объему и виду техники</w:t>
                      </w:r>
                    </w:p>
                  </w:txbxContent>
                </v:textbox>
              </v:roundrect>
            </w:pict>
          </mc:Fallback>
        </mc:AlternateContent>
      </w:r>
    </w:p>
    <w:p w:rsidR="005A357C" w:rsidRDefault="005A357C" w:rsidP="004F36DC">
      <w:pPr>
        <w:spacing w:line="360" w:lineRule="auto"/>
        <w:jc w:val="both"/>
        <w:rPr>
          <w:rFonts w:ascii="Times New Roman" w:hAnsi="Times New Roman" w:cs="Times New Roman"/>
          <w:sz w:val="28"/>
          <w:szCs w:val="28"/>
        </w:rPr>
      </w:pPr>
    </w:p>
    <w:p w:rsidR="005A357C" w:rsidRDefault="001D0975" w:rsidP="004F36DC">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28B787C4" wp14:editId="23E030DD">
                <wp:simplePos x="0" y="0"/>
                <wp:positionH relativeFrom="column">
                  <wp:posOffset>1148715</wp:posOffset>
                </wp:positionH>
                <wp:positionV relativeFrom="paragraph">
                  <wp:posOffset>10795</wp:posOffset>
                </wp:positionV>
                <wp:extent cx="4552950" cy="1276350"/>
                <wp:effectExtent l="57150" t="38100" r="76200" b="95250"/>
                <wp:wrapNone/>
                <wp:docPr id="30" name="Скругленный прямоугольник 30"/>
                <wp:cNvGraphicFramePr/>
                <a:graphic xmlns:a="http://schemas.openxmlformats.org/drawingml/2006/main">
                  <a:graphicData uri="http://schemas.microsoft.com/office/word/2010/wordprocessingShape">
                    <wps:wsp>
                      <wps:cNvSpPr/>
                      <wps:spPr>
                        <a:xfrm>
                          <a:off x="0" y="0"/>
                          <a:ext cx="4552950" cy="127635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7B381B" w:rsidRDefault="007B381B" w:rsidP="001D0975">
                            <w:pPr>
                              <w:jc w:val="both"/>
                            </w:pPr>
                            <w:r>
                              <w:t>Организация сервисной службы (ремонт, тех. обслуживание, поставка зап. частей и смазочных материалов): контракты с производителями, страхование.</w:t>
                            </w:r>
                          </w:p>
                          <w:p w:rsidR="007B381B" w:rsidRDefault="007B381B" w:rsidP="001D0975">
                            <w:pPr>
                              <w:jc w:val="both"/>
                            </w:pPr>
                            <w:r>
                              <w:t>УТП: послепродажное обслуживание, оригинальные зап. части, сроки поставки, гарантии (страхование)</w:t>
                            </w:r>
                          </w:p>
                          <w:p w:rsidR="007B381B" w:rsidRDefault="007B381B" w:rsidP="001D09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30" o:spid="_x0000_s1029" style="position:absolute;left:0;text-align:left;margin-left:90.45pt;margin-top:.85pt;width:358.5pt;height:100.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nm6pAIAAFgFAAAOAAAAZHJzL2Uyb0RvYy54bWysVF9v0zAQf0fiO1h+Z2m6dmPV0qnaNIQ0&#10;bdU2tGfXsdeIxGdst2l5QuIRJD4DnwEhwcbGV0i/EWcnzaYxCYR4Se58/+9+d7t7iyInc2FsBiqh&#10;8UaHEqE4pJm6TOir88NnzymxjqmU5aBEQpfC0r3h0ye7pR6ILkwhT4Uh6ETZQakTOnVOD6LI8qko&#10;mN0ALRQKJZiCOWTNZZQaVqL3Io+6nc5WVIJJtQEurMXXg1pIh8G/lIK7EymtcCRPKObmwteE78R/&#10;o+EuG1wapqcZb9Jg/5BFwTKFQVtXB8wxMjPZb66KjBuwIN0GhyICKTMuQg1YTdx5UM3ZlGkRasHm&#10;WN22yf4/t/x4PjYkSxO6ie1RrMAZVZ+rq9W71fvqS3Vdfa1uqpvVh+o7qX7i46fqR3UbRLfV9eoj&#10;Cr9VVwRtsZGltgP0d6bHpuEskr4rC2kK/8d6ySI0f9k2Xywc4fjY6/e7O31MgqMs7m5vbSKDfqI7&#10;c22seyGgIJ5IqIGZSk9xxKHzbH5kXa2/1kNjn1OdRaDcMhc+kVydCollY9w4WAfAif3ckDlDqDDO&#10;hXL9Jn7Q9mYyy/PWsPtnw0bfm4oAxtb4L6K2FiEyKNcaF5kC81j09HXcpCxr/XUH6rp9C9xisqjn&#10;7TX9ywTSJWLAQL0cVvPDDPt7xKwbM4PbgDPBDXcn+JE5lAmFhqJkCubtY+9eH0GKUkpK3K6E2jcz&#10;ZgQl+UuF8N2Jez2/joHp9be7yJj7ksl9iZoV+4BTifGWaB5Ir+/yNSkNFBd4CEY+KoqY4hg7odyZ&#10;NbPv6q3HU8LFaBTUcAU1c0fqTPM1Djx0zhcXzOgGZA7xeQzrTWSDBzCrdf2EFIxmDmQWMHjX12YC&#10;uL4Bys2p8ffhPh+07g7i8BcAAAD//wMAUEsDBBQABgAIAAAAIQAn0egU3gAAAAkBAAAPAAAAZHJz&#10;L2Rvd25yZXYueG1sTI/BTsMwEETvSPyDtUjcqEMkSBriVKhSD0jtoaWIqxtvk5R4Hdlum/w9y4ne&#10;9mlGszPlYrS9uKAPnSMFz7MEBFLtTEeNgv3n6ikHEaImo3tHqGDCAIvq/q7UhXFX2uJlFxvBIRQK&#10;raCNcSikDHWLVoeZG5BYOzpvdWT0jTReXznc9jJNkldpdUf8odUDLlusf3Znq2Dcf6z8y9SQ28av&#10;72l5Wm82w1qpx4fx/Q1ExDH+m+GvPleHijsd3JlMED1znszZykcGgvV8njEfFKRJmoGsSnm7oPoF&#10;AAD//wMAUEsBAi0AFAAGAAgAAAAhALaDOJL+AAAA4QEAABMAAAAAAAAAAAAAAAAAAAAAAFtDb250&#10;ZW50X1R5cGVzXS54bWxQSwECLQAUAAYACAAAACEAOP0h/9YAAACUAQAACwAAAAAAAAAAAAAAAAAv&#10;AQAAX3JlbHMvLnJlbHNQSwECLQAUAAYACAAAACEAxhp5uqQCAABYBQAADgAAAAAAAAAAAAAAAAAu&#10;AgAAZHJzL2Uyb0RvYy54bWxQSwECLQAUAAYACAAAACEAJ9HoFN4AAAAJAQAADwAAAAAAAAAAAAAA&#10;AAD+BAAAZHJzL2Rvd25yZXYueG1sUEsFBgAAAAAEAAQA8wAAAAkGAAAAAA==&#10;" fillcolor="#a5d5e2 [1624]" strokecolor="#40a7c2 [3048]">
                <v:fill color2="#e4f2f6 [504]" rotate="t" angle="180" colors="0 #9eeaff;22938f #bbefff;1 #e4f9ff" focus="100%" type="gradient"/>
                <v:shadow on="t" color="black" opacity="24903f" origin=",.5" offset="0,.55556mm"/>
                <v:textbox>
                  <w:txbxContent>
                    <w:p w:rsidR="007B381B" w:rsidRDefault="007B381B" w:rsidP="001D0975">
                      <w:pPr>
                        <w:jc w:val="both"/>
                      </w:pPr>
                      <w:r>
                        <w:t xml:space="preserve">Организация сервисной службы (ремонт, тех. обслуживание, поставка </w:t>
                      </w:r>
                      <w:proofErr w:type="spellStart"/>
                      <w:r>
                        <w:t>зап.</w:t>
                      </w:r>
                      <w:proofErr w:type="spellEnd"/>
                      <w:r>
                        <w:t xml:space="preserve"> частей и смазочных материалов): контракты с производителями, страхование.</w:t>
                      </w:r>
                    </w:p>
                    <w:p w:rsidR="007B381B" w:rsidRDefault="007B381B" w:rsidP="001D0975">
                      <w:pPr>
                        <w:jc w:val="both"/>
                      </w:pPr>
                      <w:r>
                        <w:t xml:space="preserve">УТП: послепродажное обслуживание, оригинальные </w:t>
                      </w:r>
                      <w:proofErr w:type="spellStart"/>
                      <w:r>
                        <w:t>зап.</w:t>
                      </w:r>
                      <w:proofErr w:type="spellEnd"/>
                      <w:r>
                        <w:t xml:space="preserve"> части, сроки поставки, гарантии (страхование)</w:t>
                      </w:r>
                    </w:p>
                    <w:p w:rsidR="007B381B" w:rsidRDefault="007B381B" w:rsidP="001D0975">
                      <w:pPr>
                        <w:jc w:val="center"/>
                      </w:pPr>
                    </w:p>
                  </w:txbxContent>
                </v:textbox>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0473F61F" wp14:editId="6FB5B396">
                <wp:simplePos x="0" y="0"/>
                <wp:positionH relativeFrom="column">
                  <wp:posOffset>-13335</wp:posOffset>
                </wp:positionH>
                <wp:positionV relativeFrom="paragraph">
                  <wp:posOffset>337185</wp:posOffset>
                </wp:positionV>
                <wp:extent cx="819150" cy="304800"/>
                <wp:effectExtent l="0" t="0" r="19050" b="19050"/>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819150" cy="304800"/>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7B381B" w:rsidRPr="00B71D7B" w:rsidRDefault="007B381B" w:rsidP="00B71D7B">
                            <w:pPr>
                              <w:jc w:val="center"/>
                              <w:rPr>
                                <w:lang w:val="en-US"/>
                              </w:rPr>
                            </w:pPr>
                            <w:r>
                              <w:rPr>
                                <w:lang w:val="en-US"/>
                              </w:rPr>
                              <w:t>Product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7" o:spid="_x0000_s1030" style="position:absolute;left:0;text-align:left;margin-left:-1.05pt;margin-top:26.55pt;width:64.5pt;height: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jkqgIAAFAFAAAOAAAAZHJzL2Uyb0RvYy54bWysVM1O3DAQvlfqO1i+lyTLUmBFFq1AVJUQ&#10;rICKs9ex2aiO7dreTbanShxbqc/QZ6gqtVDoK2TfqGMnGyjdU9VLMuOZb/5n9varQqA5MzZXMsXJ&#10;RowRk1RlubxK8ZuLoxc7GFlHZEaEkizFC2bx/vD5s71SD1hPTZXImEFgRNpBqVM8dU4PosjSKSuI&#10;3VCaSRByZQrigDVXUWZICdYLEfXi+GVUKpNpoyizFl4PGyEeBvucM+pOObfMIZFiiM2Frwnfif9G&#10;wz0yuDJET3PahkH+IYqC5BKcdqYOiSNoZvK/TBU5Ncoq7jaoKiLFeU5ZyAGySeIn2ZxPiWYhFyiO&#10;1V2Z7P8zS0/mY4PyLMXbGElSQIvqL/XN8sPyuv5a39bf6rv6bvmx/oHqX/D4uf5Z3wfRfX27/ATC&#10;7/UN2vZlLLUdgLVzPTYtZ4H0Nam4KfwfskVVKP2iKz2rHKLwuJPsJlvQIAqizbi/E4fWRA9gbax7&#10;xVSBPJFio2YyO4P2hqqT+bF14BX0V3rA+IiaGALlFoL5MIQ8YxxSBq+9gA7Dxg6EQXMCY0IoZdJt&#10;+pzAXtD2MJ4L0QGTdUDhkhbU6noYC0PYAeN1wD89dojgVUnXgYtcKrPOQPa289zor7Jvcvbpu2pS&#10;hT73V82aqGwBvTeqWQqr6VEOtT0m1o2JgS2AdsBmu1P4cKHKFKuWwmiqzPt1714fhhOkGJWwVSm2&#10;72bEMIzEawlju5v0+34NA9Pf2u4BYx5LJo8lclYcKOhIAjdE00B6fSdWJDequIQDMPJeQUQkBd8p&#10;ps6smAPXbDucEMpGo6AGq6eJO5bnmnrjvs5+bC6qS2J0O2AOJvNErTaQDJ6MWKPrkVKNZk7xPMyf&#10;r3RT17YDsLZhjNoT4+/CYz5oPRzC4W8AAAD//wMAUEsDBBQABgAIAAAAIQCXkiLu3wAAAAkBAAAP&#10;AAAAZHJzL2Rvd25yZXYueG1sTI8xT8MwEIV3JP6DdUhsrZMABUKcqlQwMIDUloHRtY8kwj5HsdsE&#10;fj3XCaa703t6971qOXknjjjELpCCfJ6BQDLBdtQoeN89z+5AxKTJahcIFXxjhGV9flbp0oaRNnjc&#10;pkZwCMVSK2hT6kspo2nR6zgPPRJrn2HwOvE5NNIOeuRw72SRZQvpdUf8odU9rls0X9uDV5DMGHdv&#10;rz/XuHoym5db92jXH5NSlxfT6gFEwin9meGEz+hQM9M+HMhG4RTMipydCm6ueJ70YnEPYs9Llucg&#10;60r+b1D/AgAA//8DAFBLAQItABQABgAIAAAAIQC2gziS/gAAAOEBAAATAAAAAAAAAAAAAAAAAAAA&#10;AABbQ29udGVudF9UeXBlc10ueG1sUEsBAi0AFAAGAAgAAAAhADj9If/WAAAAlAEAAAsAAAAAAAAA&#10;AAAAAAAALwEAAF9yZWxzLy5yZWxzUEsBAi0AFAAGAAgAAAAhAGvISOSqAgAAUAUAAA4AAAAAAAAA&#10;AAAAAAAALgIAAGRycy9lMm9Eb2MueG1sUEsBAi0AFAAGAAgAAAAhAJeSIu7fAAAACQEAAA8AAAAA&#10;AAAAAAAAAAAABAUAAGRycy9kb3ducmV2LnhtbFBLBQYAAAAABAAEAPMAAAAQBgAAAAA=&#10;" fillcolor="white [3201]" strokecolor="#9bbb59 [3206]" strokeweight="2pt">
                <v:textbox>
                  <w:txbxContent>
                    <w:p w:rsidR="007B381B" w:rsidRPr="00B71D7B" w:rsidRDefault="007B381B" w:rsidP="00B71D7B">
                      <w:pPr>
                        <w:jc w:val="center"/>
                        <w:rPr>
                          <w:lang w:val="en-US"/>
                        </w:rPr>
                      </w:pPr>
                      <w:r>
                        <w:rPr>
                          <w:lang w:val="en-US"/>
                        </w:rPr>
                        <w:t>Product</w:t>
                      </w:r>
                    </w:p>
                  </w:txbxContent>
                </v:textbox>
              </v:roundrect>
            </w:pict>
          </mc:Fallback>
        </mc:AlternateContent>
      </w:r>
    </w:p>
    <w:p w:rsidR="005A357C" w:rsidRDefault="005A357C" w:rsidP="004F36DC">
      <w:pPr>
        <w:spacing w:line="360" w:lineRule="auto"/>
        <w:jc w:val="both"/>
        <w:rPr>
          <w:rFonts w:ascii="Times New Roman" w:hAnsi="Times New Roman" w:cs="Times New Roman"/>
          <w:sz w:val="28"/>
          <w:szCs w:val="28"/>
        </w:rPr>
      </w:pPr>
    </w:p>
    <w:p w:rsidR="005A357C" w:rsidRDefault="005A357C" w:rsidP="004F36DC">
      <w:pPr>
        <w:spacing w:line="360" w:lineRule="auto"/>
        <w:jc w:val="both"/>
        <w:rPr>
          <w:rFonts w:ascii="Times New Roman" w:hAnsi="Times New Roman" w:cs="Times New Roman"/>
          <w:sz w:val="28"/>
          <w:szCs w:val="28"/>
        </w:rPr>
      </w:pPr>
    </w:p>
    <w:p w:rsidR="005A357C" w:rsidRDefault="00420CA4" w:rsidP="004F36DC">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34FC3C8A" wp14:editId="4BAB5D30">
                <wp:simplePos x="0" y="0"/>
                <wp:positionH relativeFrom="column">
                  <wp:posOffset>3177540</wp:posOffset>
                </wp:positionH>
                <wp:positionV relativeFrom="paragraph">
                  <wp:posOffset>167005</wp:posOffset>
                </wp:positionV>
                <wp:extent cx="2724150" cy="962025"/>
                <wp:effectExtent l="57150" t="38100" r="76200" b="104775"/>
                <wp:wrapNone/>
                <wp:docPr id="32" name="Скругленный прямоугольник 32"/>
                <wp:cNvGraphicFramePr/>
                <a:graphic xmlns:a="http://schemas.openxmlformats.org/drawingml/2006/main">
                  <a:graphicData uri="http://schemas.microsoft.com/office/word/2010/wordprocessingShape">
                    <wps:wsp>
                      <wps:cNvSpPr/>
                      <wps:spPr>
                        <a:xfrm>
                          <a:off x="0" y="0"/>
                          <a:ext cx="2724150" cy="96202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7B381B" w:rsidRDefault="007B381B" w:rsidP="00924D4D">
                            <w:pPr>
                              <w:jc w:val="both"/>
                            </w:pPr>
                            <w:r>
                              <w:t>Стратегия стимулирования сбыта для дробилок и кранов не европейского производства (акции, спецпредложения)</w:t>
                            </w:r>
                          </w:p>
                          <w:p w:rsidR="007B381B" w:rsidRDefault="007B381B" w:rsidP="00924D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2" o:spid="_x0000_s1031" style="position:absolute;left:0;text-align:left;margin-left:250.2pt;margin-top:13.15pt;width:214.5pt;height:7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Z/OogIAAFcFAAAOAAAAZHJzL2Uyb0RvYy54bWysVN1OFDEUvjfxHZrey+yMC8iGWbKBYEwI&#10;EMBw3e207MROW9vuzqxXJlxq4jP4DMZEQfAVZt/I084PBEk0xpuZc3r+z/nO2d6pCoEWzNhcyRTH&#10;awOMmKQqy+VFil+f7T97gZF1RGZEKMlSvGQW74yfPtku9YglaqZExgwCJ9KOSp3imXN6FEWWzlhB&#10;7JrSTIKQK1MQB6y5iDJDSvBeiCgZDDaiUplMG0WZtfC61wjxOPjnnFF3xLllDokUQ24ufE34Tv03&#10;Gm+T0YUhepbTNg3yD1kUJJcQtHe1RxxBc5P/5qrIqVFWcbdGVREpznPKQg1QTTx4UM3pjGgWaoHm&#10;WN23yf4/t/RwcWxQnqX4eYKRJAXMqP5cX63ery7rL/V1/bW+qW9WH+rvqP4Jj5/qH/VtEN3W16uP&#10;IPxWXyGwhUaW2o7A36k+Ni1ngfRdqbgp/B/qRVVo/rJvPqscovCYbCbDeB1mREG2tZEMknXvNLqz&#10;1sa6l0wVyBMpNmousxOYcGg8WRxY1+h3emDsU2qSCJRbCubzEPKEcagawsbBOuCN7QqDFgSQQihl&#10;0nXxg7Y347kQvWHyZ8NW35uygMXe+C+i9hYhspKuNy5yqcxj0bM3cdsy3uh3HWjq9i1w1bQK4w7F&#10;+ZepypYAAaOa3bCa7ufQ3wNi3TExsAwwElhwdwQfLlSZYtVSGM2UeffYu9cHjIIUoxKWK8X27ZwY&#10;hpF4JQG9W/Fw6LcxMMP1zQQYc18yvS+R82JXwVRiOCWaBtLrO9GR3KjiHO7AxEcFEZEUYqeYOtMx&#10;u65ZergklE0mQQ02UBN3IE817XDgoXNWnROjW5A5gOeh6haRjB7ArNH1E5JqMneK5wGDd31tJwDb&#10;G6DcXhp/Hu7zQevuHo5/AQAA//8DAFBLAwQUAAYACAAAACEAEOp3/eAAAAAKAQAADwAAAGRycy9k&#10;b3ducmV2LnhtbEyPTU/DMAyG70j8h8hI3FhCYV9d0wlN2gFpO2wMcc0ary00TtVkW/vvMadxtP3o&#10;9fNmy9414oJdqD1peB4pEEiFtzWVGg4f66cZiBANWdN4Qg0DBljm93eZSa2/0g4v+1gKDqGQGg1V&#10;jG0qZSgqdCaMfIvEt5PvnIk8dqW0nblyuGtkotREOlMTf6hMi6sKi5/92WnoD+/rbjyU5Hfx82tY&#10;fW+223aj9eND/7YAEbGPNxj+9FkdcnY6+jPZIBoNY6VeGdWQTF5AMDBP5rw4MjmdzkDmmfxfIf8F&#10;AAD//wMAUEsBAi0AFAAGAAgAAAAhALaDOJL+AAAA4QEAABMAAAAAAAAAAAAAAAAAAAAAAFtDb250&#10;ZW50X1R5cGVzXS54bWxQSwECLQAUAAYACAAAACEAOP0h/9YAAACUAQAACwAAAAAAAAAAAAAAAAAv&#10;AQAAX3JlbHMvLnJlbHNQSwECLQAUAAYACAAAACEApPWfzqICAABXBQAADgAAAAAAAAAAAAAAAAAu&#10;AgAAZHJzL2Uyb0RvYy54bWxQSwECLQAUAAYACAAAACEAEOp3/eAAAAAKAQAADwAAAAAAAAAAAAAA&#10;AAD8BAAAZHJzL2Rvd25yZXYueG1sUEsFBgAAAAAEAAQA8wAAAAkGAAAAAA==&#10;" fillcolor="#a5d5e2 [1624]" strokecolor="#40a7c2 [3048]">
                <v:fill color2="#e4f2f6 [504]" rotate="t" angle="180" colors="0 #9eeaff;22938f #bbefff;1 #e4f9ff" focus="100%" type="gradient"/>
                <v:shadow on="t" color="black" opacity="24903f" origin=",.5" offset="0,.55556mm"/>
                <v:textbox>
                  <w:txbxContent>
                    <w:p w:rsidR="007B381B" w:rsidRDefault="007B381B" w:rsidP="00924D4D">
                      <w:pPr>
                        <w:jc w:val="both"/>
                      </w:pPr>
                      <w:r>
                        <w:t xml:space="preserve">Стратегия стимулирования сбыта для дробилок и кранов не европейского производства (акции, </w:t>
                      </w:r>
                      <w:proofErr w:type="spellStart"/>
                      <w:r>
                        <w:t>спецпредложения</w:t>
                      </w:r>
                      <w:proofErr w:type="spellEnd"/>
                      <w:r>
                        <w:t>)</w:t>
                      </w:r>
                    </w:p>
                    <w:p w:rsidR="007B381B" w:rsidRDefault="007B381B" w:rsidP="00924D4D">
                      <w:pPr>
                        <w:jc w:val="center"/>
                      </w:pPr>
                    </w:p>
                  </w:txbxContent>
                </v:textbox>
              </v:roundrect>
            </w:pict>
          </mc:Fallback>
        </mc:AlternateContent>
      </w:r>
      <w:r w:rsidR="008C5190">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09125DC0" wp14:editId="20A354E3">
                <wp:simplePos x="0" y="0"/>
                <wp:positionH relativeFrom="column">
                  <wp:posOffset>1234440</wp:posOffset>
                </wp:positionH>
                <wp:positionV relativeFrom="paragraph">
                  <wp:posOffset>167005</wp:posOffset>
                </wp:positionV>
                <wp:extent cx="1809750" cy="962025"/>
                <wp:effectExtent l="57150" t="38100" r="76200" b="104775"/>
                <wp:wrapNone/>
                <wp:docPr id="31" name="Скругленный прямоугольник 31"/>
                <wp:cNvGraphicFramePr/>
                <a:graphic xmlns:a="http://schemas.openxmlformats.org/drawingml/2006/main">
                  <a:graphicData uri="http://schemas.microsoft.com/office/word/2010/wordprocessingShape">
                    <wps:wsp>
                      <wps:cNvSpPr/>
                      <wps:spPr>
                        <a:xfrm>
                          <a:off x="0" y="0"/>
                          <a:ext cx="1809750" cy="96202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7B381B" w:rsidRDefault="007B381B" w:rsidP="00924D4D">
                            <w:pPr>
                              <w:jc w:val="both"/>
                            </w:pPr>
                            <w:r>
                              <w:t>Стратегия стимулирования сбыта для кранов (акции, спецпредложения)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1" o:spid="_x0000_s1032" style="position:absolute;left:0;text-align:left;margin-left:97.2pt;margin-top:13.15pt;width:142.5pt;height:7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A5AowIAAFcFAAAOAAAAZHJzL2Uyb0RvYy54bWysVN1qFDEUvhd8h5B7O7trf5fOlqWlIpR2&#10;aSu9zmaS7uBMTkyyO7NeCV4q+Aw+gwja2voKs2/kSeanpRYU8WYmJ+f/O9/J7l6ZZ2QhjE1BxbS/&#10;1qNEKA5Jqi5j+ur88Nk2JdYxlbAMlIjpUli6N3r6ZLfQQzGAGWSJMASDKDssdExnzulhFFk+Ezmz&#10;a6CFQqUEkzOHormMEsMKjJ5n0aDX24wKMIk2wIW1eHtQK+koxJdScHcipRWOZDHF2lz4mvCd+m80&#10;2mXDS8P0LOVNGewfqshZqjBpF+qAOUbmJv0tVJ5yAxakW+OQRyBlykXoAbvp9x50czZjWoReEByr&#10;O5js/wvLjxcTQ9Ikps/7lCiW44yqz9XV6t3qffWluq6+VjfVzepD9Z1UP/HyU/Wjug2q2+p69RGV&#10;36orgr4IZKHtEOOd6YlpJItHj0opTe7/2C8pA/jLDnxROsLxsr/d29nawBlx1O1sDnqDDR80uvPW&#10;xroXAnLiDzE1MFfJKU44AM8WR9bV9q0dOvuS6iLCyS0z4evI1KmQ2LVPG7wD38R+ZsiCIVMY50K5&#10;Nn+w9m4yzbLOcfBnx8beu4rAxc75L7J2HiEzKNc556kC81j25HWYA0Ima/sWgbpvD4Erp2UY92Y7&#10;sSkkS6SAgXo3rOaHKeJ7xKybMIPLgCPBBXcn+JEZFDGF5kTJDMzbx+69PXIUtZQUuFwxtW/mzAhK&#10;spcK2bvTX1/32xiE9Y2tAQrmvmZ6X6Pm+T7gVJCgWF04enuXtUdpIL/Ad2Dss6KKKY65Y8qdaYV9&#10;Vy89viRcjMfBDDdQM3ekzjRveeCpc15eMKMbkjmk5zG0i8iGD2hW2/oJKRjPHcg0cNAjXePaTAC3&#10;N1C5eWn883BfDlZ37+HoFwAAAP//AwBQSwMEFAAGAAgAAAAhAJcPEDTgAAAACgEAAA8AAABkcnMv&#10;ZG93bnJldi54bWxMj8FOwzAQRO9I/IO1SNyoQwlNG+JUqFIPSO2hpYirGy9JIF5Httsmf89yKsfZ&#10;eZqdKZaD7cQZfWgdKXicJCCQKmdaqhUc3tcPcxAhajK6c4QKRgywLG9vCp0bd6EdnvexFhxCIdcK&#10;mhj7XMpQNWh1mLgeib0v562OLH0tjdcXDrednCbJTFrdEn9odI+rBquf/ckqGA5va/881uR28eNz&#10;XH1vttt+o9T93fD6AiLiEK8w/NXn6lByp6M7kQmiY71IU0YVTGdPIBhIswUfjuxk2RxkWcj/E8pf&#10;AAAA//8DAFBLAQItABQABgAIAAAAIQC2gziS/gAAAOEBAAATAAAAAAAAAAAAAAAAAAAAAABbQ29u&#10;dGVudF9UeXBlc10ueG1sUEsBAi0AFAAGAAgAAAAhADj9If/WAAAAlAEAAAsAAAAAAAAAAAAAAAAA&#10;LwEAAF9yZWxzLy5yZWxzUEsBAi0AFAAGAAgAAAAhAOMkDkCjAgAAVwUAAA4AAAAAAAAAAAAAAAAA&#10;LgIAAGRycy9lMm9Eb2MueG1sUEsBAi0AFAAGAAgAAAAhAJcPEDTgAAAACgEAAA8AAAAAAAAAAAAA&#10;AAAA/QQAAGRycy9kb3ducmV2LnhtbFBLBQYAAAAABAAEAPMAAAAKBgAAAAA=&#10;" fillcolor="#a5d5e2 [1624]" strokecolor="#40a7c2 [3048]">
                <v:fill color2="#e4f2f6 [504]" rotate="t" angle="180" colors="0 #9eeaff;22938f #bbefff;1 #e4f9ff" focus="100%" type="gradient"/>
                <v:shadow on="t" color="black" opacity="24903f" origin=",.5" offset="0,.55556mm"/>
                <v:textbox>
                  <w:txbxContent>
                    <w:p w:rsidR="007B381B" w:rsidRDefault="007B381B" w:rsidP="00924D4D">
                      <w:pPr>
                        <w:jc w:val="both"/>
                      </w:pPr>
                      <w:r>
                        <w:t xml:space="preserve">Стратегия стимулирования сбыта для кранов (акции, </w:t>
                      </w:r>
                      <w:proofErr w:type="spellStart"/>
                      <w:r>
                        <w:t>спецпредложения</w:t>
                      </w:r>
                      <w:proofErr w:type="spellEnd"/>
                      <w:r>
                        <w:t>)</w:t>
                      </w:r>
                    </w:p>
                  </w:txbxContent>
                </v:textbox>
              </v:roundrect>
            </w:pict>
          </mc:Fallback>
        </mc:AlternateContent>
      </w:r>
    </w:p>
    <w:p w:rsidR="005A357C" w:rsidRDefault="00924D4D" w:rsidP="004F36DC">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1ACC1165" wp14:editId="21C41753">
                <wp:simplePos x="0" y="0"/>
                <wp:positionH relativeFrom="column">
                  <wp:posOffset>-13335</wp:posOffset>
                </wp:positionH>
                <wp:positionV relativeFrom="paragraph">
                  <wp:posOffset>69215</wp:posOffset>
                </wp:positionV>
                <wp:extent cx="819150" cy="304800"/>
                <wp:effectExtent l="0" t="0" r="19050" b="19050"/>
                <wp:wrapNone/>
                <wp:docPr id="24" name="Скругленный прямоугольник 24"/>
                <wp:cNvGraphicFramePr/>
                <a:graphic xmlns:a="http://schemas.openxmlformats.org/drawingml/2006/main">
                  <a:graphicData uri="http://schemas.microsoft.com/office/word/2010/wordprocessingShape">
                    <wps:wsp>
                      <wps:cNvSpPr/>
                      <wps:spPr>
                        <a:xfrm>
                          <a:off x="0" y="0"/>
                          <a:ext cx="819150" cy="304800"/>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7B381B" w:rsidRPr="00B71D7B" w:rsidRDefault="007B381B" w:rsidP="00B71D7B">
                            <w:pPr>
                              <w:jc w:val="center"/>
                              <w:rPr>
                                <w:lang w:val="en-US"/>
                              </w:rPr>
                            </w:pPr>
                            <w:r>
                              <w:rPr>
                                <w:lang w:val="en-US"/>
                              </w:rPr>
                              <w:t>Price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24" o:spid="_x0000_s1033" style="position:absolute;left:0;text-align:left;margin-left:-1.05pt;margin-top:5.45pt;width:64.5pt;height: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MTqwIAAFIFAAAOAAAAZHJzL2Uyb0RvYy54bWysVM1O3DAQvlfqO1i+lyTLUmBFFq1AVJUQ&#10;rICKs9ex2aiO7dreTbanShxbqc/QZ6gqtVDoK2TfqGMnGyjdU9VLMuOZb/5n9varQqA5MzZXMsXJ&#10;RowRk1RlubxK8ZuLoxc7GFlHZEaEkizFC2bx/vD5s71SD1hPTZXImEFgRNpBqVM8dU4PosjSKSuI&#10;3VCaSRByZQrigDVXUWZICdYLEfXi+GVUKpNpoyizFl4PGyEeBvucM+pOObfMIZFiiM2Frwnfif9G&#10;wz0yuDJET3PahkH+IYqC5BKcdqYOiSNoZvK/TBU5Ncoq7jaoKiLFeU5ZyAGySeIn2ZxPiWYhFyiO&#10;1V2Z7P8zS0/mY4PyLMW9PkaSFNCj+kt9s/ywvK6/1rf1t/quvlt+rH+g+hc8fq5/1vdBdF/fLj+B&#10;8Ht9gwALhSy1HYC9cz02LWeB9FWpuCn8H/JFVSj+ois+qxyi8LiT7CZb0CIKos24vxOH5kQPYG2s&#10;e8VUgTyRYqNmMjuDBoe6k/mxdeAV9Fd6wPiImhgC5RaC+TCEPGMckgavvYAO48YOhEFzAoNCKGXS&#10;bfqcwF7Q9jCeC9EBk3VA4ZIW1Op6GAtj2AHjdcA/PXaI4FVJ14GLXCqzzkD2tvPc6K+yb3L26btq&#10;UoVOb6+aNVHZArpvVLMWVtOjHGp7TKwbEwN7AO2A3Xan8OFClSlWLYXRVJn36969PownSDEqYa9S&#10;bN/NiGEYidcSBnc36ff9Igamv7XdA8Y8lkweS+SsOFDQkQSuiKaB9PpOrEhuVHEJJ2DkvYKISAq+&#10;U0ydWTEHrtl3OCKUjUZBDZZPE3cszzX1xn2d/dhcVJfE6HbAHEzmiVrtIBk8GbFG1yOlGs2c4nmY&#10;P1/ppq5tB2Bxwxi1R8Zfhsd80Ho4hcPfAAAA//8DAFBLAwQUAAYACAAAACEAvUTm3N8AAAAIAQAA&#10;DwAAAGRycy9kb3ducmV2LnhtbEyPMU/DMBCFdyT+g3VIbK3TCEob4lSlgoGBSm0ZGF37SCLscxS7&#10;TeDXc51gu7v39O575Wr0Tpyxj20gBbNpBgLJBNtSreD98DJZgIhJk9UuECr4xgir6vqq1IUNA+3w&#10;vE+14BCKhVbQpNQVUkbToNdxGjok1j5D73Xita+l7fXA4d7JPMvm0uuW+EOjO9w0aL72J68gmSEe&#10;tm8/d7h+NrvXB/dkNx+jUrc34/oRRMIx/Znhgs/oUDHTMZzIRuEUTPIZO/meLUFc9HzOw1HB/WIJ&#10;sirl/wLVLwAAAP//AwBQSwECLQAUAAYACAAAACEAtoM4kv4AAADhAQAAEwAAAAAAAAAAAAAAAAAA&#10;AAAAW0NvbnRlbnRfVHlwZXNdLnhtbFBLAQItABQABgAIAAAAIQA4/SH/1gAAAJQBAAALAAAAAAAA&#10;AAAAAAAAAC8BAABfcmVscy8ucmVsc1BLAQItABQABgAIAAAAIQC/7kMTqwIAAFIFAAAOAAAAAAAA&#10;AAAAAAAAAC4CAABkcnMvZTJvRG9jLnhtbFBLAQItABQABgAIAAAAIQC9RObc3wAAAAgBAAAPAAAA&#10;AAAAAAAAAAAAAAUFAABkcnMvZG93bnJldi54bWxQSwUGAAAAAAQABADzAAAAEQYAAAAA&#10;" fillcolor="white [3201]" strokecolor="#9bbb59 [3206]" strokeweight="2pt">
                <v:textbox>
                  <w:txbxContent>
                    <w:p w:rsidR="007B381B" w:rsidRPr="00B71D7B" w:rsidRDefault="007B381B" w:rsidP="00B71D7B">
                      <w:pPr>
                        <w:jc w:val="center"/>
                        <w:rPr>
                          <w:lang w:val="en-US"/>
                        </w:rPr>
                      </w:pPr>
                      <w:r>
                        <w:rPr>
                          <w:lang w:val="en-US"/>
                        </w:rPr>
                        <w:t>Price</w:t>
                      </w:r>
                    </w:p>
                  </w:txbxContent>
                </v:textbox>
              </v:roundrect>
            </w:pict>
          </mc:Fallback>
        </mc:AlternateContent>
      </w:r>
    </w:p>
    <w:p w:rsidR="005A357C" w:rsidRDefault="00420CA4" w:rsidP="004F36DC">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6446AE70" wp14:editId="069EFA8C">
                <wp:simplePos x="0" y="0"/>
                <wp:positionH relativeFrom="column">
                  <wp:posOffset>1233805</wp:posOffset>
                </wp:positionH>
                <wp:positionV relativeFrom="paragraph">
                  <wp:posOffset>385445</wp:posOffset>
                </wp:positionV>
                <wp:extent cx="4733925" cy="819150"/>
                <wp:effectExtent l="57150" t="38100" r="85725" b="95250"/>
                <wp:wrapNone/>
                <wp:docPr id="33" name="Скругленный прямоугольник 33"/>
                <wp:cNvGraphicFramePr/>
                <a:graphic xmlns:a="http://schemas.openxmlformats.org/drawingml/2006/main">
                  <a:graphicData uri="http://schemas.microsoft.com/office/word/2010/wordprocessingShape">
                    <wps:wsp>
                      <wps:cNvSpPr/>
                      <wps:spPr>
                        <a:xfrm>
                          <a:off x="0" y="0"/>
                          <a:ext cx="4733925" cy="81915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7B381B" w:rsidRDefault="007B381B" w:rsidP="00C46703">
                            <w:pPr>
                              <w:jc w:val="both"/>
                            </w:pPr>
                            <w:r>
                              <w:t>Продвижение собственной дилерской торговой марки (позиционирование УТП). Каналы продвижения: выставки, интернет, наружная реклама, коммерческие предложения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33" o:spid="_x0000_s1034" style="position:absolute;left:0;text-align:left;margin-left:97.15pt;margin-top:30.35pt;width:372.75pt;height:64.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S+zpwIAAFcFAAAOAAAAZHJzL2Uyb0RvYy54bWysVM1u1DAQviPxDpbvNJv9oe2q2WrVqgip&#10;aqu2qGevY3cjEtvY3k2WExJHkHgGngEhQUvLK3jfiLHz06pUAiEuyYznf+ab2dmtihwtmTaZFAmO&#10;N3oYMUFlmonLBL86P3i2hZGxRKQkl4IleMUM3p08fbJTqjHry7nMU6YROBFmXKoEz61V4ygydM4K&#10;YjakYgKEXOqCWGD1ZZRqUoL3Io/6vd7zqJQ6VVpSZgy87tdCPAn+OWfUHnNumEV5giE3G746fGf+&#10;G012yPhSEzXPaJMG+YcsCpIJCNq52ieWoIXOfnNVZFRLI7ndoLKIJOcZZaEGqCbuPajmbE4UC7VA&#10;c4zq2mT+n1t6tDzRKEsTPBhgJEgBM3Kf3dX63fq9++Ku3Vd3427WH9x35H7C4yf3w90G0a27Xn8E&#10;4Td3hcAWGlkqMwZ/Z+pEN5wB0nel4rrwf6gXVaH5q675rLKIwuNwczDY7o8woiDbirfjUZhOdGet&#10;tLEvmCyQJxKs5UKkpzDh0HiyPDQWwoJ+qweMT6lOIlB2lTOfRy5OGYeqIWwcrAPe2F6u0ZIAUgil&#10;TNiRLwr8BW1vxrM87wz7fzZs9L0pC1jsjP8iamcRIkthO+MiE1I/Fj19HTcp81q/7UBdt2+BrWZV&#10;GPdWO7GZTFcAAS3r3TCKHmTQ30Ni7AnRsAywNrDg9hg+PJdlgmVDYTSX+u1j714fMApSjEpYrgSb&#10;NwuiGUb5SwHo3Y6HQ7+NgRmONvvA6PuS2X2JWBR7EqYSwylRNJBe3+YtybUsLuAOTH1UEBFBIXaC&#10;qdUts2frpYdLQtl0GtRgAxWxh+JM0RYHHjrn1QXRqgGZBXgeyXYRyfgBzGpdPyEhpwsreRYw6Dtd&#10;97WZAGxvgFJzafx5uM8Hrbt7OPkFAAD//wMAUEsDBBQABgAIAAAAIQBDawhS3wAAAAoBAAAPAAAA&#10;ZHJzL2Rvd25yZXYueG1sTI9BT8JAFITvJv6HzSPxJltEgZZuiSHhYAIHEON16T7bYvdts7tA++99&#10;nvQ4mcnMN/mqt624og+NIwWTcQICqXSmoUrB8X3zuAARoiajW0eoYMAAq+L+LteZcTfa4/UQK8El&#10;FDKtoI6xy6QMZY1Wh7HrkNj7ct7qyNJX0nh943LbyqckmUmrG+KFWne4rrH8Plysgv74tvEvQ0Vu&#10;Hz8+h/V5u9t1W6UeRv3rEkTEPv6F4Ref0aFgppO7kAmiZZ0+TzmqYJbMQXAgnab85cTOIp2DLHL5&#10;/0LxAwAA//8DAFBLAQItABQABgAIAAAAIQC2gziS/gAAAOEBAAATAAAAAAAAAAAAAAAAAAAAAABb&#10;Q29udGVudF9UeXBlc10ueG1sUEsBAi0AFAAGAAgAAAAhADj9If/WAAAAlAEAAAsAAAAAAAAAAAAA&#10;AAAALwEAAF9yZWxzLy5yZWxzUEsBAi0AFAAGAAgAAAAhAFbhL7OnAgAAVwUAAA4AAAAAAAAAAAAA&#10;AAAALgIAAGRycy9lMm9Eb2MueG1sUEsBAi0AFAAGAAgAAAAhAENrCFLfAAAACgEAAA8AAAAAAAAA&#10;AAAAAAAAAQUAAGRycy9kb3ducmV2LnhtbFBLBQYAAAAABAAEAPMAAAANBgAAAAA=&#10;" fillcolor="#a5d5e2 [1624]" strokecolor="#40a7c2 [3048]">
                <v:fill color2="#e4f2f6 [504]" rotate="t" angle="180" colors="0 #9eeaff;22938f #bbefff;1 #e4f9ff" focus="100%" type="gradient"/>
                <v:shadow on="t" color="black" opacity="24903f" origin=",.5" offset="0,.55556mm"/>
                <v:textbox>
                  <w:txbxContent>
                    <w:p w:rsidR="007B381B" w:rsidRDefault="007B381B" w:rsidP="00C46703">
                      <w:pPr>
                        <w:jc w:val="both"/>
                      </w:pPr>
                      <w:r>
                        <w:t>Продвижение собственной дилерской торговой марки (позиционирование УТП). Каналы продвижения: выставки, интернет, наружная реклама, коммерческие предложения</w:t>
                      </w:r>
                    </w:p>
                  </w:txbxContent>
                </v:textbox>
              </v:roundrect>
            </w:pict>
          </mc:Fallback>
        </mc:AlternateContent>
      </w:r>
    </w:p>
    <w:p w:rsidR="005A357C" w:rsidRDefault="00420CA4" w:rsidP="004F36DC">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69CCE337" wp14:editId="74359B68">
                <wp:simplePos x="0" y="0"/>
                <wp:positionH relativeFrom="column">
                  <wp:posOffset>-80010</wp:posOffset>
                </wp:positionH>
                <wp:positionV relativeFrom="paragraph">
                  <wp:posOffset>208915</wp:posOffset>
                </wp:positionV>
                <wp:extent cx="1038225" cy="304800"/>
                <wp:effectExtent l="0" t="0" r="28575" b="19050"/>
                <wp:wrapNone/>
                <wp:docPr id="27" name="Скругленный прямоугольник 27"/>
                <wp:cNvGraphicFramePr/>
                <a:graphic xmlns:a="http://schemas.openxmlformats.org/drawingml/2006/main">
                  <a:graphicData uri="http://schemas.microsoft.com/office/word/2010/wordprocessingShape">
                    <wps:wsp>
                      <wps:cNvSpPr/>
                      <wps:spPr>
                        <a:xfrm>
                          <a:off x="0" y="0"/>
                          <a:ext cx="1038225" cy="304800"/>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7B381B" w:rsidRPr="00B71D7B" w:rsidRDefault="007B381B" w:rsidP="00B71D7B">
                            <w:pPr>
                              <w:jc w:val="center"/>
                              <w:rPr>
                                <w:lang w:val="en-US"/>
                              </w:rPr>
                            </w:pPr>
                            <w:r>
                              <w:rPr>
                                <w:lang w:val="en-US"/>
                              </w:rPr>
                              <w:t>Promotion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7" o:spid="_x0000_s1035" style="position:absolute;left:0;text-align:left;margin-left:-6.3pt;margin-top:16.45pt;width:81.7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OtQrAIAAFMFAAAOAAAAZHJzL2Uyb0RvYy54bWysVM1u1DAQviPxDpbvND/d0nbVbLVqVYRU&#10;laot6tnr2N0Ixza2d5PlhMQRJJ6BZ0BI0NLyCtk3Yuxk01L2hLgkM5755n9mb78uBZozYwslM5xs&#10;xBgxSVVeyKsMv744eraDkXVE5kQoyTK8YBbvj54+2av0kKVqqkTODAIj0g4rneGpc3oYRZZOWUns&#10;htJMgpArUxIHrLmKckMqsF6KKI3j51GlTK6NosxaeD1shXgU7HPOqHvFuWUOiQxDbC58TfhO/Dca&#10;7ZHhlSF6WtAuDPIPUZSkkOC0N3VIHEEzU/xlqiyoUVZxt0FVGSnOC8pCDpBNEj/K5nxKNAu5QHGs&#10;7stk/59ZejI/NajIM5xuYyRJCT1qvjTXy/fLD83X5qb51tw2t8uPzQ/U/ILHz83P5i6I7pqb5ScQ&#10;fm+uEWChkJW2Q7B3rk9Nx1kgfVVqbkr/h3xRHYq/6IvPaocoPCbx5k6abmFEQbYZD3bi0J3oHq2N&#10;dS+YKpEnMmzUTOZn0OFQeDI/tg7cgv5KDxgfUhtEoNxCMB+HkGeMQ9bgNg3oMG/sQBg0JzAphFIm&#10;3aZPCuwFbQ/jhRA9MFkHFC7pQJ2uh7Ewhz0wXgf802OPCF6VdD24LKQy6wzkb3rPrf4q+zZnn76r&#10;J3Vo9e6qWxOVL6D9RrV7YTU9KqC2x8S6U2JgEWBlYLndK/hwoaoMq47CaKrMu3XvXh/mE6QYVbBY&#10;GbZvZ8QwjMRLCZO7mwwGfhMDM9jaToExDyWThxI5Kw8UdCSBM6JpIL2+EyuSG1Vewg0Ye68gIpKC&#10;7wxTZ1bMgWsXHq4IZeNxUIPt08Qdy3NNvXFfZz82F/UlMbobMAejeaJWS0iGj0as1fVIqcYzp3gR&#10;5s9Xuq1r1wHY3DBG3ZXxp+EhH7Tub+HoNwAAAP//AwBQSwMEFAAGAAgAAAAhAE0dMXHfAAAACQEA&#10;AA8AAABkcnMvZG93bnJldi54bWxMj8FOwzAMhu9IvENkJG5bugJjlLrTmODAYUjbOHDMEtNWJE7V&#10;ZGvh6clOcLItf/r9uVyOzooT9aH1jDCbZiCItTct1wjv+5fJAkSIio2yngnhmwIsq8uLUhXGD7yl&#10;0y7WIoVwKBRCE2NXSBl0Q06Fqe+I0+7T907FNPa1NL0aUrizMs+yuXSq5XShUR2tG9Jfu6NDiHoI&#10;+7fNzy2tnvX29d4+mfXHiHh9Na4eQUQa4x8MZ/2kDlVyOvgjmyAswmSWzxOKcJM/gDgDd1lqDgiL&#10;VGVVyv8fVL8AAAD//wMAUEsBAi0AFAAGAAgAAAAhALaDOJL+AAAA4QEAABMAAAAAAAAAAAAAAAAA&#10;AAAAAFtDb250ZW50X1R5cGVzXS54bWxQSwECLQAUAAYACAAAACEAOP0h/9YAAACUAQAACwAAAAAA&#10;AAAAAAAAAAAvAQAAX3JlbHMvLnJlbHNQSwECLQAUAAYACAAAACEAxQzrUKwCAABTBQAADgAAAAAA&#10;AAAAAAAAAAAuAgAAZHJzL2Uyb0RvYy54bWxQSwECLQAUAAYACAAAACEATR0xcd8AAAAJAQAADwAA&#10;AAAAAAAAAAAAAAAGBQAAZHJzL2Rvd25yZXYueG1sUEsFBgAAAAAEAAQA8wAAABIGAAAAAA==&#10;" fillcolor="white [3201]" strokecolor="#9bbb59 [3206]" strokeweight="2pt">
                <v:textbox>
                  <w:txbxContent>
                    <w:p w:rsidR="007B381B" w:rsidRPr="00B71D7B" w:rsidRDefault="007B381B" w:rsidP="00B71D7B">
                      <w:pPr>
                        <w:jc w:val="center"/>
                        <w:rPr>
                          <w:lang w:val="en-US"/>
                        </w:rPr>
                      </w:pPr>
                      <w:r>
                        <w:rPr>
                          <w:lang w:val="en-US"/>
                        </w:rPr>
                        <w:t>Promotion</w:t>
                      </w:r>
                    </w:p>
                  </w:txbxContent>
                </v:textbox>
              </v:roundrect>
            </w:pict>
          </mc:Fallback>
        </mc:AlternateContent>
      </w:r>
    </w:p>
    <w:p w:rsidR="005A357C" w:rsidRDefault="005A357C" w:rsidP="004F36DC">
      <w:pPr>
        <w:spacing w:line="360" w:lineRule="auto"/>
        <w:jc w:val="both"/>
        <w:rPr>
          <w:rFonts w:ascii="Times New Roman" w:hAnsi="Times New Roman" w:cs="Times New Roman"/>
          <w:sz w:val="28"/>
          <w:szCs w:val="28"/>
        </w:rPr>
      </w:pPr>
    </w:p>
    <w:p w:rsidR="000856BF" w:rsidRDefault="00420CA4" w:rsidP="004F36DC">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2FFE84BB" wp14:editId="5236B401">
                <wp:simplePos x="0" y="0"/>
                <wp:positionH relativeFrom="column">
                  <wp:posOffset>-13335</wp:posOffset>
                </wp:positionH>
                <wp:positionV relativeFrom="paragraph">
                  <wp:posOffset>39370</wp:posOffset>
                </wp:positionV>
                <wp:extent cx="819150" cy="304800"/>
                <wp:effectExtent l="0" t="0" r="19050" b="19050"/>
                <wp:wrapNone/>
                <wp:docPr id="28" name="Скругленный прямоугольник 28"/>
                <wp:cNvGraphicFramePr/>
                <a:graphic xmlns:a="http://schemas.openxmlformats.org/drawingml/2006/main">
                  <a:graphicData uri="http://schemas.microsoft.com/office/word/2010/wordprocessingShape">
                    <wps:wsp>
                      <wps:cNvSpPr/>
                      <wps:spPr>
                        <a:xfrm>
                          <a:off x="0" y="0"/>
                          <a:ext cx="819150" cy="304800"/>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7B381B" w:rsidRPr="00B71D7B" w:rsidRDefault="007B381B" w:rsidP="00B71D7B">
                            <w:pPr>
                              <w:jc w:val="center"/>
                              <w:rPr>
                                <w:lang w:val="en-US"/>
                              </w:rPr>
                            </w:pPr>
                            <w:r>
                              <w:rPr>
                                <w:lang w:val="en-US"/>
                              </w:rPr>
                              <w:t>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28" o:spid="_x0000_s1036" style="position:absolute;left:0;text-align:left;margin-left:-1.05pt;margin-top:3.1pt;width:64.5pt;height:2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LG3qgIAAFMFAAAOAAAAZHJzL2Uyb0RvYy54bWysVF9v0zAQf0fiO1h+Z0m6Draq6VRtGkKa&#10;tmkb2rPr2G2EYxvbbVKekHgEic/AZ0BIsLHxFdJvxNlJszH6hHhJ7nz3u/93w/2qEGjBjM2VTHGy&#10;FWPEJFVZLqcpfn159GwXI+uIzIhQkqV4ySzeHz19Miz1gPXUTImMGQRGpB2UOsUz5/QgiiydsYLY&#10;LaWZBCFXpiAOWDONMkNKsF6IqBfHz6NSmUwbRZm18HrYCPEo2OecUXfKuWUOiRRDbC58TfhO/Dca&#10;Dclgaoie5bQNg/xDFAXJJTjtTB0SR9Dc5H+ZKnJqlFXcbVFVRIrznLKQA2STxI+yuZgRzUIuUByr&#10;uzLZ/2eWnizODMqzFPegU5IU0KP6S329er/6UH+tb+pv9W19u/pY/0D1L3j8XP+s74Lorr5ZfQLh&#10;9/oaARYKWWo7AHsX+sy0nAXSV6XipvB/yBdVofjLrviscojC426yl+xAiyiItuP+bhyaE92DtbHu&#10;JVMF8kSKjZrL7BwaHOpOFsfWgVfQX+sB4yNqYgiUWwrmwxDynHFIGrz2AjqMGzsQBi0IDAqhlEm3&#10;7XMCe0Hbw3guRAdMNgGFS1pQq+thLIxhB4w3Af/02CGCVyVdBy5yqcwmA9mbznOjv86+ydmn76pJ&#10;FTqdhMr6p4nKltB+o5q9sJoe5VDcY2LdGTGwCNAPWG53Ch8uVJli1VIYzZR5t+nd68N8ghSjEhYr&#10;xfbtnBiGkXglYXL3kn7fb2Jg+jsvesCYh5LJQ4mcFwcKWpLAGdE0kF7fiTXJjSqu4AaMvVcQEUnB&#10;d4qpM2vmwDULD1eEsvE4qMH2aeKO5YWm3rgvtJ+by+qKGN1OmIPRPFHrJSSDRzPW6HqkVOO5UzwP&#10;A3hf17YFsLlhjtor40/DQz5o3d/C0W8AAAD//wMAUEsDBBQABgAIAAAAIQDp8wuA3QAAAAcBAAAP&#10;AAAAZHJzL2Rvd25yZXYueG1sTI7BTsMwEETvSPyDtUjcWqdRCRCyqUoFBw4gteXA0bWXJMJeR7Hb&#10;BL4e9wTH0YzevGo1OStONITOM8JinoEg1t503CC8759ndyBCVGyU9UwI3xRgVV9eVKo0fuQtnXax&#10;EQnCoVQIbYx9KWXQLTkV5r4nTt2nH5yKKQ6NNIMaE9xZmWdZIZ3qOD20qqdNS/prd3QIUY9h//b6&#10;s6T1k96+3NpHs/mYEK+vpvUDiEhT/BvDWT+pQ52cDv7IJgiLMMsXaYlQ5CDOdV7cgzgg3CxzkHUl&#10;//vXvwAAAP//AwBQSwECLQAUAAYACAAAACEAtoM4kv4AAADhAQAAEwAAAAAAAAAAAAAAAAAAAAAA&#10;W0NvbnRlbnRfVHlwZXNdLnhtbFBLAQItABQABgAIAAAAIQA4/SH/1gAAAJQBAAALAAAAAAAAAAAA&#10;AAAAAC8BAABfcmVscy8ucmVsc1BLAQItABQABgAIAAAAIQBpMLG3qgIAAFMFAAAOAAAAAAAAAAAA&#10;AAAAAC4CAABkcnMvZTJvRG9jLnhtbFBLAQItABQABgAIAAAAIQDp8wuA3QAAAAcBAAAPAAAAAAAA&#10;AAAAAAAAAAQFAABkcnMvZG93bnJldi54bWxQSwUGAAAAAAQABADzAAAADgYAAAAA&#10;" fillcolor="white [3201]" strokecolor="#9bbb59 [3206]" strokeweight="2pt">
                <v:textbox>
                  <w:txbxContent>
                    <w:p w:rsidR="007B381B" w:rsidRPr="00B71D7B" w:rsidRDefault="007B381B" w:rsidP="00B71D7B">
                      <w:pPr>
                        <w:jc w:val="center"/>
                        <w:rPr>
                          <w:lang w:val="en-US"/>
                        </w:rPr>
                      </w:pPr>
                      <w:r>
                        <w:rPr>
                          <w:lang w:val="en-US"/>
                        </w:rPr>
                        <w:t>Place</w:t>
                      </w:r>
                    </w:p>
                  </w:txbxContent>
                </v:textbox>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16F66546" wp14:editId="0597EA27">
                <wp:simplePos x="0" y="0"/>
                <wp:positionH relativeFrom="column">
                  <wp:posOffset>1234440</wp:posOffset>
                </wp:positionH>
                <wp:positionV relativeFrom="paragraph">
                  <wp:posOffset>-1270</wp:posOffset>
                </wp:positionV>
                <wp:extent cx="4819650" cy="342900"/>
                <wp:effectExtent l="57150" t="38100" r="76200" b="95250"/>
                <wp:wrapNone/>
                <wp:docPr id="34" name="Скругленный прямоугольник 34"/>
                <wp:cNvGraphicFramePr/>
                <a:graphic xmlns:a="http://schemas.openxmlformats.org/drawingml/2006/main">
                  <a:graphicData uri="http://schemas.microsoft.com/office/word/2010/wordprocessingShape">
                    <wps:wsp>
                      <wps:cNvSpPr/>
                      <wps:spPr>
                        <a:xfrm>
                          <a:off x="0" y="0"/>
                          <a:ext cx="4819650" cy="34290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7B381B" w:rsidRDefault="007B381B" w:rsidP="008C5190">
                            <w:pPr>
                              <w:jc w:val="center"/>
                            </w:pPr>
                            <w:r>
                              <w:t>Ограниченное развитие филиалов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4" o:spid="_x0000_s1037" style="position:absolute;left:0;text-align:left;margin-left:97.2pt;margin-top:-.1pt;width:379.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rbfpgIAAFgFAAAOAAAAZHJzL2Uyb0RvYy54bWysVF9P1EAQfzfxO2z2XXo9DoQLPXKBYEwI&#10;EMDwvLfd5RrbnXV379rzycRHTfwMfgZjoiD4FXrfyNltrxAk0Rhf2pmd/zO/mZ3dqsjJXBibgUpo&#10;vNajRCgOaaYuE/rq/ODZFiXWMZWyHJRI6EJYujt6+mSn1EPRhynkqTAEnSg7LHVCp87pYRRZPhUF&#10;s2ughUKhBFMwh6y5jFLDSvRe5FG/19uMSjCpNsCFtfi63wjpKPiXUnB3LKUVjuQJxdxc+Jrwnfhv&#10;NNphw0vD9DTjbRrsH7IoWKYwaOdqnzlGZib7zVWRcQMWpFvjUEQgZcZFqAGriXsPqjmbMi1CLdgc&#10;q7s22f/nlh/NTwzJ0oSuDyhRrMAZ1Z/rq+W75fv6S31df61v6pvlh/o7qX/i46f6R30bRLf19fIj&#10;Cr/VVwRtsZGltkP0d6ZPTMtZJH1XKmkK/8d6SRWav+iaLypHOD4OtuLtzQ2cEUfZ+qC/3QvTie6s&#10;tbHuhYCCeCKhBmYqPcUJh8az+aF1GBb1V3rI+JSaJALlFrnweeTqVEisGsPGwTrgTezlhswZIoVx&#10;LpTb8EWhv6DtzWSW551h/8+Grb43FQGLnfFfRO0sQmRQrjMuMgXmsejp67hNWTb6qw40dfsWuGpS&#10;hXHHQdU/TSBdIAYMNMthNT/IsMGHzLoTZnAbcCa44e4YPzKHMqHQUpRMwbx97N3rI0hRSkmJ25VQ&#10;+2bGjKAkf6kQvtvxYODXMTCDjed9ZMx9yeS+RM2KPcCxxHhLNA+k13f5ipQGigs8BGMfFUVMcYyd&#10;UO7MitlzzdbjKeFiPA5quIKauUN1pvkKCB4759UFM7pFmUN8HsFqE9nwAc4aXT8iBeOZA5kFEN71&#10;tR0Brm/AUntq/H24zwetu4M4+gUAAP//AwBQSwMEFAAGAAgAAAAhAD8l+fbeAAAACAEAAA8AAABk&#10;cnMvZG93bnJldi54bWxMj8FuwjAQRO+V+g/WVuoNnAKpIMRBFRKHSnCAUvVq4iVJG68j20Dy992e&#10;yvFpRrNv81VvW3FFHxpHCl7GCQik0pmGKgXHj81oDiJETUa3jlDBgAFWxeNDrjPjbrTH6yFWgkco&#10;ZFpBHWOXSRnKGq0OY9chcXZ23urI6CtpvL7xuG3lJElepdUN8YVad7iusfw5XKyC/vi+8elQkdvH&#10;z69h/b3d7bqtUs9P/dsSRMQ+/pfhT5/VoWCnk7uQCaJlXsxmXFUwmoDgfJFOmU8K0ukcZJHL+weK&#10;XwAAAP//AwBQSwECLQAUAAYACAAAACEAtoM4kv4AAADhAQAAEwAAAAAAAAAAAAAAAAAAAAAAW0Nv&#10;bnRlbnRfVHlwZXNdLnhtbFBLAQItABQABgAIAAAAIQA4/SH/1gAAAJQBAAALAAAAAAAAAAAAAAAA&#10;AC8BAABfcmVscy8ucmVsc1BLAQItABQABgAIAAAAIQC8brbfpgIAAFgFAAAOAAAAAAAAAAAAAAAA&#10;AC4CAABkcnMvZTJvRG9jLnhtbFBLAQItABQABgAIAAAAIQA/Jfn23gAAAAgBAAAPAAAAAAAAAAAA&#10;AAAAAAAFAABkcnMvZG93bnJldi54bWxQSwUGAAAAAAQABADzAAAACwYAAAAA&#10;" fillcolor="#a5d5e2 [1624]" strokecolor="#40a7c2 [3048]">
                <v:fill color2="#e4f2f6 [504]" rotate="t" angle="180" colors="0 #9eeaff;22938f #bbefff;1 #e4f9ff" focus="100%" type="gradient"/>
                <v:shadow on="t" color="black" opacity="24903f" origin=",.5" offset="0,.55556mm"/>
                <v:textbox>
                  <w:txbxContent>
                    <w:p w:rsidR="007B381B" w:rsidRDefault="007B381B" w:rsidP="008C5190">
                      <w:pPr>
                        <w:jc w:val="center"/>
                      </w:pPr>
                      <w:r>
                        <w:t>Ограниченное развитие филиалов</w:t>
                      </w:r>
                    </w:p>
                  </w:txbxContent>
                </v:textbox>
              </v:roundrect>
            </w:pict>
          </mc:Fallback>
        </mc:AlternateContent>
      </w:r>
    </w:p>
    <w:p w:rsidR="00577C78" w:rsidRDefault="00420CA4" w:rsidP="00577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Рис. 14. Маркетинговая стратегия для «Лонмади» и «Квинтмади» на 2012 г.</w:t>
      </w:r>
    </w:p>
    <w:p w:rsidR="0029422F" w:rsidRDefault="0029422F" w:rsidP="0029422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Стимулирование сбыта, исходя из положения СБЕ в матрицах, должно касаться у «Квинтмади» не только дробилок, но и кранов, пользующихся низким спросом. У «Лонмади» краны также находятся в области, граничащей с областью проигравших в матрице </w:t>
      </w:r>
      <w:r>
        <w:rPr>
          <w:rFonts w:ascii="Times New Roman" w:hAnsi="Times New Roman" w:cs="Times New Roman"/>
          <w:sz w:val="28"/>
          <w:szCs w:val="28"/>
          <w:lang w:val="en-US"/>
        </w:rPr>
        <w:t>GE</w:t>
      </w:r>
      <w:r>
        <w:rPr>
          <w:rFonts w:ascii="Times New Roman" w:hAnsi="Times New Roman" w:cs="Times New Roman"/>
          <w:sz w:val="28"/>
          <w:szCs w:val="28"/>
        </w:rPr>
        <w:t>/</w:t>
      </w:r>
      <w:r>
        <w:rPr>
          <w:rFonts w:ascii="Times New Roman" w:hAnsi="Times New Roman" w:cs="Times New Roman"/>
          <w:sz w:val="28"/>
          <w:szCs w:val="28"/>
          <w:lang w:val="en-US"/>
        </w:rPr>
        <w:t>McKinsey</w:t>
      </w:r>
      <w:r>
        <w:rPr>
          <w:rFonts w:ascii="Times New Roman" w:hAnsi="Times New Roman" w:cs="Times New Roman"/>
          <w:sz w:val="28"/>
          <w:szCs w:val="28"/>
        </w:rPr>
        <w:t>, и в области собак в матрице БКГ, поэтому должна использоваться аналогичная стратегия.</w:t>
      </w:r>
    </w:p>
    <w:p w:rsidR="00577C78" w:rsidRDefault="0029422F" w:rsidP="00577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Что касается продвижения, то нужно увеличить количество каналов распространения информации. Выставки и тендерные площадки подходят для позиционирования конкурентных преимуществ, связанных с производителем (торговая марка и качество строительной техники). Для позиционирования дилерских УТП (гарантии, сроки, послепродажное обслуживание) мы предлагаем использовать интернет и наружную рекламу. Помимо информации на своем сайте, нужно поисковое продвижение, так как сайты исследуемых компаний по запросам типа «купить погрузчики», «продажа экскаваторов Пермь» находятся только на 2-3 страницах. Кроме того, стоит задуматься о баннерной рекламе на строительных форумах и рекламе в поисковиках по соответствующим запросам. </w:t>
      </w:r>
    </w:p>
    <w:p w:rsidR="00EA4B49" w:rsidRDefault="00EA4B49" w:rsidP="00577C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Наружная реклама должна располагаться вблизи от местоположения (или по дороге к нему) основных потребителей: соответствующих заводов, служб ЖКХ и т.д. </w:t>
      </w:r>
      <w:r w:rsidR="00577C78">
        <w:rPr>
          <w:rFonts w:ascii="Times New Roman" w:hAnsi="Times New Roman" w:cs="Times New Roman"/>
          <w:sz w:val="28"/>
          <w:szCs w:val="28"/>
        </w:rPr>
        <w:t>Как показали исследования, не стоит недооценивать роль наружной рекламы на промышленном рынке (Шарков, 2006).</w:t>
      </w:r>
    </w:p>
    <w:p w:rsidR="00681138" w:rsidRPr="00681138" w:rsidRDefault="00EA4B49" w:rsidP="0068113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Также на В2В рынке используются коммерческие предложения, в которых стоит делать упор на свои дилерские УТП, при этом предоставляя как можно более подробную информацию по основным вопросам. </w:t>
      </w:r>
    </w:p>
    <w:p w:rsidR="00E656DE" w:rsidRDefault="00EA4B49" w:rsidP="0068113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Несмотря на то, что развитие новых географических сегментов соответствует ошибочной стратегии «Победитель 3», мы не считаем открытие 3 новых филиалов в 2012 г. напрасным. Это решение было основано на возникновении спроса (рост строительного рынка) в данных регионах. Поэтому в рамках предлагаемой стратегии мы назвали это ограниченным развитием филиалов.</w:t>
      </w:r>
    </w:p>
    <w:p w:rsidR="00B94332" w:rsidRDefault="00B94332" w:rsidP="0068113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Таким образом, мы описали маркетинговую стратегию для «Лонмади» и «Квинтмади» в контексте элементов комплекса маркетинга 4Р. Учитывая, что обе компании должны были реализовать стратегию «Средний бизнес», различия существуют только в области ценовой политики</w:t>
      </w:r>
      <w:r w:rsidR="0074318B">
        <w:rPr>
          <w:rFonts w:ascii="Times New Roman" w:hAnsi="Times New Roman" w:cs="Times New Roman"/>
          <w:sz w:val="28"/>
          <w:szCs w:val="28"/>
        </w:rPr>
        <w:t xml:space="preserve"> относительно отдельных СБЕ. Отметим, что необходимость этого стала заметна в результате отдельного рассмотрения СБЕ (то есть, использования модернизированного варианта матрицы). На наш взгляд, данная стратегия позволила бы данным компаниям удержать свою долю рынка (о ее росте мы не говорим, учитывая замедление темпов роста рынка и действия конкурентов). </w:t>
      </w:r>
    </w:p>
    <w:p w:rsidR="00E656DE" w:rsidRDefault="00E656DE" w:rsidP="00681138">
      <w:pPr>
        <w:spacing w:after="0" w:line="360" w:lineRule="auto"/>
        <w:jc w:val="both"/>
        <w:rPr>
          <w:rFonts w:ascii="Times New Roman" w:hAnsi="Times New Roman" w:cs="Times New Roman"/>
          <w:sz w:val="28"/>
          <w:szCs w:val="28"/>
        </w:rPr>
      </w:pPr>
    </w:p>
    <w:p w:rsidR="00681138" w:rsidRDefault="00681138" w:rsidP="00681138">
      <w:pPr>
        <w:spacing w:after="0" w:line="360" w:lineRule="auto"/>
        <w:jc w:val="both"/>
        <w:rPr>
          <w:rFonts w:ascii="Times New Roman" w:hAnsi="Times New Roman" w:cs="Times New Roman"/>
          <w:sz w:val="28"/>
          <w:szCs w:val="28"/>
        </w:rPr>
      </w:pPr>
    </w:p>
    <w:p w:rsidR="00681138" w:rsidRDefault="00681138" w:rsidP="004F36DC">
      <w:pPr>
        <w:spacing w:line="360" w:lineRule="auto"/>
        <w:jc w:val="both"/>
        <w:rPr>
          <w:rFonts w:ascii="Times New Roman" w:hAnsi="Times New Roman" w:cs="Times New Roman"/>
          <w:sz w:val="28"/>
          <w:szCs w:val="28"/>
        </w:rPr>
      </w:pPr>
    </w:p>
    <w:p w:rsidR="00681138" w:rsidRDefault="00681138" w:rsidP="004F36DC">
      <w:pPr>
        <w:spacing w:line="360" w:lineRule="auto"/>
        <w:jc w:val="both"/>
        <w:rPr>
          <w:rFonts w:ascii="Times New Roman" w:hAnsi="Times New Roman" w:cs="Times New Roman"/>
          <w:sz w:val="28"/>
          <w:szCs w:val="28"/>
        </w:rPr>
      </w:pPr>
    </w:p>
    <w:p w:rsidR="00681138" w:rsidRDefault="00681138" w:rsidP="004F36DC">
      <w:pPr>
        <w:spacing w:line="360" w:lineRule="auto"/>
        <w:jc w:val="both"/>
        <w:rPr>
          <w:rFonts w:ascii="Times New Roman" w:hAnsi="Times New Roman" w:cs="Times New Roman"/>
          <w:sz w:val="28"/>
          <w:szCs w:val="28"/>
        </w:rPr>
      </w:pPr>
    </w:p>
    <w:p w:rsidR="00681138" w:rsidRDefault="00681138" w:rsidP="004F36DC">
      <w:pPr>
        <w:spacing w:line="360" w:lineRule="auto"/>
        <w:jc w:val="both"/>
        <w:rPr>
          <w:rFonts w:ascii="Times New Roman" w:hAnsi="Times New Roman" w:cs="Times New Roman"/>
          <w:sz w:val="28"/>
          <w:szCs w:val="28"/>
        </w:rPr>
      </w:pPr>
    </w:p>
    <w:p w:rsidR="00681138" w:rsidRDefault="00681138" w:rsidP="004F36DC">
      <w:pPr>
        <w:spacing w:line="360" w:lineRule="auto"/>
        <w:jc w:val="both"/>
        <w:rPr>
          <w:rFonts w:ascii="Times New Roman" w:hAnsi="Times New Roman" w:cs="Times New Roman"/>
          <w:sz w:val="28"/>
          <w:szCs w:val="28"/>
        </w:rPr>
      </w:pPr>
    </w:p>
    <w:p w:rsidR="00681138" w:rsidRDefault="00681138" w:rsidP="004F36DC">
      <w:pPr>
        <w:spacing w:line="360" w:lineRule="auto"/>
        <w:jc w:val="both"/>
        <w:rPr>
          <w:rFonts w:ascii="Times New Roman" w:hAnsi="Times New Roman" w:cs="Times New Roman"/>
          <w:sz w:val="28"/>
          <w:szCs w:val="28"/>
        </w:rPr>
      </w:pPr>
    </w:p>
    <w:p w:rsidR="00681138" w:rsidRDefault="00681138" w:rsidP="004F36DC">
      <w:pPr>
        <w:spacing w:line="360" w:lineRule="auto"/>
        <w:jc w:val="both"/>
        <w:rPr>
          <w:rFonts w:ascii="Times New Roman" w:hAnsi="Times New Roman" w:cs="Times New Roman"/>
          <w:sz w:val="28"/>
          <w:szCs w:val="28"/>
        </w:rPr>
      </w:pPr>
    </w:p>
    <w:p w:rsidR="00681138" w:rsidRDefault="00681138" w:rsidP="004F36DC">
      <w:pPr>
        <w:spacing w:line="360" w:lineRule="auto"/>
        <w:jc w:val="both"/>
        <w:rPr>
          <w:rFonts w:ascii="Times New Roman" w:hAnsi="Times New Roman" w:cs="Times New Roman"/>
          <w:sz w:val="28"/>
          <w:szCs w:val="28"/>
        </w:rPr>
      </w:pPr>
    </w:p>
    <w:p w:rsidR="0074318B" w:rsidRDefault="0074318B" w:rsidP="004F36DC">
      <w:pPr>
        <w:spacing w:line="360" w:lineRule="auto"/>
        <w:jc w:val="both"/>
        <w:rPr>
          <w:rFonts w:ascii="Times New Roman" w:hAnsi="Times New Roman" w:cs="Times New Roman"/>
          <w:sz w:val="28"/>
          <w:szCs w:val="28"/>
        </w:rPr>
      </w:pPr>
    </w:p>
    <w:p w:rsidR="0070579A" w:rsidRDefault="0070579A" w:rsidP="004F36DC">
      <w:pPr>
        <w:spacing w:line="360" w:lineRule="auto"/>
        <w:jc w:val="both"/>
        <w:rPr>
          <w:rFonts w:ascii="Times New Roman" w:hAnsi="Times New Roman" w:cs="Times New Roman"/>
          <w:sz w:val="28"/>
          <w:szCs w:val="28"/>
        </w:rPr>
      </w:pPr>
    </w:p>
    <w:p w:rsidR="0070579A" w:rsidRDefault="0070579A" w:rsidP="004F36DC">
      <w:pPr>
        <w:spacing w:line="360" w:lineRule="auto"/>
        <w:jc w:val="both"/>
        <w:rPr>
          <w:rFonts w:ascii="Times New Roman" w:hAnsi="Times New Roman" w:cs="Times New Roman"/>
          <w:sz w:val="28"/>
          <w:szCs w:val="28"/>
        </w:rPr>
      </w:pPr>
    </w:p>
    <w:p w:rsidR="0029422F" w:rsidRDefault="0029422F" w:rsidP="004F36DC">
      <w:pPr>
        <w:spacing w:line="360" w:lineRule="auto"/>
        <w:jc w:val="both"/>
        <w:rPr>
          <w:rFonts w:ascii="Times New Roman" w:hAnsi="Times New Roman" w:cs="Times New Roman"/>
          <w:sz w:val="28"/>
          <w:szCs w:val="28"/>
        </w:rPr>
      </w:pPr>
    </w:p>
    <w:p w:rsidR="0029422F" w:rsidRDefault="0029422F" w:rsidP="004F36DC">
      <w:pPr>
        <w:spacing w:line="360" w:lineRule="auto"/>
        <w:jc w:val="both"/>
        <w:rPr>
          <w:rFonts w:ascii="Times New Roman" w:hAnsi="Times New Roman" w:cs="Times New Roman"/>
          <w:sz w:val="28"/>
          <w:szCs w:val="28"/>
        </w:rPr>
      </w:pPr>
    </w:p>
    <w:p w:rsidR="00DB6871" w:rsidRPr="00DB6871" w:rsidRDefault="00DB6871" w:rsidP="00DB6871">
      <w:pPr>
        <w:spacing w:line="360" w:lineRule="auto"/>
        <w:jc w:val="center"/>
        <w:rPr>
          <w:rFonts w:ascii="Times New Roman" w:hAnsi="Times New Roman" w:cs="Times New Roman"/>
          <w:b/>
          <w:sz w:val="28"/>
          <w:szCs w:val="28"/>
        </w:rPr>
      </w:pPr>
      <w:r w:rsidRPr="00DB6871">
        <w:rPr>
          <w:rFonts w:ascii="Times New Roman" w:hAnsi="Times New Roman" w:cs="Times New Roman"/>
          <w:b/>
          <w:sz w:val="28"/>
          <w:szCs w:val="28"/>
        </w:rPr>
        <w:lastRenderedPageBreak/>
        <w:t>Заключение</w:t>
      </w:r>
    </w:p>
    <w:p w:rsidR="00EA22FF" w:rsidRDefault="00EA22FF" w:rsidP="00EA22FF">
      <w:pPr>
        <w:spacing w:after="0" w:line="360" w:lineRule="auto"/>
        <w:jc w:val="both"/>
        <w:rPr>
          <w:rFonts w:ascii="Times New Roman" w:hAnsi="Times New Roman" w:cs="Times New Roman"/>
          <w:sz w:val="28"/>
          <w:szCs w:val="28"/>
        </w:rPr>
      </w:pPr>
    </w:p>
    <w:p w:rsidR="00EA22FF" w:rsidRPr="006677FF" w:rsidRDefault="00EA22FF" w:rsidP="00EA22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Данная работа была посвящена разработке системы показателей для применения стратегических матриц на российском рынке продажи строительной техники. Ее проблематика состоит в том, что п</w:t>
      </w:r>
      <w:r w:rsidRPr="004F36DC">
        <w:rPr>
          <w:rFonts w:ascii="Times New Roman" w:hAnsi="Times New Roman" w:cs="Times New Roman"/>
          <w:sz w:val="28"/>
          <w:szCs w:val="28"/>
        </w:rPr>
        <w:t xml:space="preserve">рименение стратегических матриц на практике затруднено в связи с тем, что специалист должен выбрать показатели, значимые для данного рынка и компании, и отсеять маловажные. Поэтому в результате получаются слишком обобщенные и размытые рекомендации. </w:t>
      </w:r>
      <w:r>
        <w:rPr>
          <w:rFonts w:ascii="Times New Roman" w:hAnsi="Times New Roman" w:cs="Times New Roman"/>
          <w:sz w:val="28"/>
          <w:szCs w:val="28"/>
        </w:rPr>
        <w:t>Следовательно, н</w:t>
      </w:r>
      <w:r w:rsidRPr="004F36DC">
        <w:rPr>
          <w:rFonts w:ascii="Times New Roman" w:hAnsi="Times New Roman" w:cs="Times New Roman"/>
          <w:sz w:val="28"/>
          <w:szCs w:val="28"/>
        </w:rPr>
        <w:t xml:space="preserve">еобходима адаптация матриц для определенного рынка. В то же время </w:t>
      </w:r>
      <w:r>
        <w:rPr>
          <w:rFonts w:ascii="Times New Roman" w:hAnsi="Times New Roman" w:cs="Times New Roman"/>
          <w:sz w:val="28"/>
          <w:szCs w:val="28"/>
        </w:rPr>
        <w:t>н</w:t>
      </w:r>
      <w:r w:rsidRPr="004F36DC">
        <w:rPr>
          <w:rFonts w:ascii="Times New Roman" w:hAnsi="Times New Roman" w:cs="Times New Roman"/>
          <w:sz w:val="28"/>
          <w:szCs w:val="28"/>
        </w:rPr>
        <w:t>аиболее зн</w:t>
      </w:r>
      <w:r>
        <w:rPr>
          <w:rFonts w:ascii="Times New Roman" w:hAnsi="Times New Roman" w:cs="Times New Roman"/>
          <w:sz w:val="28"/>
          <w:szCs w:val="28"/>
        </w:rPr>
        <w:t>ачимыми</w:t>
      </w:r>
      <w:r w:rsidRPr="004F36DC">
        <w:rPr>
          <w:rFonts w:ascii="Times New Roman" w:hAnsi="Times New Roman" w:cs="Times New Roman"/>
          <w:sz w:val="28"/>
          <w:szCs w:val="28"/>
        </w:rPr>
        <w:t xml:space="preserve"> матриц</w:t>
      </w:r>
      <w:r>
        <w:rPr>
          <w:rFonts w:ascii="Times New Roman" w:hAnsi="Times New Roman" w:cs="Times New Roman"/>
          <w:sz w:val="28"/>
          <w:szCs w:val="28"/>
        </w:rPr>
        <w:t xml:space="preserve">ами для стратегического маркетингового планирования являются матрицы </w:t>
      </w:r>
      <w:r w:rsidRPr="004F36DC">
        <w:rPr>
          <w:rFonts w:ascii="Times New Roman" w:hAnsi="Times New Roman" w:cs="Times New Roman"/>
          <w:sz w:val="28"/>
          <w:szCs w:val="28"/>
        </w:rPr>
        <w:t xml:space="preserve">BCG и McKinsey/GE. </w:t>
      </w:r>
    </w:p>
    <w:p w:rsidR="00EA22FF" w:rsidRDefault="00EA22FF" w:rsidP="00EA22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Российский рынок продажи строительного оборудования </w:t>
      </w:r>
      <w:r w:rsidRPr="004F36DC">
        <w:rPr>
          <w:rFonts w:ascii="Times New Roman" w:hAnsi="Times New Roman" w:cs="Times New Roman"/>
          <w:sz w:val="28"/>
          <w:szCs w:val="28"/>
        </w:rPr>
        <w:t>делится на две равные части как территориально (до Урала, за Уралом), так и по производителям, где на территории до Урала преобладает техника западных производителей, а за Уралом – китайских. Емкость рынка на данный момент составляет более 100 млрд. руб. в год, при этом наиболее емким является рынок погрузчиков. Рынок растет высокими темпами, за последний год он вырос в среднем на 135%. При этом показатели темпа роста находятся в прямой зависимости от общего экономического развития государства</w:t>
      </w:r>
      <w:r>
        <w:rPr>
          <w:rFonts w:ascii="Times New Roman" w:hAnsi="Times New Roman" w:cs="Times New Roman"/>
          <w:sz w:val="28"/>
          <w:szCs w:val="28"/>
        </w:rPr>
        <w:t xml:space="preserve">. </w:t>
      </w:r>
      <w:r w:rsidRPr="004F36DC">
        <w:rPr>
          <w:rFonts w:ascii="Times New Roman" w:hAnsi="Times New Roman" w:cs="Times New Roman"/>
          <w:sz w:val="28"/>
          <w:szCs w:val="28"/>
        </w:rPr>
        <w:t>Стадией жизненного цикла рынка является рост.</w:t>
      </w:r>
      <w:r>
        <w:rPr>
          <w:rFonts w:ascii="Times New Roman" w:hAnsi="Times New Roman" w:cs="Times New Roman"/>
          <w:sz w:val="28"/>
          <w:szCs w:val="28"/>
        </w:rPr>
        <w:t xml:space="preserve"> </w:t>
      </w:r>
      <w:r w:rsidRPr="004F36DC">
        <w:rPr>
          <w:rFonts w:ascii="Times New Roman" w:hAnsi="Times New Roman" w:cs="Times New Roman"/>
          <w:sz w:val="28"/>
          <w:szCs w:val="28"/>
        </w:rPr>
        <w:t xml:space="preserve">Рынок обладает низкой концентрацией рыночной власти продавцов и по структуре является монополистической конкуренцией. Наиболее высок барьер капитальных затрат. Для игрока данного рынка характерно большое число </w:t>
      </w:r>
      <w:r>
        <w:rPr>
          <w:rFonts w:ascii="Times New Roman" w:hAnsi="Times New Roman" w:cs="Times New Roman"/>
          <w:sz w:val="28"/>
          <w:szCs w:val="28"/>
        </w:rPr>
        <w:t>СБЕ</w:t>
      </w:r>
      <w:r w:rsidRPr="004F36DC">
        <w:rPr>
          <w:rFonts w:ascii="Times New Roman" w:hAnsi="Times New Roman" w:cs="Times New Roman"/>
          <w:sz w:val="28"/>
          <w:szCs w:val="28"/>
        </w:rPr>
        <w:t>, в том числе и на смежных рынках, исключительные контракты с западными производителями, наличие региональных филиалов. Наиболее значимыми маркетинговыми направлениями являются PR и партнерские взаимоотношения.</w:t>
      </w:r>
      <w:r>
        <w:rPr>
          <w:rFonts w:ascii="Times New Roman" w:hAnsi="Times New Roman" w:cs="Times New Roman"/>
          <w:sz w:val="28"/>
          <w:szCs w:val="28"/>
        </w:rPr>
        <w:t xml:space="preserve"> Р</w:t>
      </w:r>
      <w:r w:rsidRPr="004F36DC">
        <w:rPr>
          <w:rFonts w:ascii="Times New Roman" w:hAnsi="Times New Roman" w:cs="Times New Roman"/>
          <w:sz w:val="28"/>
          <w:szCs w:val="28"/>
        </w:rPr>
        <w:t xml:space="preserve">оссийский рынок продажи строительной техники характеризуется высокой привлекательностью. Это также касается рынка </w:t>
      </w:r>
      <w:r w:rsidRPr="004F36DC">
        <w:rPr>
          <w:rFonts w:ascii="Times New Roman" w:hAnsi="Times New Roman" w:cs="Times New Roman"/>
          <w:sz w:val="28"/>
          <w:szCs w:val="28"/>
        </w:rPr>
        <w:lastRenderedPageBreak/>
        <w:t>кранов и экскаваторов, в то время как рынки погрузчиков и дробилок умеренно привлекательны.</w:t>
      </w:r>
    </w:p>
    <w:p w:rsidR="00297226" w:rsidRDefault="00297226" w:rsidP="002972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основании результатов анализа рынка, сделанного во второй главе, и выводов, полученных в результате анализа различных способов построения матриц, мы выявили критерии привлекательности рынка продажи строительной техники и конкурентной позиции бизнеса на данном рынке. Разрабатывая систему оценки показателей для матрицы </w:t>
      </w:r>
      <w:r w:rsidRPr="00471258">
        <w:rPr>
          <w:rFonts w:ascii="Times New Roman" w:hAnsi="Times New Roman" w:cs="Times New Roman"/>
          <w:sz w:val="28"/>
          <w:szCs w:val="28"/>
        </w:rPr>
        <w:t>GE/McKinsey</w:t>
      </w:r>
      <w:r>
        <w:rPr>
          <w:rFonts w:ascii="Times New Roman" w:hAnsi="Times New Roman" w:cs="Times New Roman"/>
          <w:sz w:val="28"/>
          <w:szCs w:val="28"/>
        </w:rPr>
        <w:t xml:space="preserve">, мы брали равное число объективных и субъективных показателей. Удельные веса показателям были присвоены на основании анкетирования и экспертных мнений.  </w:t>
      </w:r>
    </w:p>
    <w:p w:rsidR="00297226" w:rsidRDefault="00297226" w:rsidP="002972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Матрица </w:t>
      </w:r>
      <w:r>
        <w:rPr>
          <w:rFonts w:ascii="Times New Roman" w:hAnsi="Times New Roman" w:cs="Times New Roman"/>
          <w:sz w:val="28"/>
          <w:szCs w:val="28"/>
          <w:lang w:val="en-US"/>
        </w:rPr>
        <w:t>GE</w:t>
      </w:r>
      <w:r>
        <w:rPr>
          <w:rFonts w:ascii="Times New Roman" w:hAnsi="Times New Roman" w:cs="Times New Roman"/>
          <w:sz w:val="28"/>
          <w:szCs w:val="28"/>
        </w:rPr>
        <w:t>/</w:t>
      </w:r>
      <w:r>
        <w:rPr>
          <w:rFonts w:ascii="Times New Roman" w:hAnsi="Times New Roman" w:cs="Times New Roman"/>
          <w:sz w:val="28"/>
          <w:szCs w:val="28"/>
          <w:lang w:val="en-US"/>
        </w:rPr>
        <w:t>McKinsey</w:t>
      </w:r>
      <w:r>
        <w:rPr>
          <w:rFonts w:ascii="Times New Roman" w:hAnsi="Times New Roman" w:cs="Times New Roman"/>
          <w:sz w:val="28"/>
          <w:szCs w:val="28"/>
        </w:rPr>
        <w:t>, адаптированная нами для российского рынка продажи строительной техники, строится посредством оценки силы бизнеса по показателям: относительная доля рынка, ее рост, качество работы менеджеров по продажам, рентабельность, качество продукции и широта ассортимента. Привлекательность рынка оценивается, исходя из емкости и темпа роста рынка, уровня концентрации рыночной власти, величины барьеров входа, подверженности влиянию кризисов и изменению законодательства. Система оценки 4-балльная, каждый квадрант матрицы содержит 100 баллов, точкой отсчета наименьшее возможное количество баллов.</w:t>
      </w:r>
    </w:p>
    <w:p w:rsidR="006533AD" w:rsidRDefault="00297226" w:rsidP="006533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Двухэтапный подход был апробирован экспериментальными группами экспертов «Лонмади» и «Квинтмади» в ходе квазиэксперимента. </w:t>
      </w:r>
      <w:r w:rsidR="006533AD">
        <w:rPr>
          <w:rFonts w:ascii="Times New Roman" w:hAnsi="Times New Roman" w:cs="Times New Roman"/>
          <w:sz w:val="28"/>
          <w:szCs w:val="28"/>
        </w:rPr>
        <w:t xml:space="preserve">Данные компании являются партнерами и входят в одну </w:t>
      </w:r>
      <w:r w:rsidR="006533AD" w:rsidRPr="001A3484">
        <w:rPr>
          <w:rFonts w:ascii="Times New Roman" w:hAnsi="Times New Roman" w:cs="Times New Roman"/>
          <w:sz w:val="28"/>
          <w:szCs w:val="28"/>
        </w:rPr>
        <w:t>JVM Group</w:t>
      </w:r>
      <w:r w:rsidR="006533AD">
        <w:rPr>
          <w:rFonts w:ascii="Times New Roman" w:hAnsi="Times New Roman" w:cs="Times New Roman"/>
          <w:sz w:val="28"/>
          <w:szCs w:val="28"/>
        </w:rPr>
        <w:t>, которая занимается продажей строительной техники</w:t>
      </w:r>
      <w:r w:rsidR="006533AD" w:rsidRPr="006100F9">
        <w:rPr>
          <w:rFonts w:ascii="Times New Roman" w:hAnsi="Times New Roman" w:cs="Times New Roman"/>
          <w:sz w:val="28"/>
          <w:szCs w:val="28"/>
        </w:rPr>
        <w:t xml:space="preserve">. </w:t>
      </w:r>
      <w:r w:rsidR="006533AD">
        <w:rPr>
          <w:rFonts w:ascii="Times New Roman" w:hAnsi="Times New Roman" w:cs="Times New Roman"/>
          <w:sz w:val="28"/>
          <w:szCs w:val="28"/>
        </w:rPr>
        <w:t>Каждая из компаний представлена на рынке России и СНГ. «Квинтмади» занимается продажей кранов и дробилок, в то время как «Лонмади» занимается продажей следующих видов продукции: краны, экскаваторы, погрузчики, дизельные электрогенераторы. Исходя из этого, мы видим, что данные компании являются типичными игроками данного рынка.</w:t>
      </w:r>
    </w:p>
    <w:p w:rsidR="006533AD" w:rsidRDefault="006533AD" w:rsidP="00297226">
      <w:pPr>
        <w:spacing w:after="0" w:line="360" w:lineRule="auto"/>
        <w:jc w:val="both"/>
        <w:rPr>
          <w:rFonts w:ascii="Times New Roman" w:hAnsi="Times New Roman" w:cs="Times New Roman"/>
          <w:sz w:val="28"/>
          <w:szCs w:val="28"/>
        </w:rPr>
      </w:pPr>
    </w:p>
    <w:p w:rsidR="00297226" w:rsidRDefault="006533AD" w:rsidP="002972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97226">
        <w:rPr>
          <w:rFonts w:ascii="Times New Roman" w:hAnsi="Times New Roman" w:cs="Times New Roman"/>
          <w:sz w:val="28"/>
          <w:szCs w:val="28"/>
        </w:rPr>
        <w:t xml:space="preserve">Матрицы были построены на основании данных 2011 г. Результаты экспериментальной и контрольной групп в «Лонмади» оказались различны. Проанализировав стратегию, использованную компанией в 2012 г. (на основе данных 2011 г.), мы увидели, что она соответствует той, что выбрала контрольная группа. По итогам 2012 года мы видим, что она оказалась ошибочна. При этом ряд фактов (основной - изменение относительной доли рынка) указывает на то, что стратегия, выбранная экспериментальной группой, была бы более эффективна. </w:t>
      </w:r>
    </w:p>
    <w:p w:rsidR="00297226" w:rsidRDefault="00297226" w:rsidP="002972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Касаемо «Квинтмади» результаты контрольной и экспериментальной группы оказались практически идентичны. Стратегия, реализованная фирмой в 2012 году, приближенно соответствует той, что следует из ее положения в матрице (средний бизнес). В результате компания на данный момент находится в более выигрышном положении относительно своего прежнего, чем «Лонмади».</w:t>
      </w:r>
    </w:p>
    <w:p w:rsidR="00297226" w:rsidRDefault="00297226" w:rsidP="002972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Важным моментом оказалось то, что на данный момент компании реализуют ту стратегию, что была актуальна для них в предыдущем периоде. Если бы компании пользовались инструментами стратегического планирования, то стратегии были бы реализованы своевременно. Это подчеркивает важность и целесообразность применения инструментов стратегического планирования компаниями среднего бизнеса. </w:t>
      </w:r>
    </w:p>
    <w:p w:rsidR="00297226" w:rsidRPr="00506B8E" w:rsidRDefault="00297226" w:rsidP="002972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Главным итогом проведенной работы является подтверждение выдвинутой гипотезы о том, что двухэтапный подход к процессу построения стратегических матриц является более точным, чем классический, так как стратегия для «Лонмади», выбранная экспериментальной группой оказалась верной, в отличие от стратегии, выбранной контрольной группой. Несмотря на то, что в данной работе рассматривался конкретный рынок, результаты исследования актуальны и для прочих рынков. </w:t>
      </w:r>
    </w:p>
    <w:p w:rsidR="00297226" w:rsidRDefault="00297226" w:rsidP="00297226">
      <w:pPr>
        <w:spacing w:after="0" w:line="360" w:lineRule="auto"/>
        <w:jc w:val="both"/>
        <w:rPr>
          <w:rFonts w:ascii="Times New Roman" w:hAnsi="Times New Roman" w:cs="Times New Roman"/>
          <w:sz w:val="28"/>
          <w:szCs w:val="28"/>
        </w:rPr>
      </w:pPr>
      <w:r w:rsidRPr="00CA33B6">
        <w:rPr>
          <w:rFonts w:ascii="Times New Roman" w:hAnsi="Times New Roman" w:cs="Times New Roman"/>
          <w:sz w:val="28"/>
          <w:szCs w:val="28"/>
        </w:rPr>
        <w:t xml:space="preserve">          </w:t>
      </w:r>
      <w:r>
        <w:rPr>
          <w:rFonts w:ascii="Times New Roman" w:hAnsi="Times New Roman" w:cs="Times New Roman"/>
          <w:sz w:val="28"/>
          <w:szCs w:val="28"/>
        </w:rPr>
        <w:t xml:space="preserve">Важность разработанного подхода для компаний среднего бизнеса заключается в следующем. Данные компании не склонны использовать инструменты стратегического планирования по причине отсутствия </w:t>
      </w:r>
      <w:r>
        <w:rPr>
          <w:rFonts w:ascii="Times New Roman" w:hAnsi="Times New Roman" w:cs="Times New Roman"/>
          <w:sz w:val="28"/>
          <w:szCs w:val="28"/>
        </w:rPr>
        <w:lastRenderedPageBreak/>
        <w:t xml:space="preserve">материальных и временных ресурсов для проведения глубокого исследования рынка, которое, в свою очередь, необходимо для того, чтобы  матрицы отражали ситуацию точно и достоверно. Мы предполагаем, что первый этап (исследование рынка, разработка показателей, их критериев и удельных весов) может проводиться крупными компаниями, которые затем смогут продать эту модель компаниям среднего бизнеса. </w:t>
      </w:r>
    </w:p>
    <w:p w:rsidR="00297226" w:rsidRDefault="00297226" w:rsidP="002972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Исходя из положений компаний в матрицах БКГ и </w:t>
      </w:r>
      <w:r>
        <w:rPr>
          <w:rFonts w:ascii="Times New Roman" w:hAnsi="Times New Roman" w:cs="Times New Roman"/>
          <w:sz w:val="28"/>
          <w:szCs w:val="28"/>
          <w:lang w:val="en-US"/>
        </w:rPr>
        <w:t>GE</w:t>
      </w:r>
      <w:r>
        <w:rPr>
          <w:rFonts w:ascii="Times New Roman" w:hAnsi="Times New Roman" w:cs="Times New Roman"/>
          <w:sz w:val="28"/>
          <w:szCs w:val="28"/>
        </w:rPr>
        <w:t>/</w:t>
      </w:r>
      <w:r>
        <w:rPr>
          <w:rFonts w:ascii="Times New Roman" w:hAnsi="Times New Roman" w:cs="Times New Roman"/>
          <w:sz w:val="28"/>
          <w:szCs w:val="28"/>
          <w:lang w:val="en-US"/>
        </w:rPr>
        <w:t>McKinsey</w:t>
      </w:r>
      <w:r>
        <w:rPr>
          <w:rFonts w:ascii="Times New Roman" w:hAnsi="Times New Roman" w:cs="Times New Roman"/>
          <w:sz w:val="28"/>
          <w:szCs w:val="28"/>
        </w:rPr>
        <w:t xml:space="preserve">, мы предложили ряд рекомендаций по разработке маркетинговой стратегии для «Лонмади» и «Квинтмади» в контексте элементов комплекса маркетинга 4Р. </w:t>
      </w:r>
      <w:r w:rsidR="0029422F">
        <w:rPr>
          <w:rFonts w:ascii="Times New Roman" w:hAnsi="Times New Roman" w:cs="Times New Roman"/>
          <w:sz w:val="28"/>
          <w:szCs w:val="28"/>
        </w:rPr>
        <w:t xml:space="preserve">Компаниям следует провести сегментацию потребителей по критериям: частота покупки, тип и объем закупаемой техники. На момент построения матриц им следовало сформировать УТП на базе послепродажного обслуживания, гарантий и сроков поставки и продвигать себя как дилера, а не только представлять бренды своих производителей. Следовало увеличить число каналов распространения информации (интернет, наружная реклама). А также начать использовать стратегию сбора урожая для таких СБЕ как дробилки и краны. </w:t>
      </w:r>
    </w:p>
    <w:p w:rsidR="0029422F" w:rsidRDefault="0029422F" w:rsidP="00297226">
      <w:pPr>
        <w:spacing w:after="0" w:line="360" w:lineRule="auto"/>
        <w:jc w:val="both"/>
        <w:rPr>
          <w:rFonts w:ascii="Times New Roman" w:hAnsi="Times New Roman" w:cs="Times New Roman"/>
          <w:sz w:val="28"/>
          <w:szCs w:val="28"/>
        </w:rPr>
      </w:pPr>
    </w:p>
    <w:p w:rsidR="00DB6871" w:rsidRDefault="00DB6871" w:rsidP="004F36DC">
      <w:pPr>
        <w:spacing w:line="360" w:lineRule="auto"/>
        <w:jc w:val="both"/>
        <w:rPr>
          <w:rFonts w:ascii="Times New Roman" w:hAnsi="Times New Roman" w:cs="Times New Roman"/>
          <w:sz w:val="28"/>
          <w:szCs w:val="28"/>
        </w:rPr>
      </w:pPr>
    </w:p>
    <w:p w:rsidR="00DB6871" w:rsidRDefault="00DB6871" w:rsidP="004F36DC">
      <w:pPr>
        <w:spacing w:line="360" w:lineRule="auto"/>
        <w:jc w:val="both"/>
        <w:rPr>
          <w:rFonts w:ascii="Times New Roman" w:hAnsi="Times New Roman" w:cs="Times New Roman"/>
          <w:sz w:val="28"/>
          <w:szCs w:val="28"/>
        </w:rPr>
      </w:pPr>
    </w:p>
    <w:p w:rsidR="00DB6871" w:rsidRDefault="00DB6871" w:rsidP="004F36DC">
      <w:pPr>
        <w:spacing w:line="360" w:lineRule="auto"/>
        <w:jc w:val="both"/>
        <w:rPr>
          <w:rFonts w:ascii="Times New Roman" w:hAnsi="Times New Roman" w:cs="Times New Roman"/>
          <w:sz w:val="28"/>
          <w:szCs w:val="28"/>
        </w:rPr>
      </w:pPr>
    </w:p>
    <w:p w:rsidR="00DB6871" w:rsidRDefault="00DB6871" w:rsidP="004F36DC">
      <w:pPr>
        <w:spacing w:line="360" w:lineRule="auto"/>
        <w:jc w:val="both"/>
        <w:rPr>
          <w:rFonts w:ascii="Times New Roman" w:hAnsi="Times New Roman" w:cs="Times New Roman"/>
          <w:sz w:val="28"/>
          <w:szCs w:val="28"/>
        </w:rPr>
      </w:pPr>
    </w:p>
    <w:p w:rsidR="00DB6871" w:rsidRDefault="00DB6871" w:rsidP="004F36DC">
      <w:pPr>
        <w:spacing w:line="360" w:lineRule="auto"/>
        <w:jc w:val="both"/>
        <w:rPr>
          <w:rFonts w:ascii="Times New Roman" w:hAnsi="Times New Roman" w:cs="Times New Roman"/>
          <w:sz w:val="28"/>
          <w:szCs w:val="28"/>
        </w:rPr>
      </w:pPr>
    </w:p>
    <w:p w:rsidR="00DB6871" w:rsidRDefault="00DB6871" w:rsidP="004F36DC">
      <w:pPr>
        <w:spacing w:line="360" w:lineRule="auto"/>
        <w:jc w:val="both"/>
        <w:rPr>
          <w:rFonts w:ascii="Times New Roman" w:hAnsi="Times New Roman" w:cs="Times New Roman"/>
          <w:sz w:val="28"/>
          <w:szCs w:val="28"/>
        </w:rPr>
      </w:pPr>
    </w:p>
    <w:p w:rsidR="00DB6871" w:rsidRDefault="00DB6871" w:rsidP="004F36DC">
      <w:pPr>
        <w:spacing w:line="360" w:lineRule="auto"/>
        <w:jc w:val="both"/>
        <w:rPr>
          <w:rFonts w:ascii="Times New Roman" w:hAnsi="Times New Roman" w:cs="Times New Roman"/>
          <w:sz w:val="28"/>
          <w:szCs w:val="28"/>
        </w:rPr>
      </w:pPr>
    </w:p>
    <w:p w:rsidR="00DB6871" w:rsidRDefault="00DB6871" w:rsidP="004F36DC">
      <w:pPr>
        <w:spacing w:line="360" w:lineRule="auto"/>
        <w:jc w:val="both"/>
        <w:rPr>
          <w:rFonts w:ascii="Times New Roman" w:hAnsi="Times New Roman" w:cs="Times New Roman"/>
          <w:sz w:val="28"/>
          <w:szCs w:val="28"/>
        </w:rPr>
      </w:pPr>
    </w:p>
    <w:p w:rsidR="00D46022" w:rsidRPr="00D46022" w:rsidRDefault="00D46022" w:rsidP="00D46022">
      <w:pPr>
        <w:spacing w:line="360" w:lineRule="auto"/>
        <w:jc w:val="center"/>
        <w:rPr>
          <w:rFonts w:ascii="Times New Roman" w:eastAsia="Times New Roman" w:hAnsi="Times New Roman" w:cs="Times New Roman"/>
          <w:b/>
          <w:bCs/>
          <w:color w:val="000000"/>
          <w:spacing w:val="4"/>
          <w:sz w:val="32"/>
          <w:szCs w:val="32"/>
          <w:lang w:eastAsia="ar-SA"/>
        </w:rPr>
      </w:pPr>
      <w:r w:rsidRPr="00D46022">
        <w:rPr>
          <w:rFonts w:ascii="Times New Roman" w:eastAsia="Times New Roman" w:hAnsi="Times New Roman" w:cs="Times New Roman"/>
          <w:b/>
          <w:bCs/>
          <w:color w:val="000000"/>
          <w:spacing w:val="4"/>
          <w:sz w:val="32"/>
          <w:szCs w:val="32"/>
          <w:lang w:eastAsia="ar-SA"/>
        </w:rPr>
        <w:lastRenderedPageBreak/>
        <w:t>Список использованной литературы</w:t>
      </w:r>
    </w:p>
    <w:p w:rsidR="00D46022" w:rsidRDefault="00847D1C" w:rsidP="00D4602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Специальная</w:t>
      </w:r>
      <w:r w:rsidR="00D46022" w:rsidRPr="00D46022">
        <w:rPr>
          <w:rFonts w:ascii="Times New Roman" w:hAnsi="Times New Roman" w:cs="Times New Roman"/>
          <w:b/>
          <w:sz w:val="28"/>
          <w:szCs w:val="28"/>
        </w:rPr>
        <w:t xml:space="preserve"> литература</w:t>
      </w:r>
    </w:p>
    <w:p w:rsidR="008A0BFE" w:rsidRDefault="008A0BFE" w:rsidP="008A0BFE">
      <w:pPr>
        <w:spacing w:after="0" w:line="360" w:lineRule="auto"/>
        <w:jc w:val="center"/>
        <w:rPr>
          <w:rFonts w:ascii="Times New Roman" w:hAnsi="Times New Roman" w:cs="Times New Roman"/>
          <w:b/>
          <w:sz w:val="28"/>
          <w:szCs w:val="28"/>
        </w:rPr>
      </w:pPr>
    </w:p>
    <w:p w:rsidR="00D12ECA" w:rsidRPr="00D12ECA" w:rsidRDefault="00D12ECA" w:rsidP="00D12ECA">
      <w:pPr>
        <w:pStyle w:val="a5"/>
        <w:numPr>
          <w:ilvl w:val="0"/>
          <w:numId w:val="11"/>
        </w:numPr>
        <w:shd w:val="clear" w:color="auto" w:fill="FFFFFF"/>
        <w:spacing w:after="0" w:line="360" w:lineRule="auto"/>
        <w:jc w:val="both"/>
        <w:outlineLvl w:val="3"/>
        <w:rPr>
          <w:rFonts w:ascii="Times New Roman" w:hAnsi="Times New Roman" w:cs="Times New Roman"/>
          <w:sz w:val="28"/>
          <w:szCs w:val="28"/>
        </w:rPr>
      </w:pPr>
      <w:r w:rsidRPr="00D12ECA">
        <w:rPr>
          <w:rFonts w:ascii="Times New Roman" w:hAnsi="Times New Roman" w:cs="Times New Roman"/>
          <w:sz w:val="28"/>
          <w:szCs w:val="28"/>
        </w:rPr>
        <w:t xml:space="preserve">Абазиева К. Г.  Методологические подходы к оценке эффективности социальных программ.  // Тerra Economicus, 2011. Том  9,  №  1, с. 55-59. </w:t>
      </w:r>
    </w:p>
    <w:p w:rsidR="004007A7" w:rsidRPr="004007A7" w:rsidRDefault="008A0BFE" w:rsidP="004007A7">
      <w:pPr>
        <w:pStyle w:val="a5"/>
        <w:numPr>
          <w:ilvl w:val="0"/>
          <w:numId w:val="11"/>
        </w:numPr>
        <w:spacing w:after="0" w:line="360" w:lineRule="auto"/>
        <w:jc w:val="both"/>
        <w:rPr>
          <w:rFonts w:ascii="Times New Roman" w:hAnsi="Times New Roman" w:cs="Times New Roman"/>
          <w:sz w:val="28"/>
          <w:szCs w:val="28"/>
        </w:rPr>
      </w:pPr>
      <w:r w:rsidRPr="004007A7">
        <w:rPr>
          <w:rFonts w:ascii="Times New Roman" w:hAnsi="Times New Roman" w:cs="Times New Roman"/>
          <w:sz w:val="28"/>
          <w:szCs w:val="28"/>
        </w:rPr>
        <w:t>Агеев А.И., Куроедов Б.В. Особенности применения методологии стратегической матрицы при прогнозировании развития государств. На примере России и Китая. М., 2008. 296 с.</w:t>
      </w:r>
    </w:p>
    <w:p w:rsidR="004007A7" w:rsidRDefault="008A0BFE" w:rsidP="008A0BFE">
      <w:pPr>
        <w:pStyle w:val="a5"/>
        <w:numPr>
          <w:ilvl w:val="0"/>
          <w:numId w:val="11"/>
        </w:numPr>
        <w:spacing w:after="0" w:line="360" w:lineRule="auto"/>
        <w:jc w:val="both"/>
        <w:rPr>
          <w:rFonts w:ascii="Times New Roman" w:hAnsi="Times New Roman" w:cs="Times New Roman"/>
          <w:sz w:val="28"/>
          <w:szCs w:val="28"/>
        </w:rPr>
      </w:pPr>
      <w:r w:rsidRPr="004007A7">
        <w:rPr>
          <w:rFonts w:ascii="Times New Roman" w:hAnsi="Times New Roman" w:cs="Times New Roman"/>
          <w:sz w:val="28"/>
          <w:szCs w:val="28"/>
        </w:rPr>
        <w:t xml:space="preserve">Барышев А.В. Эффективное продвижение на b-2-b рынке // Маркетинг </w:t>
      </w:r>
      <w:r w:rsidR="00D12ECA">
        <w:rPr>
          <w:rFonts w:ascii="Times New Roman" w:hAnsi="Times New Roman" w:cs="Times New Roman"/>
          <w:sz w:val="28"/>
          <w:szCs w:val="28"/>
        </w:rPr>
        <w:t xml:space="preserve">и маркетинговые исследования, 2007. №6 (72), </w:t>
      </w:r>
      <w:r w:rsidRPr="004007A7">
        <w:rPr>
          <w:rFonts w:ascii="Times New Roman" w:hAnsi="Times New Roman" w:cs="Times New Roman"/>
          <w:sz w:val="28"/>
          <w:szCs w:val="28"/>
        </w:rPr>
        <w:t>С. 482-492.</w:t>
      </w:r>
    </w:p>
    <w:p w:rsidR="004007A7" w:rsidRDefault="008A0BFE" w:rsidP="008A0BFE">
      <w:pPr>
        <w:pStyle w:val="a5"/>
        <w:numPr>
          <w:ilvl w:val="0"/>
          <w:numId w:val="11"/>
        </w:numPr>
        <w:spacing w:after="0" w:line="360" w:lineRule="auto"/>
        <w:jc w:val="both"/>
        <w:rPr>
          <w:rFonts w:ascii="Times New Roman" w:hAnsi="Times New Roman" w:cs="Times New Roman"/>
          <w:sz w:val="28"/>
          <w:szCs w:val="28"/>
        </w:rPr>
      </w:pPr>
      <w:r w:rsidRPr="004007A7">
        <w:rPr>
          <w:rFonts w:ascii="Times New Roman" w:hAnsi="Times New Roman" w:cs="Times New Roman"/>
          <w:sz w:val="28"/>
          <w:szCs w:val="28"/>
        </w:rPr>
        <w:t xml:space="preserve">Виноградова З.И., Щербакова В.Е. Стратегический менеджмент: матрица модулей, «дерево» целей. М., 2004. 304 с. </w:t>
      </w:r>
    </w:p>
    <w:p w:rsidR="008C2E12" w:rsidRDefault="008C2E12" w:rsidP="008A0BFE">
      <w:pPr>
        <w:pStyle w:val="a5"/>
        <w:numPr>
          <w:ilvl w:val="0"/>
          <w:numId w:val="11"/>
        </w:numPr>
        <w:spacing w:after="0" w:line="360" w:lineRule="auto"/>
        <w:jc w:val="both"/>
        <w:rPr>
          <w:rFonts w:ascii="Times New Roman" w:hAnsi="Times New Roman" w:cs="Times New Roman"/>
          <w:sz w:val="28"/>
          <w:szCs w:val="28"/>
        </w:rPr>
      </w:pPr>
      <w:r w:rsidRPr="008C2E12">
        <w:rPr>
          <w:rFonts w:ascii="Times New Roman" w:hAnsi="Times New Roman" w:cs="Times New Roman"/>
          <w:sz w:val="28"/>
          <w:szCs w:val="28"/>
        </w:rPr>
        <w:t>Ежеквартальный отчет «Квинтмади» за 4 квартал 2012 г., 2012. – 74 с.</w:t>
      </w:r>
    </w:p>
    <w:p w:rsidR="004007A7" w:rsidRDefault="008A0BFE" w:rsidP="008A0BFE">
      <w:pPr>
        <w:pStyle w:val="a5"/>
        <w:numPr>
          <w:ilvl w:val="0"/>
          <w:numId w:val="11"/>
        </w:numPr>
        <w:spacing w:after="0" w:line="360" w:lineRule="auto"/>
        <w:jc w:val="both"/>
        <w:rPr>
          <w:rFonts w:ascii="Times New Roman" w:hAnsi="Times New Roman" w:cs="Times New Roman"/>
          <w:sz w:val="28"/>
          <w:szCs w:val="28"/>
        </w:rPr>
      </w:pPr>
      <w:r w:rsidRPr="004007A7">
        <w:rPr>
          <w:rFonts w:ascii="Times New Roman" w:hAnsi="Times New Roman" w:cs="Times New Roman"/>
          <w:sz w:val="28"/>
          <w:szCs w:val="28"/>
        </w:rPr>
        <w:t>Забазнова Т.А., Попкова Е.Г., Токарева И.В. Особенности применения маркетингового инструментария на рынке «B2B» // Вестник Саратовского государственн</w:t>
      </w:r>
      <w:r w:rsidR="00D12ECA">
        <w:rPr>
          <w:rFonts w:ascii="Times New Roman" w:hAnsi="Times New Roman" w:cs="Times New Roman"/>
          <w:sz w:val="28"/>
          <w:szCs w:val="28"/>
        </w:rPr>
        <w:t xml:space="preserve">ого технического университета, 2010. № 49. </w:t>
      </w:r>
      <w:r w:rsidRPr="004007A7">
        <w:rPr>
          <w:rFonts w:ascii="Times New Roman" w:hAnsi="Times New Roman" w:cs="Times New Roman"/>
          <w:sz w:val="28"/>
          <w:szCs w:val="28"/>
        </w:rPr>
        <w:t>С. 228-235.</w:t>
      </w:r>
    </w:p>
    <w:p w:rsidR="004007A7" w:rsidRDefault="008A0BFE" w:rsidP="008A0BFE">
      <w:pPr>
        <w:pStyle w:val="a5"/>
        <w:numPr>
          <w:ilvl w:val="0"/>
          <w:numId w:val="11"/>
        </w:numPr>
        <w:spacing w:after="0" w:line="360" w:lineRule="auto"/>
        <w:jc w:val="both"/>
        <w:rPr>
          <w:rFonts w:ascii="Times New Roman" w:hAnsi="Times New Roman" w:cs="Times New Roman"/>
          <w:sz w:val="28"/>
          <w:szCs w:val="28"/>
        </w:rPr>
      </w:pPr>
      <w:r w:rsidRPr="004007A7">
        <w:rPr>
          <w:rFonts w:ascii="Times New Roman" w:hAnsi="Times New Roman" w:cs="Times New Roman"/>
          <w:sz w:val="28"/>
          <w:szCs w:val="28"/>
        </w:rPr>
        <w:t>Заруднева А.Ю., Радченко Е.П. Особенности брендинга на B2B рынке // Из</w:t>
      </w:r>
      <w:r w:rsidR="00386F1D">
        <w:rPr>
          <w:rFonts w:ascii="Times New Roman" w:hAnsi="Times New Roman" w:cs="Times New Roman"/>
          <w:sz w:val="28"/>
          <w:szCs w:val="28"/>
        </w:rPr>
        <w:t xml:space="preserve">вестия ИГЭА, 2010, </w:t>
      </w:r>
      <w:r w:rsidR="00D12ECA">
        <w:rPr>
          <w:rFonts w:ascii="Times New Roman" w:hAnsi="Times New Roman" w:cs="Times New Roman"/>
          <w:sz w:val="28"/>
          <w:szCs w:val="28"/>
        </w:rPr>
        <w:t xml:space="preserve">№ 3 (71). </w:t>
      </w:r>
      <w:r w:rsidRPr="004007A7">
        <w:rPr>
          <w:rFonts w:ascii="Times New Roman" w:hAnsi="Times New Roman" w:cs="Times New Roman"/>
          <w:sz w:val="28"/>
          <w:szCs w:val="28"/>
        </w:rPr>
        <w:t>С. 133-136.</w:t>
      </w:r>
    </w:p>
    <w:p w:rsidR="00EB507D" w:rsidRDefault="00EB507D" w:rsidP="008A0BFE">
      <w:pPr>
        <w:pStyle w:val="a5"/>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Зимин В. Эволюция бизнеса: маркетинг </w:t>
      </w:r>
      <w:r>
        <w:rPr>
          <w:rFonts w:ascii="Times New Roman" w:hAnsi="Times New Roman" w:cs="Times New Roman"/>
          <w:sz w:val="28"/>
          <w:szCs w:val="28"/>
          <w:lang w:val="en-US"/>
        </w:rPr>
        <w:t>VS</w:t>
      </w:r>
      <w:r w:rsidRPr="00EB507D">
        <w:rPr>
          <w:rFonts w:ascii="Times New Roman" w:hAnsi="Times New Roman" w:cs="Times New Roman"/>
          <w:sz w:val="28"/>
          <w:szCs w:val="28"/>
        </w:rPr>
        <w:t xml:space="preserve"> </w:t>
      </w:r>
      <w:r>
        <w:rPr>
          <w:rFonts w:ascii="Times New Roman" w:hAnsi="Times New Roman" w:cs="Times New Roman"/>
          <w:sz w:val="28"/>
          <w:szCs w:val="28"/>
        </w:rPr>
        <w:t xml:space="preserve">бизнес-маркетинг // Промышленный маркетинг, 2011, № 6. С. 51-66. </w:t>
      </w:r>
    </w:p>
    <w:p w:rsidR="004007A7" w:rsidRPr="004007A7" w:rsidRDefault="004007A7" w:rsidP="004007A7">
      <w:pPr>
        <w:widowControl w:val="0"/>
        <w:numPr>
          <w:ilvl w:val="0"/>
          <w:numId w:val="11"/>
        </w:numPr>
        <w:autoSpaceDE w:val="0"/>
        <w:autoSpaceDN w:val="0"/>
        <w:adjustRightInd w:val="0"/>
        <w:spacing w:after="0" w:line="360" w:lineRule="auto"/>
        <w:jc w:val="both"/>
        <w:rPr>
          <w:rFonts w:ascii="Times New Roman" w:hAnsi="Times New Roman" w:cs="Times New Roman"/>
          <w:sz w:val="28"/>
          <w:szCs w:val="28"/>
        </w:rPr>
      </w:pPr>
      <w:r w:rsidRPr="004007A7">
        <w:rPr>
          <w:rFonts w:ascii="Times New Roman" w:hAnsi="Times New Roman" w:cs="Times New Roman"/>
          <w:sz w:val="28"/>
          <w:szCs w:val="28"/>
        </w:rPr>
        <w:t xml:space="preserve">Котлер Ф. Маркетинг менеджмент. 2-е изд. / Пер. с англ. под </w:t>
      </w:r>
      <w:r w:rsidR="00D12ECA">
        <w:rPr>
          <w:rFonts w:ascii="Times New Roman" w:hAnsi="Times New Roman" w:cs="Times New Roman"/>
          <w:sz w:val="28"/>
          <w:szCs w:val="28"/>
        </w:rPr>
        <w:t xml:space="preserve">ред. С. Г. Божук. СПб., 2006. </w:t>
      </w:r>
      <w:r w:rsidRPr="004007A7">
        <w:rPr>
          <w:rFonts w:ascii="Times New Roman" w:hAnsi="Times New Roman" w:cs="Times New Roman"/>
          <w:sz w:val="28"/>
          <w:szCs w:val="28"/>
        </w:rPr>
        <w:t xml:space="preserve">464 с.  </w:t>
      </w:r>
    </w:p>
    <w:p w:rsidR="004007A7" w:rsidRDefault="008A0BFE" w:rsidP="008A0BFE">
      <w:pPr>
        <w:pStyle w:val="a5"/>
        <w:numPr>
          <w:ilvl w:val="0"/>
          <w:numId w:val="11"/>
        </w:numPr>
        <w:spacing w:after="0" w:line="360" w:lineRule="auto"/>
        <w:jc w:val="both"/>
        <w:rPr>
          <w:rFonts w:ascii="Times New Roman" w:hAnsi="Times New Roman" w:cs="Times New Roman"/>
          <w:sz w:val="28"/>
          <w:szCs w:val="28"/>
        </w:rPr>
      </w:pPr>
      <w:r w:rsidRPr="004007A7">
        <w:rPr>
          <w:rFonts w:ascii="Times New Roman" w:hAnsi="Times New Roman" w:cs="Times New Roman"/>
          <w:sz w:val="28"/>
          <w:szCs w:val="28"/>
        </w:rPr>
        <w:t>Лаптев А. А. Инновационно-ориентированный комплекс стратегического анализа (Х-analysis) как первый шаг к формированию инновацион</w:t>
      </w:r>
      <w:r w:rsidR="00386F1D">
        <w:rPr>
          <w:rFonts w:ascii="Times New Roman" w:hAnsi="Times New Roman" w:cs="Times New Roman"/>
          <w:sz w:val="28"/>
          <w:szCs w:val="28"/>
        </w:rPr>
        <w:t xml:space="preserve">но-стратегического менеджмента // </w:t>
      </w:r>
      <w:r w:rsidRPr="004007A7">
        <w:rPr>
          <w:rFonts w:ascii="Times New Roman" w:hAnsi="Times New Roman" w:cs="Times New Roman"/>
          <w:sz w:val="28"/>
          <w:szCs w:val="28"/>
        </w:rPr>
        <w:t>Инновационный менеджмент, 2010.</w:t>
      </w:r>
    </w:p>
    <w:p w:rsidR="004007A7" w:rsidRDefault="008A0BFE" w:rsidP="008A0BFE">
      <w:pPr>
        <w:pStyle w:val="a5"/>
        <w:numPr>
          <w:ilvl w:val="0"/>
          <w:numId w:val="11"/>
        </w:numPr>
        <w:spacing w:after="0" w:line="360" w:lineRule="auto"/>
        <w:jc w:val="both"/>
        <w:rPr>
          <w:rFonts w:ascii="Times New Roman" w:hAnsi="Times New Roman" w:cs="Times New Roman"/>
          <w:sz w:val="28"/>
          <w:szCs w:val="28"/>
        </w:rPr>
      </w:pPr>
      <w:r w:rsidRPr="004007A7">
        <w:rPr>
          <w:rFonts w:ascii="Times New Roman" w:hAnsi="Times New Roman" w:cs="Times New Roman"/>
          <w:sz w:val="28"/>
          <w:szCs w:val="28"/>
        </w:rPr>
        <w:lastRenderedPageBreak/>
        <w:t>Лукьянов С., Кисляк Н. Отраслевые барьеры входа как важнейший инструмент политики ограничения конкуренции. // Вопросы экономики, 2007. С. 101-110.</w:t>
      </w:r>
    </w:p>
    <w:p w:rsidR="004007A7" w:rsidRDefault="008A0BFE" w:rsidP="00A06F52">
      <w:pPr>
        <w:pStyle w:val="a5"/>
        <w:numPr>
          <w:ilvl w:val="0"/>
          <w:numId w:val="11"/>
        </w:numPr>
        <w:spacing w:after="0" w:line="360" w:lineRule="auto"/>
        <w:jc w:val="both"/>
        <w:rPr>
          <w:rFonts w:ascii="Times New Roman" w:hAnsi="Times New Roman" w:cs="Times New Roman"/>
          <w:sz w:val="28"/>
          <w:szCs w:val="28"/>
        </w:rPr>
      </w:pPr>
      <w:r w:rsidRPr="004007A7">
        <w:rPr>
          <w:rFonts w:ascii="Times New Roman" w:hAnsi="Times New Roman" w:cs="Times New Roman"/>
          <w:sz w:val="28"/>
          <w:szCs w:val="28"/>
        </w:rPr>
        <w:t>Минетт С. B2B-маркетинг и промышленный брендинг. М., 2008. 207 с.</w:t>
      </w:r>
    </w:p>
    <w:p w:rsidR="00A06F52" w:rsidRPr="00A06F52" w:rsidRDefault="00A06F52" w:rsidP="00A06F52">
      <w:pPr>
        <w:pStyle w:val="a5"/>
        <w:numPr>
          <w:ilvl w:val="0"/>
          <w:numId w:val="11"/>
        </w:numPr>
        <w:spacing w:after="0" w:line="360" w:lineRule="auto"/>
        <w:jc w:val="both"/>
        <w:rPr>
          <w:rFonts w:ascii="Times New Roman" w:hAnsi="Times New Roman" w:cs="Times New Roman"/>
          <w:sz w:val="28"/>
          <w:szCs w:val="28"/>
        </w:rPr>
      </w:pPr>
      <w:r w:rsidRPr="00A06F52">
        <w:rPr>
          <w:rFonts w:ascii="Times New Roman" w:hAnsi="Times New Roman" w:cs="Times New Roman"/>
          <w:sz w:val="28"/>
          <w:szCs w:val="28"/>
        </w:rPr>
        <w:t>Попов В.Н., Касьянов В.С., Савченко И.П. Сис</w:t>
      </w:r>
      <w:r>
        <w:rPr>
          <w:rFonts w:ascii="Times New Roman" w:hAnsi="Times New Roman" w:cs="Times New Roman"/>
          <w:sz w:val="28"/>
          <w:szCs w:val="28"/>
        </w:rPr>
        <w:t>темный анализ в менеджменте</w:t>
      </w:r>
      <w:r w:rsidR="00D12ECA">
        <w:rPr>
          <w:rFonts w:ascii="Times New Roman" w:hAnsi="Times New Roman" w:cs="Times New Roman"/>
          <w:sz w:val="28"/>
          <w:szCs w:val="28"/>
        </w:rPr>
        <w:t xml:space="preserve">. М., 2007. </w:t>
      </w:r>
      <w:r w:rsidRPr="00A06F52">
        <w:rPr>
          <w:rFonts w:ascii="Times New Roman" w:hAnsi="Times New Roman" w:cs="Times New Roman"/>
          <w:sz w:val="28"/>
          <w:szCs w:val="28"/>
        </w:rPr>
        <w:t>304с. </w:t>
      </w:r>
    </w:p>
    <w:p w:rsidR="004007A7" w:rsidRDefault="008A0BFE" w:rsidP="008A0BFE">
      <w:pPr>
        <w:pStyle w:val="a5"/>
        <w:numPr>
          <w:ilvl w:val="0"/>
          <w:numId w:val="11"/>
        </w:numPr>
        <w:spacing w:after="0" w:line="360" w:lineRule="auto"/>
        <w:jc w:val="both"/>
        <w:rPr>
          <w:rFonts w:ascii="Times New Roman" w:hAnsi="Times New Roman" w:cs="Times New Roman"/>
          <w:sz w:val="28"/>
          <w:szCs w:val="28"/>
        </w:rPr>
      </w:pPr>
      <w:r w:rsidRPr="004007A7">
        <w:rPr>
          <w:rFonts w:ascii="Times New Roman" w:hAnsi="Times New Roman" w:cs="Times New Roman"/>
          <w:sz w:val="28"/>
          <w:szCs w:val="28"/>
        </w:rPr>
        <w:t>Сидорчук Р. Формирование маркетинговых стратегий предприя</w:t>
      </w:r>
      <w:r w:rsidR="00813D81">
        <w:rPr>
          <w:rFonts w:ascii="Times New Roman" w:hAnsi="Times New Roman" w:cs="Times New Roman"/>
          <w:sz w:val="28"/>
          <w:szCs w:val="28"/>
        </w:rPr>
        <w:t>тия //</w:t>
      </w:r>
      <w:r w:rsidR="00D12ECA">
        <w:rPr>
          <w:rFonts w:ascii="Times New Roman" w:hAnsi="Times New Roman" w:cs="Times New Roman"/>
          <w:sz w:val="28"/>
          <w:szCs w:val="28"/>
        </w:rPr>
        <w:t xml:space="preserve"> Экономика и финансы, 2003,</w:t>
      </w:r>
      <w:r w:rsidRPr="004007A7">
        <w:rPr>
          <w:rFonts w:ascii="Times New Roman" w:hAnsi="Times New Roman" w:cs="Times New Roman"/>
          <w:sz w:val="28"/>
          <w:szCs w:val="28"/>
        </w:rPr>
        <w:t xml:space="preserve"> № 5.</w:t>
      </w:r>
      <w:r w:rsidR="00813D81">
        <w:rPr>
          <w:rFonts w:ascii="Times New Roman" w:hAnsi="Times New Roman" w:cs="Times New Roman"/>
          <w:sz w:val="28"/>
          <w:szCs w:val="28"/>
        </w:rPr>
        <w:t xml:space="preserve"> С. 32-38. </w:t>
      </w:r>
    </w:p>
    <w:p w:rsidR="006F46E2" w:rsidRDefault="006F46E2" w:rsidP="008A0BFE">
      <w:pPr>
        <w:pStyle w:val="a5"/>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Сидорчук Р., Милагро М. Выбор лучших маркетинговых стратегий оптового торгового предприятия (глава диссертации). М., 2006. 50 с. </w:t>
      </w:r>
    </w:p>
    <w:p w:rsidR="004007A7" w:rsidRDefault="008A0BFE" w:rsidP="008A0BFE">
      <w:pPr>
        <w:pStyle w:val="a5"/>
        <w:numPr>
          <w:ilvl w:val="0"/>
          <w:numId w:val="11"/>
        </w:numPr>
        <w:spacing w:after="0" w:line="360" w:lineRule="auto"/>
        <w:jc w:val="both"/>
        <w:rPr>
          <w:rFonts w:ascii="Times New Roman" w:hAnsi="Times New Roman" w:cs="Times New Roman"/>
          <w:sz w:val="28"/>
          <w:szCs w:val="28"/>
        </w:rPr>
      </w:pPr>
      <w:r w:rsidRPr="004007A7">
        <w:rPr>
          <w:rFonts w:ascii="Times New Roman" w:hAnsi="Times New Roman" w:cs="Times New Roman"/>
          <w:sz w:val="28"/>
          <w:szCs w:val="28"/>
        </w:rPr>
        <w:t>Уваров В.В., Лаптев А.А. Стратегический менеджмент: из прошлого в будущее. М., 2008. 208 с.</w:t>
      </w:r>
    </w:p>
    <w:p w:rsidR="007226BF" w:rsidRDefault="007226BF" w:rsidP="008A0BFE">
      <w:pPr>
        <w:pStyle w:val="a5"/>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Чечурина М. Н. </w:t>
      </w:r>
      <w:r w:rsidRPr="007226BF">
        <w:rPr>
          <w:rFonts w:ascii="Times New Roman" w:hAnsi="Times New Roman" w:cs="Times New Roman"/>
          <w:sz w:val="28"/>
          <w:szCs w:val="28"/>
        </w:rPr>
        <w:t xml:space="preserve">Новые подходы к инновационному менеджменту // Вестник МГТУ, том 1, № 1, с.  117-124. </w:t>
      </w:r>
    </w:p>
    <w:p w:rsidR="004007A7" w:rsidRDefault="008A0BFE" w:rsidP="008A0BFE">
      <w:pPr>
        <w:pStyle w:val="a5"/>
        <w:numPr>
          <w:ilvl w:val="0"/>
          <w:numId w:val="11"/>
        </w:numPr>
        <w:spacing w:after="0" w:line="360" w:lineRule="auto"/>
        <w:jc w:val="both"/>
        <w:rPr>
          <w:rFonts w:ascii="Times New Roman" w:hAnsi="Times New Roman" w:cs="Times New Roman"/>
          <w:sz w:val="28"/>
          <w:szCs w:val="28"/>
        </w:rPr>
      </w:pPr>
      <w:r w:rsidRPr="004007A7">
        <w:rPr>
          <w:rFonts w:ascii="Times New Roman" w:hAnsi="Times New Roman" w:cs="Times New Roman"/>
          <w:sz w:val="28"/>
          <w:szCs w:val="28"/>
        </w:rPr>
        <w:t>Хендерсен Б</w:t>
      </w:r>
      <w:r w:rsidR="004007A7">
        <w:rPr>
          <w:rFonts w:ascii="Times New Roman" w:hAnsi="Times New Roman" w:cs="Times New Roman"/>
          <w:sz w:val="28"/>
          <w:szCs w:val="28"/>
        </w:rPr>
        <w:t>.</w:t>
      </w:r>
      <w:r w:rsidRPr="004007A7">
        <w:rPr>
          <w:rFonts w:ascii="Times New Roman" w:hAnsi="Times New Roman" w:cs="Times New Roman"/>
          <w:sz w:val="28"/>
          <w:szCs w:val="28"/>
        </w:rPr>
        <w:t xml:space="preserve"> Д. Продуктовый портфель // Бостонская консалтинговая группа BC</w:t>
      </w:r>
      <w:r w:rsidR="00D12ECA">
        <w:rPr>
          <w:rFonts w:ascii="Times New Roman" w:hAnsi="Times New Roman" w:cs="Times New Roman"/>
          <w:sz w:val="28"/>
          <w:szCs w:val="28"/>
        </w:rPr>
        <w:t xml:space="preserve">G Review: Дайджест. М.,  2008.  В. 02. </w:t>
      </w:r>
      <w:r w:rsidRPr="004007A7">
        <w:rPr>
          <w:rFonts w:ascii="Times New Roman" w:hAnsi="Times New Roman" w:cs="Times New Roman"/>
          <w:sz w:val="28"/>
          <w:szCs w:val="28"/>
        </w:rPr>
        <w:t>С. 7-8.</w:t>
      </w:r>
    </w:p>
    <w:p w:rsidR="00577C78" w:rsidRPr="00577C78" w:rsidRDefault="00577C78" w:rsidP="00577C78">
      <w:pPr>
        <w:numPr>
          <w:ilvl w:val="0"/>
          <w:numId w:val="11"/>
        </w:numPr>
        <w:tabs>
          <w:tab w:val="left" w:pos="567"/>
        </w:tabs>
        <w:spacing w:after="0" w:line="360" w:lineRule="auto"/>
        <w:jc w:val="both"/>
        <w:rPr>
          <w:rFonts w:ascii="Times New Roman" w:hAnsi="Times New Roman" w:cs="Times New Roman"/>
          <w:sz w:val="28"/>
          <w:szCs w:val="28"/>
        </w:rPr>
      </w:pPr>
      <w:r w:rsidRPr="00577C78">
        <w:rPr>
          <w:rFonts w:ascii="Times New Roman" w:hAnsi="Times New Roman" w:cs="Times New Roman"/>
          <w:sz w:val="28"/>
          <w:szCs w:val="28"/>
        </w:rPr>
        <w:t>Шарков Ф.И. Управление маркетинговыми коммуникациями. М., 2006.</w:t>
      </w:r>
    </w:p>
    <w:p w:rsidR="00813D81" w:rsidRPr="00813D81" w:rsidRDefault="00813D81" w:rsidP="00813D81">
      <w:pPr>
        <w:widowControl w:val="0"/>
        <w:numPr>
          <w:ilvl w:val="0"/>
          <w:numId w:val="11"/>
        </w:numPr>
        <w:autoSpaceDE w:val="0"/>
        <w:autoSpaceDN w:val="0"/>
        <w:adjustRightInd w:val="0"/>
        <w:spacing w:after="0" w:line="360" w:lineRule="auto"/>
        <w:jc w:val="both"/>
        <w:rPr>
          <w:rFonts w:ascii="Times New Roman" w:hAnsi="Times New Roman" w:cs="Times New Roman"/>
          <w:sz w:val="28"/>
          <w:szCs w:val="28"/>
        </w:rPr>
      </w:pPr>
      <w:r w:rsidRPr="00813D81">
        <w:rPr>
          <w:rFonts w:ascii="Times New Roman" w:hAnsi="Times New Roman" w:cs="Times New Roman"/>
          <w:sz w:val="28"/>
          <w:szCs w:val="28"/>
        </w:rPr>
        <w:t xml:space="preserve">Шив Ч. Д.  Курс МВА по маркетингу // Пер. с англ. М., 2003. - 717 с. </w:t>
      </w:r>
    </w:p>
    <w:p w:rsidR="004007A7" w:rsidRPr="00813D81" w:rsidRDefault="008A0BFE" w:rsidP="008A0BFE">
      <w:pPr>
        <w:pStyle w:val="a5"/>
        <w:numPr>
          <w:ilvl w:val="0"/>
          <w:numId w:val="11"/>
        </w:numPr>
        <w:spacing w:after="0" w:line="360" w:lineRule="auto"/>
        <w:jc w:val="both"/>
        <w:rPr>
          <w:rFonts w:ascii="Times New Roman" w:hAnsi="Times New Roman" w:cs="Times New Roman"/>
          <w:sz w:val="28"/>
          <w:szCs w:val="28"/>
          <w:lang w:val="en-US"/>
        </w:rPr>
      </w:pPr>
      <w:r w:rsidRPr="004007A7">
        <w:rPr>
          <w:rFonts w:ascii="Times New Roman" w:hAnsi="Times New Roman" w:cs="Times New Roman"/>
          <w:sz w:val="28"/>
          <w:szCs w:val="28"/>
          <w:lang w:val="en-US"/>
        </w:rPr>
        <w:t>Day G.S. Analysis for</w:t>
      </w:r>
      <w:r w:rsidR="00386F1D">
        <w:rPr>
          <w:rFonts w:ascii="Times New Roman" w:hAnsi="Times New Roman" w:cs="Times New Roman"/>
          <w:sz w:val="28"/>
          <w:szCs w:val="28"/>
          <w:lang w:val="en-US"/>
        </w:rPr>
        <w:t xml:space="preserve"> Strategic Marketing Decisions</w:t>
      </w:r>
      <w:r w:rsidR="00386F1D" w:rsidRPr="00386F1D">
        <w:rPr>
          <w:rFonts w:ascii="Times New Roman" w:hAnsi="Times New Roman" w:cs="Times New Roman"/>
          <w:sz w:val="28"/>
          <w:szCs w:val="28"/>
          <w:lang w:val="en-US"/>
        </w:rPr>
        <w:t xml:space="preserve"> // </w:t>
      </w:r>
      <w:r w:rsidRPr="004007A7">
        <w:rPr>
          <w:rFonts w:ascii="Times New Roman" w:hAnsi="Times New Roman" w:cs="Times New Roman"/>
          <w:sz w:val="28"/>
          <w:szCs w:val="28"/>
          <w:lang w:val="en-US"/>
        </w:rPr>
        <w:t>West</w:t>
      </w:r>
      <w:r w:rsidRPr="00813D81">
        <w:rPr>
          <w:rFonts w:ascii="Times New Roman" w:hAnsi="Times New Roman" w:cs="Times New Roman"/>
          <w:sz w:val="28"/>
          <w:szCs w:val="28"/>
          <w:lang w:val="en-US"/>
        </w:rPr>
        <w:t xml:space="preserve"> </w:t>
      </w:r>
      <w:r w:rsidRPr="004007A7">
        <w:rPr>
          <w:rFonts w:ascii="Times New Roman" w:hAnsi="Times New Roman" w:cs="Times New Roman"/>
          <w:sz w:val="28"/>
          <w:szCs w:val="28"/>
          <w:lang w:val="en-US"/>
        </w:rPr>
        <w:t>Publishing</w:t>
      </w:r>
      <w:r w:rsidRPr="00813D81">
        <w:rPr>
          <w:rFonts w:ascii="Times New Roman" w:hAnsi="Times New Roman" w:cs="Times New Roman"/>
          <w:sz w:val="28"/>
          <w:szCs w:val="28"/>
          <w:lang w:val="en-US"/>
        </w:rPr>
        <w:t xml:space="preserve"> </w:t>
      </w:r>
      <w:r w:rsidRPr="004007A7">
        <w:rPr>
          <w:rFonts w:ascii="Times New Roman" w:hAnsi="Times New Roman" w:cs="Times New Roman"/>
          <w:sz w:val="28"/>
          <w:szCs w:val="28"/>
          <w:lang w:val="en-US"/>
        </w:rPr>
        <w:t>Company</w:t>
      </w:r>
      <w:r w:rsidRPr="00813D81">
        <w:rPr>
          <w:rFonts w:ascii="Times New Roman" w:hAnsi="Times New Roman" w:cs="Times New Roman"/>
          <w:sz w:val="28"/>
          <w:szCs w:val="28"/>
          <w:lang w:val="en-US"/>
        </w:rPr>
        <w:t>, 1986.</w:t>
      </w:r>
    </w:p>
    <w:p w:rsidR="004007A7" w:rsidRPr="004007A7" w:rsidRDefault="008A0BFE" w:rsidP="004007A7">
      <w:pPr>
        <w:pStyle w:val="a5"/>
        <w:numPr>
          <w:ilvl w:val="0"/>
          <w:numId w:val="11"/>
        </w:numPr>
        <w:spacing w:after="0" w:line="360" w:lineRule="auto"/>
        <w:jc w:val="both"/>
        <w:rPr>
          <w:rFonts w:ascii="Times New Roman" w:hAnsi="Times New Roman" w:cs="Times New Roman"/>
          <w:sz w:val="28"/>
          <w:szCs w:val="28"/>
          <w:lang w:val="en-US"/>
        </w:rPr>
      </w:pPr>
      <w:r w:rsidRPr="004007A7">
        <w:rPr>
          <w:rFonts w:ascii="Times New Roman" w:hAnsi="Times New Roman" w:cs="Times New Roman"/>
          <w:sz w:val="28"/>
          <w:szCs w:val="28"/>
          <w:lang w:val="en-US"/>
        </w:rPr>
        <w:t>Ghemawat P. Competition and Business Stra</w:t>
      </w:r>
      <w:r w:rsidR="00766093">
        <w:rPr>
          <w:rFonts w:ascii="Times New Roman" w:hAnsi="Times New Roman" w:cs="Times New Roman"/>
          <w:sz w:val="28"/>
          <w:szCs w:val="28"/>
          <w:lang w:val="en-US"/>
        </w:rPr>
        <w:t>tegy in Historical Perspective</w:t>
      </w:r>
      <w:r w:rsidR="00766093" w:rsidRPr="00766093">
        <w:rPr>
          <w:rFonts w:ascii="Times New Roman" w:hAnsi="Times New Roman" w:cs="Times New Roman"/>
          <w:sz w:val="28"/>
          <w:szCs w:val="28"/>
          <w:lang w:val="en-US"/>
        </w:rPr>
        <w:t xml:space="preserve"> </w:t>
      </w:r>
      <w:r w:rsidR="00766093" w:rsidRPr="004007A7">
        <w:rPr>
          <w:rFonts w:ascii="Times New Roman" w:hAnsi="Times New Roman" w:cs="Times New Roman"/>
          <w:sz w:val="28"/>
          <w:szCs w:val="28"/>
          <w:lang w:val="en-US"/>
        </w:rPr>
        <w:t xml:space="preserve">// </w:t>
      </w:r>
      <w:r w:rsidR="00766093">
        <w:rPr>
          <w:rFonts w:ascii="Times New Roman" w:hAnsi="Times New Roman" w:cs="Times New Roman"/>
          <w:sz w:val="28"/>
          <w:szCs w:val="28"/>
          <w:lang w:val="en-US"/>
        </w:rPr>
        <w:t xml:space="preserve">Interfaces, Vol. 9, № </w:t>
      </w:r>
      <w:r w:rsidR="00766093" w:rsidRPr="00766093">
        <w:rPr>
          <w:rFonts w:ascii="Times New Roman" w:hAnsi="Times New Roman" w:cs="Times New Roman"/>
          <w:sz w:val="28"/>
          <w:szCs w:val="28"/>
          <w:lang w:val="en-US"/>
        </w:rPr>
        <w:t>2</w:t>
      </w:r>
      <w:r w:rsidR="00766093" w:rsidRPr="00D12ECA">
        <w:rPr>
          <w:rFonts w:ascii="Times New Roman" w:hAnsi="Times New Roman" w:cs="Times New Roman"/>
          <w:sz w:val="28"/>
          <w:szCs w:val="28"/>
          <w:lang w:val="en-US"/>
        </w:rPr>
        <w:t>,</w:t>
      </w:r>
      <w:r w:rsidR="00766093" w:rsidRPr="00766093">
        <w:rPr>
          <w:rFonts w:ascii="Times New Roman" w:hAnsi="Times New Roman" w:cs="Times New Roman"/>
          <w:sz w:val="28"/>
          <w:szCs w:val="28"/>
          <w:lang w:val="en-US"/>
        </w:rPr>
        <w:t xml:space="preserve"> </w:t>
      </w:r>
      <w:r w:rsidRPr="004007A7">
        <w:rPr>
          <w:rFonts w:ascii="Times New Roman" w:hAnsi="Times New Roman" w:cs="Times New Roman"/>
          <w:sz w:val="28"/>
          <w:szCs w:val="28"/>
          <w:lang w:val="en-US"/>
        </w:rPr>
        <w:t>2002.</w:t>
      </w:r>
    </w:p>
    <w:p w:rsidR="004007A7" w:rsidRPr="004007A7" w:rsidRDefault="008A0BFE" w:rsidP="004007A7">
      <w:pPr>
        <w:pStyle w:val="a5"/>
        <w:numPr>
          <w:ilvl w:val="0"/>
          <w:numId w:val="11"/>
        </w:numPr>
        <w:spacing w:after="0" w:line="360" w:lineRule="auto"/>
        <w:jc w:val="both"/>
        <w:rPr>
          <w:rFonts w:ascii="Times New Roman" w:hAnsi="Times New Roman" w:cs="Times New Roman"/>
          <w:sz w:val="28"/>
          <w:szCs w:val="28"/>
          <w:lang w:val="en-US"/>
        </w:rPr>
      </w:pPr>
      <w:r w:rsidRPr="004007A7">
        <w:rPr>
          <w:rFonts w:ascii="Times New Roman" w:hAnsi="Times New Roman" w:cs="Times New Roman"/>
          <w:sz w:val="28"/>
          <w:szCs w:val="28"/>
          <w:lang w:val="en-US"/>
        </w:rPr>
        <w:t>Hax A. C., Majluf  N. S. The Use of the Industry Attractiveness-Business Streng</w:t>
      </w:r>
      <w:r w:rsidR="00766093">
        <w:rPr>
          <w:rFonts w:ascii="Times New Roman" w:hAnsi="Times New Roman" w:cs="Times New Roman"/>
          <w:sz w:val="28"/>
          <w:szCs w:val="28"/>
          <w:lang w:val="en-US"/>
        </w:rPr>
        <w:t>th Matrix in Strategic Planning</w:t>
      </w:r>
      <w:r w:rsidRPr="004007A7">
        <w:rPr>
          <w:rFonts w:ascii="Times New Roman" w:hAnsi="Times New Roman" w:cs="Times New Roman"/>
          <w:sz w:val="28"/>
          <w:szCs w:val="28"/>
          <w:lang w:val="en-US"/>
        </w:rPr>
        <w:t xml:space="preserve"> </w:t>
      </w:r>
      <w:r w:rsidR="00766093" w:rsidRPr="004007A7">
        <w:rPr>
          <w:rFonts w:ascii="Times New Roman" w:hAnsi="Times New Roman" w:cs="Times New Roman"/>
          <w:sz w:val="28"/>
          <w:szCs w:val="28"/>
          <w:lang w:val="en-US"/>
        </w:rPr>
        <w:t xml:space="preserve">// </w:t>
      </w:r>
      <w:r w:rsidR="00766093">
        <w:rPr>
          <w:rFonts w:ascii="Times New Roman" w:hAnsi="Times New Roman" w:cs="Times New Roman"/>
          <w:sz w:val="28"/>
          <w:szCs w:val="28"/>
          <w:lang w:val="en-US"/>
        </w:rPr>
        <w:t xml:space="preserve">Interfaces, Vol. 13, № </w:t>
      </w:r>
      <w:r w:rsidR="00766093" w:rsidRPr="00766093">
        <w:rPr>
          <w:rFonts w:ascii="Times New Roman" w:hAnsi="Times New Roman" w:cs="Times New Roman"/>
          <w:sz w:val="28"/>
          <w:szCs w:val="28"/>
          <w:lang w:val="en-US"/>
        </w:rPr>
        <w:t>3</w:t>
      </w:r>
      <w:r w:rsidR="00766093" w:rsidRPr="00D12ECA">
        <w:rPr>
          <w:rFonts w:ascii="Times New Roman" w:hAnsi="Times New Roman" w:cs="Times New Roman"/>
          <w:sz w:val="28"/>
          <w:szCs w:val="28"/>
          <w:lang w:val="en-US"/>
        </w:rPr>
        <w:t>,</w:t>
      </w:r>
      <w:r w:rsidR="00766093" w:rsidRPr="00766093">
        <w:rPr>
          <w:rFonts w:ascii="Times New Roman" w:hAnsi="Times New Roman" w:cs="Times New Roman"/>
          <w:sz w:val="28"/>
          <w:szCs w:val="28"/>
          <w:lang w:val="en-US"/>
        </w:rPr>
        <w:t xml:space="preserve"> </w:t>
      </w:r>
      <w:r w:rsidRPr="004007A7">
        <w:rPr>
          <w:rFonts w:ascii="Times New Roman" w:hAnsi="Times New Roman" w:cs="Times New Roman"/>
          <w:sz w:val="28"/>
          <w:szCs w:val="28"/>
          <w:lang w:val="en-US"/>
        </w:rPr>
        <w:t>1983</w:t>
      </w:r>
      <w:r w:rsidR="004007A7" w:rsidRPr="004007A7">
        <w:rPr>
          <w:rFonts w:ascii="Times New Roman" w:hAnsi="Times New Roman" w:cs="Times New Roman"/>
          <w:sz w:val="28"/>
          <w:szCs w:val="28"/>
          <w:lang w:val="en-US"/>
        </w:rPr>
        <w:t>.</w:t>
      </w:r>
    </w:p>
    <w:p w:rsidR="004007A7" w:rsidRPr="004007A7" w:rsidRDefault="004007A7" w:rsidP="008A0BFE">
      <w:pPr>
        <w:pStyle w:val="a5"/>
        <w:numPr>
          <w:ilvl w:val="0"/>
          <w:numId w:val="11"/>
        </w:numPr>
        <w:spacing w:after="0" w:line="360" w:lineRule="auto"/>
        <w:jc w:val="both"/>
        <w:rPr>
          <w:rFonts w:ascii="Times New Roman" w:hAnsi="Times New Roman" w:cs="Times New Roman"/>
          <w:sz w:val="28"/>
          <w:szCs w:val="28"/>
          <w:lang w:val="en-US"/>
        </w:rPr>
      </w:pPr>
      <w:r w:rsidRPr="004007A7">
        <w:rPr>
          <w:rFonts w:ascii="Times New Roman" w:hAnsi="Times New Roman" w:cs="Times New Roman"/>
          <w:sz w:val="28"/>
          <w:szCs w:val="28"/>
          <w:lang w:val="en-US"/>
        </w:rPr>
        <w:t>Нах A. С.,</w:t>
      </w:r>
      <w:r>
        <w:rPr>
          <w:rFonts w:ascii="Times New Roman" w:hAnsi="Times New Roman" w:cs="Times New Roman"/>
          <w:sz w:val="28"/>
          <w:szCs w:val="28"/>
          <w:lang w:val="en-US"/>
        </w:rPr>
        <w:t xml:space="preserve"> Majluf</w:t>
      </w:r>
      <w:r w:rsidRPr="004007A7">
        <w:rPr>
          <w:rFonts w:ascii="Times New Roman" w:hAnsi="Times New Roman" w:cs="Times New Roman"/>
          <w:sz w:val="28"/>
          <w:szCs w:val="28"/>
          <w:lang w:val="en-US"/>
        </w:rPr>
        <w:t xml:space="preserve"> N. S. The Use of the Growth-Shar</w:t>
      </w:r>
      <w:r>
        <w:rPr>
          <w:rFonts w:ascii="Times New Roman" w:hAnsi="Times New Roman" w:cs="Times New Roman"/>
          <w:sz w:val="28"/>
          <w:szCs w:val="28"/>
          <w:lang w:val="en-US"/>
        </w:rPr>
        <w:t>e Matrix in Strategic Planning</w:t>
      </w:r>
      <w:r w:rsidRPr="004007A7">
        <w:rPr>
          <w:rFonts w:ascii="Times New Roman" w:hAnsi="Times New Roman" w:cs="Times New Roman"/>
          <w:sz w:val="28"/>
          <w:szCs w:val="28"/>
          <w:lang w:val="en-US"/>
        </w:rPr>
        <w:t xml:space="preserve"> // </w:t>
      </w:r>
      <w:r>
        <w:rPr>
          <w:rFonts w:ascii="Times New Roman" w:hAnsi="Times New Roman" w:cs="Times New Roman"/>
          <w:sz w:val="28"/>
          <w:szCs w:val="28"/>
          <w:lang w:val="en-US"/>
        </w:rPr>
        <w:t xml:space="preserve">Interfaces, </w:t>
      </w:r>
      <w:r w:rsidR="00D12ECA">
        <w:rPr>
          <w:rFonts w:ascii="Times New Roman" w:hAnsi="Times New Roman" w:cs="Times New Roman"/>
          <w:sz w:val="28"/>
          <w:szCs w:val="28"/>
          <w:lang w:val="en-US"/>
        </w:rPr>
        <w:t>Vol. 13, № 1</w:t>
      </w:r>
      <w:r w:rsidR="00D12ECA" w:rsidRPr="00D12ECA">
        <w:rPr>
          <w:rFonts w:ascii="Times New Roman" w:hAnsi="Times New Roman" w:cs="Times New Roman"/>
          <w:sz w:val="28"/>
          <w:szCs w:val="28"/>
          <w:lang w:val="en-US"/>
        </w:rPr>
        <w:t xml:space="preserve">, </w:t>
      </w:r>
      <w:r w:rsidR="00D12ECA">
        <w:rPr>
          <w:rFonts w:ascii="Times New Roman" w:hAnsi="Times New Roman" w:cs="Times New Roman"/>
          <w:sz w:val="28"/>
          <w:szCs w:val="28"/>
          <w:lang w:val="en-US"/>
        </w:rPr>
        <w:t>1983</w:t>
      </w:r>
      <w:r w:rsidRPr="004007A7">
        <w:rPr>
          <w:rFonts w:ascii="Times New Roman" w:hAnsi="Times New Roman" w:cs="Times New Roman"/>
          <w:sz w:val="28"/>
          <w:szCs w:val="28"/>
          <w:lang w:val="en-US"/>
        </w:rPr>
        <w:t>, pp. 46—60.</w:t>
      </w:r>
    </w:p>
    <w:p w:rsidR="004007A7" w:rsidRPr="004007A7" w:rsidRDefault="008A0BFE" w:rsidP="008A0BFE">
      <w:pPr>
        <w:pStyle w:val="a5"/>
        <w:numPr>
          <w:ilvl w:val="0"/>
          <w:numId w:val="11"/>
        </w:numPr>
        <w:spacing w:after="0" w:line="360" w:lineRule="auto"/>
        <w:jc w:val="both"/>
        <w:rPr>
          <w:rFonts w:ascii="Times New Roman" w:hAnsi="Times New Roman" w:cs="Times New Roman"/>
          <w:sz w:val="28"/>
          <w:szCs w:val="28"/>
          <w:lang w:val="en-US"/>
        </w:rPr>
      </w:pPr>
      <w:r w:rsidRPr="004007A7">
        <w:rPr>
          <w:rFonts w:ascii="Times New Roman" w:hAnsi="Times New Roman" w:cs="Times New Roman"/>
          <w:sz w:val="28"/>
          <w:szCs w:val="28"/>
          <w:lang w:val="en-US"/>
        </w:rPr>
        <w:t>Hax A. C., Majluf  N. S. The Use of the Industry Attractiveness-Business Strength Matrix in Strategic Planning. Institute for Operations Research and the Management Sc</w:t>
      </w:r>
      <w:r w:rsidR="00766093">
        <w:rPr>
          <w:rFonts w:ascii="Times New Roman" w:hAnsi="Times New Roman" w:cs="Times New Roman"/>
          <w:sz w:val="28"/>
          <w:szCs w:val="28"/>
          <w:lang w:val="en-US"/>
        </w:rPr>
        <w:t>iences</w:t>
      </w:r>
      <w:r w:rsidR="00766093" w:rsidRPr="00766093">
        <w:rPr>
          <w:rFonts w:ascii="Times New Roman" w:hAnsi="Times New Roman" w:cs="Times New Roman"/>
          <w:sz w:val="28"/>
          <w:szCs w:val="28"/>
          <w:lang w:val="en-US"/>
        </w:rPr>
        <w:t xml:space="preserve"> // </w:t>
      </w:r>
      <w:r w:rsidR="00766093">
        <w:rPr>
          <w:rFonts w:ascii="Times New Roman" w:hAnsi="Times New Roman" w:cs="Times New Roman"/>
          <w:sz w:val="28"/>
          <w:szCs w:val="28"/>
          <w:lang w:val="en-US"/>
        </w:rPr>
        <w:t xml:space="preserve">Interfaces, Vol. 13, </w:t>
      </w:r>
      <w:r w:rsidR="00766093" w:rsidRPr="00766093">
        <w:rPr>
          <w:rFonts w:ascii="Times New Roman" w:hAnsi="Times New Roman" w:cs="Times New Roman"/>
          <w:sz w:val="28"/>
          <w:szCs w:val="28"/>
          <w:lang w:val="en-US"/>
        </w:rPr>
        <w:t>№</w:t>
      </w:r>
      <w:r w:rsidR="00766093">
        <w:rPr>
          <w:rFonts w:ascii="Times New Roman" w:hAnsi="Times New Roman" w:cs="Times New Roman"/>
          <w:sz w:val="28"/>
          <w:szCs w:val="28"/>
          <w:lang w:val="en-US"/>
        </w:rPr>
        <w:t xml:space="preserve"> 2</w:t>
      </w:r>
      <w:r w:rsidR="00766093" w:rsidRPr="00766093">
        <w:rPr>
          <w:rFonts w:ascii="Times New Roman" w:hAnsi="Times New Roman" w:cs="Times New Roman"/>
          <w:sz w:val="28"/>
          <w:szCs w:val="28"/>
          <w:lang w:val="en-US"/>
        </w:rPr>
        <w:t xml:space="preserve">, </w:t>
      </w:r>
      <w:r w:rsidR="00766093">
        <w:rPr>
          <w:rFonts w:ascii="Times New Roman" w:hAnsi="Times New Roman" w:cs="Times New Roman"/>
          <w:sz w:val="28"/>
          <w:szCs w:val="28"/>
          <w:lang w:val="en-US"/>
        </w:rPr>
        <w:t>1983</w:t>
      </w:r>
      <w:r w:rsidRPr="004007A7">
        <w:rPr>
          <w:rFonts w:ascii="Times New Roman" w:hAnsi="Times New Roman" w:cs="Times New Roman"/>
          <w:sz w:val="28"/>
          <w:szCs w:val="28"/>
          <w:lang w:val="en-US"/>
        </w:rPr>
        <w:t>, pp. 54-71.</w:t>
      </w:r>
    </w:p>
    <w:p w:rsidR="004007A7" w:rsidRPr="004007A7" w:rsidRDefault="008A0BFE" w:rsidP="008A0BFE">
      <w:pPr>
        <w:pStyle w:val="a5"/>
        <w:numPr>
          <w:ilvl w:val="0"/>
          <w:numId w:val="11"/>
        </w:numPr>
        <w:spacing w:after="0" w:line="360" w:lineRule="auto"/>
        <w:jc w:val="both"/>
        <w:rPr>
          <w:rFonts w:ascii="Times New Roman" w:hAnsi="Times New Roman" w:cs="Times New Roman"/>
          <w:sz w:val="28"/>
          <w:szCs w:val="28"/>
          <w:lang w:val="en-US"/>
        </w:rPr>
      </w:pPr>
      <w:r w:rsidRPr="004007A7">
        <w:rPr>
          <w:rFonts w:ascii="Times New Roman" w:hAnsi="Times New Roman" w:cs="Times New Roman"/>
          <w:sz w:val="28"/>
          <w:szCs w:val="28"/>
          <w:lang w:val="en-US"/>
        </w:rPr>
        <w:lastRenderedPageBreak/>
        <w:t xml:space="preserve">Monieson. D.D. Effective </w:t>
      </w:r>
      <w:r w:rsidR="00766093">
        <w:rPr>
          <w:rFonts w:ascii="Times New Roman" w:hAnsi="Times New Roman" w:cs="Times New Roman"/>
          <w:sz w:val="28"/>
          <w:szCs w:val="28"/>
          <w:lang w:val="en-US"/>
        </w:rPr>
        <w:t>Marketing Planning: An Overview</w:t>
      </w:r>
      <w:r w:rsidR="00766093" w:rsidRPr="00766093">
        <w:rPr>
          <w:rFonts w:ascii="Times New Roman" w:hAnsi="Times New Roman" w:cs="Times New Roman"/>
          <w:sz w:val="28"/>
          <w:szCs w:val="28"/>
          <w:lang w:val="en-US"/>
        </w:rPr>
        <w:t xml:space="preserve"> // </w:t>
      </w:r>
      <w:r w:rsidR="00766093">
        <w:rPr>
          <w:rFonts w:ascii="Times New Roman" w:hAnsi="Times New Roman" w:cs="Times New Roman"/>
          <w:sz w:val="28"/>
          <w:szCs w:val="28"/>
          <w:lang w:val="en-US"/>
        </w:rPr>
        <w:t>Interfaces, Vol. 1</w:t>
      </w:r>
      <w:r w:rsidR="00766093" w:rsidRPr="00766093">
        <w:rPr>
          <w:rFonts w:ascii="Times New Roman" w:hAnsi="Times New Roman" w:cs="Times New Roman"/>
          <w:sz w:val="28"/>
          <w:szCs w:val="28"/>
          <w:lang w:val="en-US"/>
        </w:rPr>
        <w:t>5</w:t>
      </w:r>
      <w:r w:rsidR="00766093">
        <w:rPr>
          <w:rFonts w:ascii="Times New Roman" w:hAnsi="Times New Roman" w:cs="Times New Roman"/>
          <w:sz w:val="28"/>
          <w:szCs w:val="28"/>
          <w:lang w:val="en-US"/>
        </w:rPr>
        <w:t xml:space="preserve">, </w:t>
      </w:r>
      <w:r w:rsidR="00766093" w:rsidRPr="00766093">
        <w:rPr>
          <w:rFonts w:ascii="Times New Roman" w:hAnsi="Times New Roman" w:cs="Times New Roman"/>
          <w:sz w:val="28"/>
          <w:szCs w:val="28"/>
          <w:lang w:val="en-US"/>
        </w:rPr>
        <w:t>№</w:t>
      </w:r>
      <w:r w:rsidR="00766093">
        <w:rPr>
          <w:rFonts w:ascii="Times New Roman" w:hAnsi="Times New Roman" w:cs="Times New Roman"/>
          <w:sz w:val="28"/>
          <w:szCs w:val="28"/>
          <w:lang w:val="en-US"/>
        </w:rPr>
        <w:t xml:space="preserve"> </w:t>
      </w:r>
      <w:r w:rsidR="00766093" w:rsidRPr="00766093">
        <w:rPr>
          <w:rFonts w:ascii="Times New Roman" w:hAnsi="Times New Roman" w:cs="Times New Roman"/>
          <w:sz w:val="28"/>
          <w:szCs w:val="28"/>
          <w:lang w:val="en-US"/>
        </w:rPr>
        <w:t>1,</w:t>
      </w:r>
      <w:r w:rsidRPr="004007A7">
        <w:rPr>
          <w:rFonts w:ascii="Times New Roman" w:hAnsi="Times New Roman" w:cs="Times New Roman"/>
          <w:sz w:val="28"/>
          <w:szCs w:val="28"/>
          <w:lang w:val="en-US"/>
        </w:rPr>
        <w:t xml:space="preserve"> 1986.</w:t>
      </w:r>
    </w:p>
    <w:p w:rsidR="004007A7" w:rsidRPr="004007A7" w:rsidRDefault="00766093" w:rsidP="008A0BFE">
      <w:pPr>
        <w:pStyle w:val="a5"/>
        <w:numPr>
          <w:ilvl w:val="0"/>
          <w:numId w:val="11"/>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Mintzberg H</w:t>
      </w:r>
      <w:r w:rsidRPr="00766093">
        <w:rPr>
          <w:rFonts w:ascii="Times New Roman" w:hAnsi="Times New Roman" w:cs="Times New Roman"/>
          <w:sz w:val="28"/>
          <w:szCs w:val="28"/>
          <w:lang w:val="en-US"/>
        </w:rPr>
        <w:t>.</w:t>
      </w:r>
      <w:r w:rsidR="008A0BFE" w:rsidRPr="004007A7">
        <w:rPr>
          <w:rFonts w:ascii="Times New Roman" w:hAnsi="Times New Roman" w:cs="Times New Roman"/>
          <w:sz w:val="28"/>
          <w:szCs w:val="28"/>
          <w:lang w:val="en-US"/>
        </w:rPr>
        <w:t>, «Generic Strategies» in Ad</w:t>
      </w:r>
      <w:r>
        <w:rPr>
          <w:rFonts w:ascii="Times New Roman" w:hAnsi="Times New Roman" w:cs="Times New Roman"/>
          <w:sz w:val="28"/>
          <w:szCs w:val="28"/>
          <w:lang w:val="en-US"/>
        </w:rPr>
        <w:t>vances in Strategic Management</w:t>
      </w:r>
      <w:r w:rsidRPr="00766093">
        <w:rPr>
          <w:rFonts w:ascii="Times New Roman" w:hAnsi="Times New Roman" w:cs="Times New Roman"/>
          <w:sz w:val="28"/>
          <w:szCs w:val="28"/>
          <w:lang w:val="en-US"/>
        </w:rPr>
        <w:t xml:space="preserve"> // </w:t>
      </w:r>
      <w:r w:rsidRPr="004007A7">
        <w:rPr>
          <w:rFonts w:ascii="Times New Roman" w:hAnsi="Times New Roman" w:cs="Times New Roman"/>
          <w:sz w:val="28"/>
          <w:szCs w:val="28"/>
          <w:lang w:val="en-US"/>
        </w:rPr>
        <w:t>Greenwich, Conn.</w:t>
      </w:r>
      <w:r w:rsidRPr="00766093">
        <w:rPr>
          <w:rFonts w:ascii="Times New Roman" w:hAnsi="Times New Roman" w:cs="Times New Roman"/>
          <w:sz w:val="28"/>
          <w:szCs w:val="28"/>
          <w:lang w:val="en-US"/>
        </w:rPr>
        <w:t xml:space="preserve"> </w:t>
      </w:r>
      <w:r w:rsidR="008A0BFE" w:rsidRPr="004007A7">
        <w:rPr>
          <w:rFonts w:ascii="Times New Roman" w:hAnsi="Times New Roman" w:cs="Times New Roman"/>
          <w:sz w:val="28"/>
          <w:szCs w:val="28"/>
          <w:lang w:val="en-US"/>
        </w:rPr>
        <w:t>vol. 5., 1988.</w:t>
      </w:r>
    </w:p>
    <w:p w:rsidR="004007A7" w:rsidRPr="004007A7" w:rsidRDefault="008A0BFE" w:rsidP="008A0BFE">
      <w:pPr>
        <w:pStyle w:val="a5"/>
        <w:numPr>
          <w:ilvl w:val="0"/>
          <w:numId w:val="11"/>
        </w:numPr>
        <w:spacing w:after="0" w:line="360" w:lineRule="auto"/>
        <w:jc w:val="both"/>
        <w:rPr>
          <w:rFonts w:ascii="Times New Roman" w:hAnsi="Times New Roman" w:cs="Times New Roman"/>
          <w:sz w:val="28"/>
          <w:szCs w:val="28"/>
          <w:lang w:val="en-US"/>
        </w:rPr>
      </w:pPr>
      <w:r w:rsidRPr="004007A7">
        <w:rPr>
          <w:rFonts w:ascii="Times New Roman" w:hAnsi="Times New Roman" w:cs="Times New Roman"/>
          <w:sz w:val="28"/>
          <w:szCs w:val="28"/>
          <w:lang w:val="en-US"/>
        </w:rPr>
        <w:t>MS  Consulting. A  survey of Russia’s 2008 (the 2nd half year) new construction equipment (lattice-boom crawler cranes, mobile hydraulic cranes and material handling machines). Market research findings, Moscow, 2009.</w:t>
      </w:r>
    </w:p>
    <w:p w:rsidR="004007A7" w:rsidRPr="004007A7" w:rsidRDefault="008A0BFE" w:rsidP="008A0BFE">
      <w:pPr>
        <w:pStyle w:val="a5"/>
        <w:numPr>
          <w:ilvl w:val="0"/>
          <w:numId w:val="11"/>
        </w:numPr>
        <w:spacing w:after="0" w:line="360" w:lineRule="auto"/>
        <w:jc w:val="both"/>
        <w:rPr>
          <w:rFonts w:ascii="Times New Roman" w:hAnsi="Times New Roman" w:cs="Times New Roman"/>
          <w:sz w:val="28"/>
          <w:szCs w:val="28"/>
          <w:lang w:val="en-US"/>
        </w:rPr>
      </w:pPr>
      <w:r w:rsidRPr="004007A7">
        <w:rPr>
          <w:rFonts w:ascii="Times New Roman" w:hAnsi="Times New Roman" w:cs="Times New Roman"/>
          <w:sz w:val="28"/>
          <w:szCs w:val="28"/>
          <w:lang w:val="en-US"/>
        </w:rPr>
        <w:t>MS  Consulting. A  survey of Russia’s 2010 (the 2nd half year) new construction equipment (lattice-boom crawler cranes, mobile hydraulic cranes and material handling machines). Market research findings, Moscow, 2011.</w:t>
      </w:r>
    </w:p>
    <w:p w:rsidR="004007A7" w:rsidRPr="004007A7" w:rsidRDefault="008A0BFE" w:rsidP="008A0BFE">
      <w:pPr>
        <w:pStyle w:val="a5"/>
        <w:numPr>
          <w:ilvl w:val="0"/>
          <w:numId w:val="11"/>
        </w:numPr>
        <w:spacing w:after="0" w:line="360" w:lineRule="auto"/>
        <w:jc w:val="both"/>
        <w:rPr>
          <w:rFonts w:ascii="Times New Roman" w:hAnsi="Times New Roman" w:cs="Times New Roman"/>
          <w:sz w:val="28"/>
          <w:szCs w:val="28"/>
          <w:lang w:val="en-US"/>
        </w:rPr>
      </w:pPr>
      <w:r w:rsidRPr="004007A7">
        <w:rPr>
          <w:rFonts w:ascii="Times New Roman" w:hAnsi="Times New Roman" w:cs="Times New Roman"/>
          <w:sz w:val="28"/>
          <w:szCs w:val="28"/>
          <w:lang w:val="en-US"/>
        </w:rPr>
        <w:t>MS  Consulting. A  survey of Russia’s 2011 (the 1st half year) new construction equipment (lattice-boom crawler cranes, mobile hydraulic cranes and material handling machines). Market research findings, Moscow, 2011.</w:t>
      </w:r>
    </w:p>
    <w:p w:rsidR="004007A7" w:rsidRPr="004007A7" w:rsidRDefault="008A0BFE" w:rsidP="008A0BFE">
      <w:pPr>
        <w:pStyle w:val="a5"/>
        <w:numPr>
          <w:ilvl w:val="0"/>
          <w:numId w:val="11"/>
        </w:numPr>
        <w:spacing w:after="0" w:line="360" w:lineRule="auto"/>
        <w:jc w:val="both"/>
        <w:rPr>
          <w:rFonts w:ascii="Times New Roman" w:hAnsi="Times New Roman" w:cs="Times New Roman"/>
          <w:sz w:val="28"/>
          <w:szCs w:val="28"/>
          <w:lang w:val="en-US"/>
        </w:rPr>
      </w:pPr>
      <w:r w:rsidRPr="004007A7">
        <w:rPr>
          <w:rFonts w:ascii="Times New Roman" w:hAnsi="Times New Roman" w:cs="Times New Roman"/>
          <w:sz w:val="28"/>
          <w:szCs w:val="28"/>
          <w:lang w:val="en-US"/>
        </w:rPr>
        <w:t>MS  Consulting. A  survey of Russia’s 2008 (the 2nd half year) new and used mobile crushers. Market research findings, Moscow, 2009.</w:t>
      </w:r>
    </w:p>
    <w:p w:rsidR="004007A7" w:rsidRPr="004007A7" w:rsidRDefault="008A0BFE" w:rsidP="008A0BFE">
      <w:pPr>
        <w:pStyle w:val="a5"/>
        <w:numPr>
          <w:ilvl w:val="0"/>
          <w:numId w:val="11"/>
        </w:numPr>
        <w:spacing w:after="0" w:line="360" w:lineRule="auto"/>
        <w:jc w:val="both"/>
        <w:rPr>
          <w:rFonts w:ascii="Times New Roman" w:hAnsi="Times New Roman" w:cs="Times New Roman"/>
          <w:sz w:val="28"/>
          <w:szCs w:val="28"/>
          <w:lang w:val="en-US"/>
        </w:rPr>
      </w:pPr>
      <w:r w:rsidRPr="004007A7">
        <w:rPr>
          <w:rFonts w:ascii="Times New Roman" w:hAnsi="Times New Roman" w:cs="Times New Roman"/>
          <w:sz w:val="28"/>
          <w:szCs w:val="28"/>
          <w:lang w:val="en-US"/>
        </w:rPr>
        <w:t>MS  Consulting. A  survey of Russia’s 2010 (the 2nd half year) new and used mobile crushers. Market research findings, Moscow, 2011.</w:t>
      </w:r>
    </w:p>
    <w:p w:rsidR="004007A7" w:rsidRPr="004007A7" w:rsidRDefault="008A0BFE" w:rsidP="008A0BFE">
      <w:pPr>
        <w:pStyle w:val="a5"/>
        <w:numPr>
          <w:ilvl w:val="0"/>
          <w:numId w:val="11"/>
        </w:numPr>
        <w:spacing w:after="0" w:line="360" w:lineRule="auto"/>
        <w:jc w:val="both"/>
        <w:rPr>
          <w:rFonts w:ascii="Times New Roman" w:hAnsi="Times New Roman" w:cs="Times New Roman"/>
          <w:sz w:val="28"/>
          <w:szCs w:val="28"/>
          <w:lang w:val="en-US"/>
        </w:rPr>
      </w:pPr>
      <w:r w:rsidRPr="004007A7">
        <w:rPr>
          <w:rFonts w:ascii="Times New Roman" w:hAnsi="Times New Roman" w:cs="Times New Roman"/>
          <w:sz w:val="28"/>
          <w:szCs w:val="28"/>
          <w:lang w:val="en-US"/>
        </w:rPr>
        <w:t>MS  Consulting. A  survey of Russia’s 2011 (the 1st half year) new and used mobile crushers. Market research findings, Moscow, 2011.</w:t>
      </w:r>
    </w:p>
    <w:p w:rsidR="004007A7" w:rsidRPr="004007A7" w:rsidRDefault="008A0BFE" w:rsidP="008A0BFE">
      <w:pPr>
        <w:pStyle w:val="a5"/>
        <w:numPr>
          <w:ilvl w:val="0"/>
          <w:numId w:val="11"/>
        </w:numPr>
        <w:spacing w:after="0" w:line="360" w:lineRule="auto"/>
        <w:jc w:val="both"/>
        <w:rPr>
          <w:rFonts w:ascii="Times New Roman" w:hAnsi="Times New Roman" w:cs="Times New Roman"/>
          <w:sz w:val="28"/>
          <w:szCs w:val="28"/>
          <w:lang w:val="en-US"/>
        </w:rPr>
      </w:pPr>
      <w:r w:rsidRPr="004007A7">
        <w:rPr>
          <w:rFonts w:ascii="Times New Roman" w:hAnsi="Times New Roman" w:cs="Times New Roman"/>
          <w:sz w:val="28"/>
          <w:szCs w:val="28"/>
          <w:lang w:val="en-US"/>
        </w:rPr>
        <w:t>MS  Consulting. A  survey of Russia’s 2008 new construction equipment (tracked excavators, wheeled excavators, mini excavators, articulated wheel loaders, backhoe loaders, skid steer loaders and telescopic handlers). Market research findings (Import: the 4th quarter and Russian and Belarusian: the 2nd half year), Moscow, 2009.</w:t>
      </w:r>
    </w:p>
    <w:p w:rsidR="004007A7" w:rsidRPr="004007A7" w:rsidRDefault="008A0BFE" w:rsidP="008A0BFE">
      <w:pPr>
        <w:pStyle w:val="a5"/>
        <w:numPr>
          <w:ilvl w:val="0"/>
          <w:numId w:val="11"/>
        </w:numPr>
        <w:spacing w:after="0" w:line="360" w:lineRule="auto"/>
        <w:jc w:val="both"/>
        <w:rPr>
          <w:rFonts w:ascii="Times New Roman" w:hAnsi="Times New Roman" w:cs="Times New Roman"/>
          <w:sz w:val="28"/>
          <w:szCs w:val="28"/>
          <w:lang w:val="en-US"/>
        </w:rPr>
      </w:pPr>
      <w:r w:rsidRPr="004007A7">
        <w:rPr>
          <w:rFonts w:ascii="Times New Roman" w:hAnsi="Times New Roman" w:cs="Times New Roman"/>
          <w:sz w:val="28"/>
          <w:szCs w:val="28"/>
          <w:lang w:val="en-US"/>
        </w:rPr>
        <w:t xml:space="preserve">MS  Consulting. A  survey of Russia’s 2010 new construction equipment (tracked excavators, wheeled excavators, mini excavators, articulated wheel loaders, backhoe loaders, skid steer loaders and telescopic handlers). </w:t>
      </w:r>
      <w:r w:rsidRPr="004007A7">
        <w:rPr>
          <w:rFonts w:ascii="Times New Roman" w:hAnsi="Times New Roman" w:cs="Times New Roman"/>
          <w:sz w:val="28"/>
          <w:szCs w:val="28"/>
          <w:lang w:val="en-US"/>
        </w:rPr>
        <w:lastRenderedPageBreak/>
        <w:t>Market research findings (Import: the 4th quarter and Russian and Belarusian: the 2nd half year), Moscow, 2011.</w:t>
      </w:r>
    </w:p>
    <w:p w:rsidR="004007A7" w:rsidRPr="004007A7" w:rsidRDefault="008A0BFE" w:rsidP="008A0BFE">
      <w:pPr>
        <w:pStyle w:val="a5"/>
        <w:numPr>
          <w:ilvl w:val="0"/>
          <w:numId w:val="11"/>
        </w:numPr>
        <w:spacing w:after="0" w:line="360" w:lineRule="auto"/>
        <w:jc w:val="both"/>
        <w:rPr>
          <w:rFonts w:ascii="Times New Roman" w:hAnsi="Times New Roman" w:cs="Times New Roman"/>
          <w:sz w:val="28"/>
          <w:szCs w:val="28"/>
          <w:lang w:val="en-US"/>
        </w:rPr>
      </w:pPr>
      <w:r w:rsidRPr="004007A7">
        <w:rPr>
          <w:rFonts w:ascii="Times New Roman" w:hAnsi="Times New Roman" w:cs="Times New Roman"/>
          <w:sz w:val="28"/>
          <w:szCs w:val="28"/>
          <w:lang w:val="en-US"/>
        </w:rPr>
        <w:t>MS  Consulting. A  survey of Russia’s 2011 (the 3rd quarter)  new construction equipment (tracked excavators, wheeled excavators, mini excavators, articulated wheel loaders, backhoe loaders, skid steer loaders and telescopic handlers). Market research findings, Moscow, 2011.</w:t>
      </w:r>
    </w:p>
    <w:p w:rsidR="004007A7" w:rsidRPr="004007A7" w:rsidRDefault="008A0BFE" w:rsidP="008A0BFE">
      <w:pPr>
        <w:pStyle w:val="a5"/>
        <w:numPr>
          <w:ilvl w:val="0"/>
          <w:numId w:val="11"/>
        </w:numPr>
        <w:spacing w:after="0" w:line="360" w:lineRule="auto"/>
        <w:jc w:val="both"/>
        <w:rPr>
          <w:rFonts w:ascii="Times New Roman" w:hAnsi="Times New Roman" w:cs="Times New Roman"/>
          <w:sz w:val="28"/>
          <w:szCs w:val="28"/>
          <w:lang w:val="en-US"/>
        </w:rPr>
      </w:pPr>
      <w:r w:rsidRPr="004007A7">
        <w:rPr>
          <w:rFonts w:ascii="Times New Roman" w:hAnsi="Times New Roman" w:cs="Times New Roman"/>
          <w:sz w:val="28"/>
          <w:szCs w:val="28"/>
          <w:lang w:val="en-US"/>
        </w:rPr>
        <w:t>Naylor H. Thomas and Celia Thomas. Microeconomic Fou</w:t>
      </w:r>
      <w:r w:rsidR="00766093">
        <w:rPr>
          <w:rFonts w:ascii="Times New Roman" w:hAnsi="Times New Roman" w:cs="Times New Roman"/>
          <w:sz w:val="28"/>
          <w:szCs w:val="28"/>
          <w:lang w:val="en-US"/>
        </w:rPr>
        <w:t>ndations of Corporate Strategy</w:t>
      </w:r>
      <w:r w:rsidR="00766093" w:rsidRPr="00766093">
        <w:rPr>
          <w:rFonts w:ascii="Times New Roman" w:hAnsi="Times New Roman" w:cs="Times New Roman"/>
          <w:sz w:val="28"/>
          <w:szCs w:val="28"/>
          <w:lang w:val="en-US"/>
        </w:rPr>
        <w:t xml:space="preserve"> // </w:t>
      </w:r>
      <w:r w:rsidR="00766093" w:rsidRPr="004007A7">
        <w:rPr>
          <w:rFonts w:ascii="Times New Roman" w:hAnsi="Times New Roman" w:cs="Times New Roman"/>
          <w:sz w:val="28"/>
          <w:szCs w:val="28"/>
          <w:lang w:val="en-US"/>
        </w:rPr>
        <w:t>Free Press, New York</w:t>
      </w:r>
      <w:r w:rsidR="00766093" w:rsidRPr="00766093">
        <w:rPr>
          <w:rFonts w:ascii="Times New Roman" w:hAnsi="Times New Roman" w:cs="Times New Roman"/>
          <w:sz w:val="28"/>
          <w:szCs w:val="28"/>
          <w:lang w:val="en-US"/>
        </w:rPr>
        <w:t xml:space="preserve">, </w:t>
      </w:r>
      <w:r w:rsidRPr="004007A7">
        <w:rPr>
          <w:rFonts w:ascii="Times New Roman" w:hAnsi="Times New Roman" w:cs="Times New Roman"/>
          <w:sz w:val="28"/>
          <w:szCs w:val="28"/>
          <w:lang w:val="en-US"/>
        </w:rPr>
        <w:t>1983.</w:t>
      </w:r>
    </w:p>
    <w:p w:rsidR="004007A7" w:rsidRPr="004007A7" w:rsidRDefault="008A0BFE" w:rsidP="008A0BFE">
      <w:pPr>
        <w:pStyle w:val="a5"/>
        <w:numPr>
          <w:ilvl w:val="0"/>
          <w:numId w:val="11"/>
        </w:numPr>
        <w:spacing w:after="0" w:line="360" w:lineRule="auto"/>
        <w:jc w:val="both"/>
        <w:rPr>
          <w:rFonts w:ascii="Times New Roman" w:hAnsi="Times New Roman" w:cs="Times New Roman"/>
          <w:sz w:val="28"/>
          <w:szCs w:val="28"/>
          <w:lang w:val="en-US"/>
        </w:rPr>
      </w:pPr>
      <w:r w:rsidRPr="004007A7">
        <w:rPr>
          <w:rFonts w:ascii="Times New Roman" w:hAnsi="Times New Roman" w:cs="Times New Roman"/>
          <w:sz w:val="28"/>
          <w:szCs w:val="28"/>
          <w:lang w:val="en-US"/>
        </w:rPr>
        <w:t>Porter M. Competitive Strategy: Techniques for Analyz</w:t>
      </w:r>
      <w:r w:rsidR="00766093">
        <w:rPr>
          <w:rFonts w:ascii="Times New Roman" w:hAnsi="Times New Roman" w:cs="Times New Roman"/>
          <w:sz w:val="28"/>
          <w:szCs w:val="28"/>
          <w:lang w:val="en-US"/>
        </w:rPr>
        <w:t>ing Industries and Competitors</w:t>
      </w:r>
      <w:r w:rsidR="00766093" w:rsidRPr="00766093">
        <w:rPr>
          <w:rFonts w:ascii="Times New Roman" w:hAnsi="Times New Roman" w:cs="Times New Roman"/>
          <w:sz w:val="28"/>
          <w:szCs w:val="28"/>
          <w:lang w:val="en-US"/>
        </w:rPr>
        <w:t xml:space="preserve"> // </w:t>
      </w:r>
      <w:r w:rsidRPr="004007A7">
        <w:rPr>
          <w:rFonts w:ascii="Times New Roman" w:hAnsi="Times New Roman" w:cs="Times New Roman"/>
          <w:sz w:val="28"/>
          <w:szCs w:val="28"/>
          <w:lang w:val="en-US"/>
        </w:rPr>
        <w:t xml:space="preserve">Free Press, </w:t>
      </w:r>
      <w:r w:rsidR="00766093" w:rsidRPr="004007A7">
        <w:rPr>
          <w:rFonts w:ascii="Times New Roman" w:hAnsi="Times New Roman" w:cs="Times New Roman"/>
          <w:sz w:val="28"/>
          <w:szCs w:val="28"/>
          <w:lang w:val="en-US"/>
        </w:rPr>
        <w:t>New York</w:t>
      </w:r>
      <w:r w:rsidR="00766093" w:rsidRPr="00766093">
        <w:rPr>
          <w:rFonts w:ascii="Times New Roman" w:hAnsi="Times New Roman" w:cs="Times New Roman"/>
          <w:sz w:val="28"/>
          <w:szCs w:val="28"/>
          <w:lang w:val="en-US"/>
        </w:rPr>
        <w:t xml:space="preserve">, </w:t>
      </w:r>
      <w:r w:rsidRPr="004007A7">
        <w:rPr>
          <w:rFonts w:ascii="Times New Roman" w:hAnsi="Times New Roman" w:cs="Times New Roman"/>
          <w:sz w:val="28"/>
          <w:szCs w:val="28"/>
          <w:lang w:val="en-US"/>
        </w:rPr>
        <w:t>1980.</w:t>
      </w:r>
    </w:p>
    <w:p w:rsidR="004007A7" w:rsidRPr="004007A7" w:rsidRDefault="008A0BFE" w:rsidP="008A0BFE">
      <w:pPr>
        <w:pStyle w:val="a5"/>
        <w:numPr>
          <w:ilvl w:val="0"/>
          <w:numId w:val="11"/>
        </w:numPr>
        <w:spacing w:after="0" w:line="360" w:lineRule="auto"/>
        <w:jc w:val="both"/>
        <w:rPr>
          <w:rFonts w:ascii="Times New Roman" w:hAnsi="Times New Roman" w:cs="Times New Roman"/>
          <w:sz w:val="28"/>
          <w:szCs w:val="28"/>
          <w:lang w:val="en-US"/>
        </w:rPr>
      </w:pPr>
      <w:r w:rsidRPr="004007A7">
        <w:rPr>
          <w:rFonts w:ascii="Times New Roman" w:hAnsi="Times New Roman" w:cs="Times New Roman"/>
          <w:sz w:val="28"/>
          <w:szCs w:val="28"/>
          <w:lang w:val="en-US"/>
        </w:rPr>
        <w:t>Reed G., Story V. Business-to-business marketing. What is important to the practitioner? // Market</w:t>
      </w:r>
      <w:r w:rsidR="00766093">
        <w:rPr>
          <w:rFonts w:ascii="Times New Roman" w:hAnsi="Times New Roman" w:cs="Times New Roman"/>
          <w:sz w:val="28"/>
          <w:szCs w:val="28"/>
          <w:lang w:val="en-US"/>
        </w:rPr>
        <w:t>ing Intelligence and planning</w:t>
      </w:r>
      <w:r w:rsidR="00766093" w:rsidRPr="00766093">
        <w:rPr>
          <w:rFonts w:ascii="Times New Roman" w:hAnsi="Times New Roman" w:cs="Times New Roman"/>
          <w:sz w:val="28"/>
          <w:szCs w:val="28"/>
          <w:lang w:val="en-US"/>
        </w:rPr>
        <w:t xml:space="preserve">, </w:t>
      </w:r>
      <w:r w:rsidR="00766093">
        <w:rPr>
          <w:rFonts w:ascii="Times New Roman" w:hAnsi="Times New Roman" w:cs="Times New Roman"/>
          <w:sz w:val="28"/>
          <w:szCs w:val="28"/>
          <w:lang w:val="en-US"/>
        </w:rPr>
        <w:t>2004</w:t>
      </w:r>
      <w:r w:rsidR="00766093" w:rsidRPr="00766093">
        <w:rPr>
          <w:rFonts w:ascii="Times New Roman" w:hAnsi="Times New Roman" w:cs="Times New Roman"/>
          <w:sz w:val="28"/>
          <w:szCs w:val="28"/>
          <w:lang w:val="en-US"/>
        </w:rPr>
        <w:t xml:space="preserve">, </w:t>
      </w:r>
      <w:r w:rsidRPr="004007A7">
        <w:rPr>
          <w:rFonts w:ascii="Times New Roman" w:hAnsi="Times New Roman" w:cs="Times New Roman"/>
          <w:sz w:val="28"/>
          <w:szCs w:val="28"/>
          <w:lang w:val="en-US"/>
        </w:rPr>
        <w:t xml:space="preserve">№22 </w:t>
      </w:r>
      <w:r w:rsidR="00766093">
        <w:rPr>
          <w:rFonts w:ascii="Times New Roman" w:hAnsi="Times New Roman" w:cs="Times New Roman"/>
          <w:sz w:val="28"/>
          <w:szCs w:val="28"/>
          <w:lang w:val="en-US"/>
        </w:rPr>
        <w:t>(5).</w:t>
      </w:r>
      <w:r w:rsidR="00766093" w:rsidRPr="00766093">
        <w:rPr>
          <w:rFonts w:ascii="Times New Roman" w:hAnsi="Times New Roman" w:cs="Times New Roman"/>
          <w:sz w:val="28"/>
          <w:szCs w:val="28"/>
          <w:lang w:val="en-US"/>
        </w:rPr>
        <w:t xml:space="preserve"> </w:t>
      </w:r>
      <w:r w:rsidRPr="004007A7">
        <w:rPr>
          <w:rFonts w:ascii="Times New Roman" w:hAnsi="Times New Roman" w:cs="Times New Roman"/>
          <w:sz w:val="28"/>
          <w:szCs w:val="28"/>
          <w:lang w:val="en-US"/>
        </w:rPr>
        <w:t>P.501-510.</w:t>
      </w:r>
    </w:p>
    <w:p w:rsidR="004007A7" w:rsidRPr="004007A7" w:rsidRDefault="00766093" w:rsidP="008A0BFE">
      <w:pPr>
        <w:pStyle w:val="a5"/>
        <w:numPr>
          <w:ilvl w:val="0"/>
          <w:numId w:val="11"/>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Varadarajan P. R</w:t>
      </w:r>
      <w:r w:rsidR="008A0BFE" w:rsidRPr="004007A7">
        <w:rPr>
          <w:rFonts w:ascii="Times New Roman" w:hAnsi="Times New Roman" w:cs="Times New Roman"/>
          <w:sz w:val="28"/>
          <w:szCs w:val="28"/>
          <w:lang w:val="en-US"/>
        </w:rPr>
        <w:t xml:space="preserve">. Strategy Content and Process Perspectives Revisited </w:t>
      </w:r>
      <w:r w:rsidRPr="00766093">
        <w:rPr>
          <w:rFonts w:ascii="Times New Roman" w:hAnsi="Times New Roman" w:cs="Times New Roman"/>
          <w:sz w:val="28"/>
          <w:szCs w:val="28"/>
          <w:lang w:val="en-US"/>
        </w:rPr>
        <w:t xml:space="preserve">// </w:t>
      </w:r>
      <w:r w:rsidR="008A0BFE" w:rsidRPr="004007A7">
        <w:rPr>
          <w:rFonts w:ascii="Times New Roman" w:hAnsi="Times New Roman" w:cs="Times New Roman"/>
          <w:sz w:val="28"/>
          <w:szCs w:val="28"/>
          <w:lang w:val="en-US"/>
        </w:rPr>
        <w:t xml:space="preserve">Journal of the Academy of Marketing Science, </w:t>
      </w:r>
      <w:r>
        <w:rPr>
          <w:rFonts w:ascii="Times New Roman" w:hAnsi="Times New Roman" w:cs="Times New Roman"/>
          <w:sz w:val="28"/>
          <w:szCs w:val="28"/>
          <w:lang w:val="en-US"/>
        </w:rPr>
        <w:t>1999</w:t>
      </w:r>
      <w:r w:rsidRPr="00766093">
        <w:rPr>
          <w:rFonts w:ascii="Times New Roman" w:hAnsi="Times New Roman" w:cs="Times New Roman"/>
          <w:sz w:val="28"/>
          <w:szCs w:val="28"/>
          <w:lang w:val="en-US"/>
        </w:rPr>
        <w:t>,</w:t>
      </w:r>
      <w:r>
        <w:rPr>
          <w:rFonts w:ascii="Times New Roman" w:hAnsi="Times New Roman" w:cs="Times New Roman"/>
          <w:sz w:val="28"/>
          <w:szCs w:val="28"/>
          <w:lang w:val="en-US"/>
        </w:rPr>
        <w:t xml:space="preserve"> vol. 27, </w:t>
      </w:r>
      <w:r w:rsidRPr="00766093">
        <w:rPr>
          <w:rFonts w:ascii="Times New Roman" w:hAnsi="Times New Roman" w:cs="Times New Roman"/>
          <w:sz w:val="28"/>
          <w:szCs w:val="28"/>
          <w:lang w:val="en-US"/>
        </w:rPr>
        <w:t xml:space="preserve">№ </w:t>
      </w:r>
      <w:r>
        <w:rPr>
          <w:rFonts w:ascii="Times New Roman" w:hAnsi="Times New Roman" w:cs="Times New Roman"/>
          <w:sz w:val="28"/>
          <w:szCs w:val="28"/>
          <w:lang w:val="en-US"/>
        </w:rPr>
        <w:t>1</w:t>
      </w:r>
      <w:r w:rsidRPr="00766093">
        <w:rPr>
          <w:rFonts w:ascii="Times New Roman" w:hAnsi="Times New Roman" w:cs="Times New Roman"/>
          <w:sz w:val="28"/>
          <w:szCs w:val="28"/>
          <w:lang w:val="en-US"/>
        </w:rPr>
        <w:t>,</w:t>
      </w:r>
      <w:r w:rsidR="008A0BFE" w:rsidRPr="004007A7">
        <w:rPr>
          <w:rFonts w:ascii="Times New Roman" w:hAnsi="Times New Roman" w:cs="Times New Roman"/>
          <w:sz w:val="28"/>
          <w:szCs w:val="28"/>
          <w:lang w:val="en-US"/>
        </w:rPr>
        <w:t xml:space="preserve"> pp. 88-100.</w:t>
      </w:r>
    </w:p>
    <w:p w:rsidR="004007A7" w:rsidRPr="00766093" w:rsidRDefault="008A0BFE" w:rsidP="00766093">
      <w:pPr>
        <w:pStyle w:val="a5"/>
        <w:numPr>
          <w:ilvl w:val="0"/>
          <w:numId w:val="11"/>
        </w:numPr>
        <w:spacing w:after="0" w:line="360" w:lineRule="auto"/>
        <w:jc w:val="both"/>
        <w:rPr>
          <w:rFonts w:ascii="Times New Roman" w:hAnsi="Times New Roman" w:cs="Times New Roman"/>
          <w:sz w:val="28"/>
          <w:szCs w:val="28"/>
          <w:lang w:val="en-US"/>
        </w:rPr>
      </w:pPr>
      <w:r w:rsidRPr="004007A7">
        <w:rPr>
          <w:rFonts w:ascii="Times New Roman" w:hAnsi="Times New Roman" w:cs="Times New Roman"/>
          <w:sz w:val="28"/>
          <w:szCs w:val="28"/>
          <w:lang w:val="en-US"/>
        </w:rPr>
        <w:t>Wensley R. Strategic Mark</w:t>
      </w:r>
      <w:r w:rsidR="00766093">
        <w:rPr>
          <w:rFonts w:ascii="Times New Roman" w:hAnsi="Times New Roman" w:cs="Times New Roman"/>
          <w:sz w:val="28"/>
          <w:szCs w:val="28"/>
          <w:lang w:val="en-US"/>
        </w:rPr>
        <w:t>eting: Betas, Boxes, or Basics</w:t>
      </w:r>
      <w:r w:rsidR="00766093" w:rsidRPr="00766093">
        <w:rPr>
          <w:rFonts w:ascii="Times New Roman" w:hAnsi="Times New Roman" w:cs="Times New Roman"/>
          <w:sz w:val="28"/>
          <w:szCs w:val="28"/>
          <w:lang w:val="en-US"/>
        </w:rPr>
        <w:t xml:space="preserve"> // </w:t>
      </w:r>
      <w:r w:rsidR="00766093" w:rsidRPr="004007A7">
        <w:rPr>
          <w:rFonts w:ascii="Times New Roman" w:hAnsi="Times New Roman" w:cs="Times New Roman"/>
          <w:sz w:val="28"/>
          <w:szCs w:val="28"/>
          <w:lang w:val="en-US"/>
        </w:rPr>
        <w:t>Journal of the Strategic Mark</w:t>
      </w:r>
      <w:r w:rsidR="00766093">
        <w:rPr>
          <w:rFonts w:ascii="Times New Roman" w:hAnsi="Times New Roman" w:cs="Times New Roman"/>
          <w:sz w:val="28"/>
          <w:szCs w:val="28"/>
          <w:lang w:val="en-US"/>
        </w:rPr>
        <w:t>eting</w:t>
      </w:r>
      <w:r w:rsidR="00766093" w:rsidRPr="00766093">
        <w:rPr>
          <w:rFonts w:ascii="Times New Roman" w:hAnsi="Times New Roman" w:cs="Times New Roman"/>
          <w:sz w:val="28"/>
          <w:szCs w:val="28"/>
          <w:lang w:val="en-US"/>
        </w:rPr>
        <w:t xml:space="preserve">, </w:t>
      </w:r>
      <w:r w:rsidR="00766093">
        <w:rPr>
          <w:rFonts w:ascii="Times New Roman" w:hAnsi="Times New Roman" w:cs="Times New Roman"/>
          <w:sz w:val="28"/>
          <w:szCs w:val="28"/>
          <w:lang w:val="en-US"/>
        </w:rPr>
        <w:t>1981</w:t>
      </w:r>
      <w:r w:rsidR="00766093" w:rsidRPr="00766093">
        <w:rPr>
          <w:rFonts w:ascii="Times New Roman" w:hAnsi="Times New Roman" w:cs="Times New Roman"/>
          <w:sz w:val="28"/>
          <w:szCs w:val="28"/>
          <w:lang w:val="en-US"/>
        </w:rPr>
        <w:t xml:space="preserve">, </w:t>
      </w:r>
      <w:r w:rsidR="00766093">
        <w:rPr>
          <w:rFonts w:ascii="Times New Roman" w:hAnsi="Times New Roman" w:cs="Times New Roman"/>
          <w:sz w:val="28"/>
          <w:szCs w:val="28"/>
          <w:lang w:val="en-US"/>
        </w:rPr>
        <w:t>vol. 2</w:t>
      </w:r>
      <w:r w:rsidR="00766093" w:rsidRPr="00766093">
        <w:rPr>
          <w:rFonts w:ascii="Times New Roman" w:hAnsi="Times New Roman" w:cs="Times New Roman"/>
          <w:sz w:val="28"/>
          <w:szCs w:val="28"/>
          <w:lang w:val="en-US"/>
        </w:rPr>
        <w:t>0</w:t>
      </w:r>
      <w:r w:rsidR="00766093">
        <w:rPr>
          <w:rFonts w:ascii="Times New Roman" w:hAnsi="Times New Roman" w:cs="Times New Roman"/>
          <w:sz w:val="28"/>
          <w:szCs w:val="28"/>
          <w:lang w:val="en-US"/>
        </w:rPr>
        <w:t xml:space="preserve">, </w:t>
      </w:r>
      <w:r w:rsidR="00766093" w:rsidRPr="00766093">
        <w:rPr>
          <w:rFonts w:ascii="Times New Roman" w:hAnsi="Times New Roman" w:cs="Times New Roman"/>
          <w:sz w:val="28"/>
          <w:szCs w:val="28"/>
          <w:lang w:val="en-US"/>
        </w:rPr>
        <w:t>№ 2,</w:t>
      </w:r>
      <w:r w:rsidR="00766093">
        <w:rPr>
          <w:rFonts w:ascii="Times New Roman" w:hAnsi="Times New Roman" w:cs="Times New Roman"/>
          <w:sz w:val="28"/>
          <w:szCs w:val="28"/>
          <w:lang w:val="en-US"/>
        </w:rPr>
        <w:t xml:space="preserve"> pp. </w:t>
      </w:r>
      <w:r w:rsidR="00766093" w:rsidRPr="00766093">
        <w:rPr>
          <w:rFonts w:ascii="Times New Roman" w:hAnsi="Times New Roman" w:cs="Times New Roman"/>
          <w:sz w:val="28"/>
          <w:szCs w:val="28"/>
          <w:lang w:val="en-US"/>
        </w:rPr>
        <w:t>45</w:t>
      </w:r>
      <w:r w:rsidR="00766093">
        <w:rPr>
          <w:rFonts w:ascii="Times New Roman" w:hAnsi="Times New Roman" w:cs="Times New Roman"/>
          <w:sz w:val="28"/>
          <w:szCs w:val="28"/>
          <w:lang w:val="en-US"/>
        </w:rPr>
        <w:t>-</w:t>
      </w:r>
      <w:r w:rsidR="00766093" w:rsidRPr="00766093">
        <w:rPr>
          <w:rFonts w:ascii="Times New Roman" w:hAnsi="Times New Roman" w:cs="Times New Roman"/>
          <w:sz w:val="28"/>
          <w:szCs w:val="28"/>
          <w:lang w:val="en-US"/>
        </w:rPr>
        <w:t>57</w:t>
      </w:r>
      <w:r w:rsidR="00766093" w:rsidRPr="004007A7">
        <w:rPr>
          <w:rFonts w:ascii="Times New Roman" w:hAnsi="Times New Roman" w:cs="Times New Roman"/>
          <w:sz w:val="28"/>
          <w:szCs w:val="28"/>
          <w:lang w:val="en-US"/>
        </w:rPr>
        <w:t>.</w:t>
      </w:r>
    </w:p>
    <w:p w:rsidR="00766093" w:rsidRPr="004007A7" w:rsidRDefault="00766093" w:rsidP="00766093">
      <w:pPr>
        <w:pStyle w:val="a5"/>
        <w:numPr>
          <w:ilvl w:val="0"/>
          <w:numId w:val="11"/>
        </w:numPr>
        <w:spacing w:after="0" w:line="360" w:lineRule="auto"/>
        <w:jc w:val="both"/>
        <w:rPr>
          <w:rFonts w:ascii="Times New Roman" w:hAnsi="Times New Roman" w:cs="Times New Roman"/>
          <w:sz w:val="28"/>
          <w:szCs w:val="28"/>
          <w:lang w:val="en-US"/>
        </w:rPr>
      </w:pPr>
      <w:r w:rsidRPr="004007A7">
        <w:rPr>
          <w:rFonts w:ascii="Times New Roman" w:hAnsi="Times New Roman" w:cs="Times New Roman"/>
          <w:sz w:val="28"/>
          <w:szCs w:val="28"/>
        </w:rPr>
        <w:t>Veritas Management Group. Отчет по рынку коммунальной, дорожно-строительной, лесозаготовительной и сельскохозяйственной техники. М</w:t>
      </w:r>
      <w:r w:rsidRPr="004007A7">
        <w:rPr>
          <w:rFonts w:ascii="Times New Roman" w:hAnsi="Times New Roman" w:cs="Times New Roman"/>
          <w:sz w:val="28"/>
          <w:szCs w:val="28"/>
          <w:lang w:val="en-US"/>
        </w:rPr>
        <w:t xml:space="preserve">., 2010. 21 </w:t>
      </w:r>
      <w:r w:rsidRPr="004007A7">
        <w:rPr>
          <w:rFonts w:ascii="Times New Roman" w:hAnsi="Times New Roman" w:cs="Times New Roman"/>
          <w:sz w:val="28"/>
          <w:szCs w:val="28"/>
        </w:rPr>
        <w:t>с</w:t>
      </w:r>
      <w:r w:rsidRPr="004007A7">
        <w:rPr>
          <w:rFonts w:ascii="Times New Roman" w:hAnsi="Times New Roman" w:cs="Times New Roman"/>
          <w:sz w:val="28"/>
          <w:szCs w:val="28"/>
          <w:lang w:val="en-US"/>
        </w:rPr>
        <w:t>.</w:t>
      </w:r>
    </w:p>
    <w:p w:rsidR="004007A7" w:rsidRPr="00847D1C" w:rsidRDefault="004007A7" w:rsidP="004007A7">
      <w:pPr>
        <w:spacing w:after="0" w:line="360" w:lineRule="auto"/>
        <w:jc w:val="both"/>
        <w:rPr>
          <w:rFonts w:ascii="Times New Roman" w:hAnsi="Times New Roman" w:cs="Times New Roman"/>
          <w:sz w:val="28"/>
          <w:szCs w:val="28"/>
        </w:rPr>
      </w:pPr>
    </w:p>
    <w:p w:rsidR="004007A7" w:rsidRPr="00847D1C" w:rsidRDefault="00847D1C" w:rsidP="00847D1C">
      <w:pPr>
        <w:spacing w:after="0" w:line="360" w:lineRule="auto"/>
        <w:jc w:val="center"/>
        <w:rPr>
          <w:rFonts w:ascii="Times New Roman" w:hAnsi="Times New Roman" w:cs="Times New Roman"/>
          <w:b/>
          <w:sz w:val="28"/>
          <w:szCs w:val="28"/>
        </w:rPr>
      </w:pPr>
      <w:r w:rsidRPr="00847D1C">
        <w:rPr>
          <w:rFonts w:ascii="Times New Roman" w:hAnsi="Times New Roman" w:cs="Times New Roman"/>
          <w:b/>
          <w:sz w:val="28"/>
          <w:szCs w:val="28"/>
        </w:rPr>
        <w:t>Электронные ресурсы</w:t>
      </w:r>
    </w:p>
    <w:p w:rsidR="004007A7" w:rsidRPr="00847D1C" w:rsidRDefault="004007A7" w:rsidP="004007A7">
      <w:pPr>
        <w:spacing w:after="0" w:line="360" w:lineRule="auto"/>
        <w:jc w:val="both"/>
        <w:rPr>
          <w:rFonts w:ascii="Times New Roman" w:hAnsi="Times New Roman" w:cs="Times New Roman"/>
          <w:sz w:val="28"/>
          <w:szCs w:val="28"/>
        </w:rPr>
      </w:pPr>
    </w:p>
    <w:p w:rsidR="004007A7" w:rsidRDefault="006B55FE" w:rsidP="00766093">
      <w:pPr>
        <w:pStyle w:val="a5"/>
        <w:numPr>
          <w:ilvl w:val="0"/>
          <w:numId w:val="11"/>
        </w:numPr>
        <w:spacing w:after="0" w:line="360" w:lineRule="auto"/>
        <w:jc w:val="both"/>
        <w:rPr>
          <w:rFonts w:ascii="Times New Roman" w:hAnsi="Times New Roman" w:cs="Times New Roman"/>
          <w:sz w:val="28"/>
          <w:szCs w:val="28"/>
        </w:rPr>
      </w:pPr>
      <w:r w:rsidRPr="004007A7">
        <w:rPr>
          <w:rFonts w:ascii="Times New Roman" w:hAnsi="Times New Roman" w:cs="Times New Roman"/>
          <w:sz w:val="28"/>
          <w:szCs w:val="28"/>
        </w:rPr>
        <w:t>Агеев А. И., Куроедов Б. В., Мэтьюз Р., Сандаров О. В. Стратегическая матрица компании. // Экономические стратегии. 2007. [Эл. ресурс]. Режим доступа</w:t>
      </w:r>
      <w:r w:rsidRPr="00766093">
        <w:rPr>
          <w:rFonts w:ascii="Times New Roman" w:hAnsi="Times New Roman" w:cs="Times New Roman"/>
          <w:sz w:val="28"/>
          <w:szCs w:val="28"/>
        </w:rPr>
        <w:t xml:space="preserve">: </w:t>
      </w:r>
      <w:hyperlink r:id="rId40" w:history="1">
        <w:r w:rsidRPr="00766093">
          <w:rPr>
            <w:rFonts w:ascii="Times New Roman" w:hAnsi="Times New Roman" w:cs="Times New Roman"/>
            <w:sz w:val="28"/>
            <w:szCs w:val="28"/>
          </w:rPr>
          <w:t>http://elibrary.ru/item.asp?id=13455115&amp;</w:t>
        </w:r>
      </w:hyperlink>
      <w:r w:rsidRPr="00766093">
        <w:rPr>
          <w:rFonts w:ascii="Times New Roman" w:hAnsi="Times New Roman" w:cs="Times New Roman"/>
          <w:sz w:val="28"/>
          <w:szCs w:val="28"/>
        </w:rPr>
        <w:t>.</w:t>
      </w:r>
    </w:p>
    <w:p w:rsidR="006F46E2" w:rsidRPr="006F46E2" w:rsidRDefault="006F46E2" w:rsidP="006F46E2">
      <w:pPr>
        <w:numPr>
          <w:ilvl w:val="0"/>
          <w:numId w:val="11"/>
        </w:numPr>
        <w:spacing w:after="0" w:line="360" w:lineRule="auto"/>
        <w:jc w:val="both"/>
        <w:rPr>
          <w:rFonts w:ascii="Times New Roman" w:hAnsi="Times New Roman" w:cs="Times New Roman"/>
          <w:sz w:val="28"/>
          <w:szCs w:val="28"/>
        </w:rPr>
      </w:pPr>
      <w:r w:rsidRPr="006F46E2">
        <w:rPr>
          <w:rFonts w:ascii="Times New Roman" w:hAnsi="Times New Roman" w:cs="Times New Roman"/>
          <w:sz w:val="28"/>
          <w:szCs w:val="28"/>
        </w:rPr>
        <w:t xml:space="preserve">Блейхман О., Пантюхин В. Особенности маркетинга на рынке B2B, 2011. [Эл.ресурс]. - Режим доступа: </w:t>
      </w:r>
      <w:hyperlink r:id="rId41" w:history="1">
        <w:r w:rsidRPr="006F46E2">
          <w:rPr>
            <w:rFonts w:ascii="Times New Roman" w:hAnsi="Times New Roman" w:cs="Times New Roman"/>
            <w:sz w:val="28"/>
            <w:szCs w:val="28"/>
          </w:rPr>
          <w:t>http://b2blogger.com/articles/marketing/86.html</w:t>
        </w:r>
      </w:hyperlink>
    </w:p>
    <w:p w:rsidR="004007A7" w:rsidRDefault="004007A7" w:rsidP="00766093">
      <w:pPr>
        <w:widowControl w:val="0"/>
        <w:numPr>
          <w:ilvl w:val="0"/>
          <w:numId w:val="11"/>
        </w:numPr>
        <w:autoSpaceDE w:val="0"/>
        <w:autoSpaceDN w:val="0"/>
        <w:adjustRightInd w:val="0"/>
        <w:spacing w:after="0" w:line="360" w:lineRule="auto"/>
        <w:jc w:val="both"/>
        <w:rPr>
          <w:rFonts w:ascii="Times New Roman" w:hAnsi="Times New Roman" w:cs="Times New Roman"/>
          <w:sz w:val="28"/>
          <w:szCs w:val="28"/>
        </w:rPr>
      </w:pPr>
      <w:r w:rsidRPr="00766093">
        <w:rPr>
          <w:rFonts w:ascii="Times New Roman" w:hAnsi="Times New Roman" w:cs="Times New Roman"/>
          <w:sz w:val="28"/>
          <w:szCs w:val="28"/>
        </w:rPr>
        <w:lastRenderedPageBreak/>
        <w:t xml:space="preserve">Логинов Г.О., Попов Е.В. Матричные методы стратегического планирования деятельности компании // Маркетинг в России и за рубежом, 2004, № 2 </w:t>
      </w:r>
      <w:hyperlink r:id="rId42" w:history="1">
        <w:r w:rsidRPr="00766093">
          <w:rPr>
            <w:rFonts w:ascii="Times New Roman" w:hAnsi="Times New Roman" w:cs="Times New Roman"/>
            <w:sz w:val="28"/>
            <w:szCs w:val="28"/>
          </w:rPr>
          <w:t>http://www.dis.ru/library/market/archive/2004/2/1816.html</w:t>
        </w:r>
      </w:hyperlink>
    </w:p>
    <w:p w:rsidR="00813D81" w:rsidRPr="00813D81" w:rsidRDefault="00813D81" w:rsidP="00813D81">
      <w:pPr>
        <w:widowControl w:val="0"/>
        <w:numPr>
          <w:ilvl w:val="0"/>
          <w:numId w:val="11"/>
        </w:numPr>
        <w:autoSpaceDE w:val="0"/>
        <w:autoSpaceDN w:val="0"/>
        <w:adjustRightInd w:val="0"/>
        <w:spacing w:after="0" w:line="360" w:lineRule="auto"/>
        <w:jc w:val="both"/>
        <w:rPr>
          <w:rFonts w:ascii="Times New Roman" w:hAnsi="Times New Roman" w:cs="Times New Roman"/>
          <w:sz w:val="28"/>
          <w:szCs w:val="28"/>
        </w:rPr>
      </w:pPr>
      <w:r w:rsidRPr="00813D81">
        <w:rPr>
          <w:rFonts w:ascii="Times New Roman" w:hAnsi="Times New Roman" w:cs="Times New Roman"/>
          <w:sz w:val="28"/>
          <w:szCs w:val="28"/>
        </w:rPr>
        <w:t xml:space="preserve">Соловьев Б.А. Управление маркетингом. [Электронный ресурс] – Режим доступа: </w:t>
      </w:r>
      <w:hyperlink r:id="rId43" w:history="1">
        <w:r w:rsidRPr="00813D81">
          <w:rPr>
            <w:rFonts w:ascii="Times New Roman" w:hAnsi="Times New Roman" w:cs="Times New Roman"/>
            <w:sz w:val="28"/>
            <w:szCs w:val="28"/>
          </w:rPr>
          <w:t>http://www.twirpx.com/file/625340/</w:t>
        </w:r>
      </w:hyperlink>
    </w:p>
    <w:p w:rsidR="004007A7" w:rsidRPr="00766093" w:rsidRDefault="006B55FE" w:rsidP="00766093">
      <w:pPr>
        <w:pStyle w:val="a5"/>
        <w:numPr>
          <w:ilvl w:val="0"/>
          <w:numId w:val="11"/>
        </w:numPr>
        <w:spacing w:after="0" w:line="360" w:lineRule="auto"/>
        <w:jc w:val="both"/>
        <w:rPr>
          <w:rFonts w:ascii="Times New Roman" w:hAnsi="Times New Roman" w:cs="Times New Roman"/>
          <w:sz w:val="28"/>
          <w:szCs w:val="28"/>
        </w:rPr>
      </w:pPr>
      <w:r w:rsidRPr="00766093">
        <w:rPr>
          <w:rFonts w:ascii="Times New Roman" w:hAnsi="Times New Roman" w:cs="Times New Roman"/>
          <w:sz w:val="28"/>
          <w:szCs w:val="28"/>
        </w:rPr>
        <w:t xml:space="preserve">Консалтинг-Центр «Шаг». Обзор рынка дорожно-строительной техники. //Лица Бизнеса №5/2 (122), Май 2006. [Эл. ресурс]. Режим доступа:  </w:t>
      </w:r>
      <w:hyperlink r:id="rId44" w:history="1">
        <w:r w:rsidRPr="00766093">
          <w:rPr>
            <w:rFonts w:ascii="Times New Roman" w:hAnsi="Times New Roman" w:cs="Times New Roman"/>
            <w:sz w:val="28"/>
            <w:szCs w:val="28"/>
          </w:rPr>
          <w:t>http://www.stepconsulting.ru/publ/rbt.shtml</w:t>
        </w:r>
      </w:hyperlink>
    </w:p>
    <w:p w:rsidR="00D12ECA" w:rsidRPr="00766093" w:rsidRDefault="00D12ECA" w:rsidP="00766093">
      <w:pPr>
        <w:pStyle w:val="a5"/>
        <w:numPr>
          <w:ilvl w:val="0"/>
          <w:numId w:val="11"/>
        </w:numPr>
        <w:shd w:val="clear" w:color="auto" w:fill="FFFFFF"/>
        <w:spacing w:after="0" w:line="360" w:lineRule="auto"/>
        <w:jc w:val="both"/>
        <w:outlineLvl w:val="3"/>
        <w:rPr>
          <w:rFonts w:ascii="Times New Roman" w:hAnsi="Times New Roman" w:cs="Times New Roman"/>
          <w:sz w:val="28"/>
          <w:szCs w:val="28"/>
        </w:rPr>
      </w:pPr>
      <w:r w:rsidRPr="00766093">
        <w:rPr>
          <w:rFonts w:ascii="Times New Roman" w:hAnsi="Times New Roman" w:cs="Times New Roman"/>
          <w:sz w:val="28"/>
          <w:szCs w:val="28"/>
        </w:rPr>
        <w:t>Описание «Анализ рынка строительной техники в России в 2007-2011 гг, прогноз на 2012-2016 гг». // РБК. [Эл. ресурс]. Режим доступа: http://marketing.rbc.ru/research/562949984741355.shtml</w:t>
      </w:r>
    </w:p>
    <w:p w:rsidR="004007A7" w:rsidRPr="00766093" w:rsidRDefault="006B55FE" w:rsidP="00766093">
      <w:pPr>
        <w:pStyle w:val="a5"/>
        <w:numPr>
          <w:ilvl w:val="0"/>
          <w:numId w:val="11"/>
        </w:numPr>
        <w:spacing w:after="0" w:line="360" w:lineRule="auto"/>
        <w:jc w:val="both"/>
        <w:rPr>
          <w:rFonts w:ascii="Times New Roman" w:hAnsi="Times New Roman" w:cs="Times New Roman"/>
          <w:sz w:val="28"/>
          <w:szCs w:val="28"/>
        </w:rPr>
      </w:pPr>
      <w:r w:rsidRPr="00766093">
        <w:rPr>
          <w:rFonts w:ascii="Times New Roman" w:hAnsi="Times New Roman" w:cs="Times New Roman"/>
          <w:sz w:val="28"/>
          <w:szCs w:val="28"/>
        </w:rPr>
        <w:t xml:space="preserve">Официальный сайт «Лонмади». [Эл. ресурс]. Режим доступа:  </w:t>
      </w:r>
      <w:hyperlink r:id="rId45" w:history="1">
        <w:r w:rsidR="004007A7" w:rsidRPr="00766093">
          <w:rPr>
            <w:rFonts w:ascii="Times New Roman" w:hAnsi="Times New Roman" w:cs="Times New Roman"/>
            <w:sz w:val="28"/>
            <w:szCs w:val="28"/>
          </w:rPr>
          <w:t>http://www.lonmadi.ru/</w:t>
        </w:r>
      </w:hyperlink>
    </w:p>
    <w:p w:rsidR="004007A7" w:rsidRPr="00766093" w:rsidRDefault="006B55FE" w:rsidP="00766093">
      <w:pPr>
        <w:pStyle w:val="a5"/>
        <w:numPr>
          <w:ilvl w:val="0"/>
          <w:numId w:val="11"/>
        </w:numPr>
        <w:spacing w:after="0" w:line="360" w:lineRule="auto"/>
        <w:jc w:val="both"/>
        <w:rPr>
          <w:rFonts w:ascii="Times New Roman" w:hAnsi="Times New Roman" w:cs="Times New Roman"/>
          <w:sz w:val="28"/>
          <w:szCs w:val="28"/>
        </w:rPr>
      </w:pPr>
      <w:r w:rsidRPr="00766093">
        <w:rPr>
          <w:rFonts w:ascii="Times New Roman" w:hAnsi="Times New Roman" w:cs="Times New Roman"/>
          <w:sz w:val="28"/>
          <w:szCs w:val="28"/>
        </w:rPr>
        <w:t xml:space="preserve">Пром-Маркетинг. Рынок строительной техники. Итоги, 2011. [Эл. ресурс]. Режим доступа: </w:t>
      </w:r>
      <w:hyperlink r:id="rId46" w:history="1">
        <w:r w:rsidRPr="00766093">
          <w:rPr>
            <w:rFonts w:ascii="Times New Roman" w:hAnsi="Times New Roman" w:cs="Times New Roman"/>
            <w:sz w:val="28"/>
            <w:szCs w:val="28"/>
          </w:rPr>
          <w:t>http://www.prom-marketing.ru/index2.php?option=com_content&amp;do_pdf=1&amp;id=64</w:t>
        </w:r>
      </w:hyperlink>
    </w:p>
    <w:p w:rsidR="004007A7" w:rsidRPr="00766093" w:rsidRDefault="006B55FE" w:rsidP="00766093">
      <w:pPr>
        <w:pStyle w:val="a5"/>
        <w:numPr>
          <w:ilvl w:val="0"/>
          <w:numId w:val="11"/>
        </w:numPr>
        <w:spacing w:after="0" w:line="360" w:lineRule="auto"/>
        <w:jc w:val="both"/>
        <w:rPr>
          <w:rFonts w:ascii="Times New Roman" w:hAnsi="Times New Roman" w:cs="Times New Roman"/>
          <w:sz w:val="28"/>
          <w:szCs w:val="28"/>
        </w:rPr>
      </w:pPr>
      <w:r w:rsidRPr="00766093">
        <w:rPr>
          <w:rFonts w:ascii="Times New Roman" w:hAnsi="Times New Roman" w:cs="Times New Roman"/>
          <w:sz w:val="28"/>
          <w:szCs w:val="28"/>
        </w:rPr>
        <w:t xml:space="preserve">Рынок строительной техники: посткризиный тренд.  Спецтехника «Универсал», 2012. [Эл. ресурс]. Режим доступа: </w:t>
      </w:r>
      <w:hyperlink r:id="rId47" w:history="1">
        <w:r w:rsidRPr="00766093">
          <w:rPr>
            <w:rFonts w:ascii="Times New Roman" w:hAnsi="Times New Roman" w:cs="Times New Roman"/>
            <w:sz w:val="28"/>
            <w:szCs w:val="28"/>
          </w:rPr>
          <w:t>http://www.u-st.ru/articles/140/</w:t>
        </w:r>
      </w:hyperlink>
    </w:p>
    <w:p w:rsidR="00E656DE" w:rsidRPr="0029422F" w:rsidRDefault="006B55FE" w:rsidP="0029422F">
      <w:pPr>
        <w:pStyle w:val="a5"/>
        <w:numPr>
          <w:ilvl w:val="0"/>
          <w:numId w:val="11"/>
        </w:numPr>
        <w:spacing w:after="0" w:line="360" w:lineRule="auto"/>
        <w:jc w:val="both"/>
        <w:rPr>
          <w:rFonts w:ascii="Times New Roman" w:hAnsi="Times New Roman" w:cs="Times New Roman"/>
          <w:sz w:val="28"/>
          <w:szCs w:val="28"/>
        </w:rPr>
      </w:pPr>
      <w:r w:rsidRPr="00386F1D">
        <w:rPr>
          <w:rFonts w:ascii="Times New Roman" w:hAnsi="Times New Roman" w:cs="Times New Roman"/>
          <w:sz w:val="28"/>
          <w:szCs w:val="28"/>
          <w:lang w:val="en-US"/>
        </w:rPr>
        <w:t xml:space="preserve">Radder, Laeticia. The SPACE Matrix: A Tool for Calibrating Competition. </w:t>
      </w:r>
      <w:r w:rsidRPr="00766093">
        <w:rPr>
          <w:rFonts w:ascii="Times New Roman" w:hAnsi="Times New Roman" w:cs="Times New Roman"/>
          <w:sz w:val="28"/>
          <w:szCs w:val="28"/>
        </w:rPr>
        <w:t>[Эл. ресурс]. Режим доступа:  www.fuqua. duke.edu.</w:t>
      </w:r>
    </w:p>
    <w:p w:rsidR="00E656DE" w:rsidRDefault="00E656DE" w:rsidP="00ED2C1C">
      <w:pPr>
        <w:spacing w:after="0" w:line="240" w:lineRule="auto"/>
        <w:jc w:val="both"/>
        <w:rPr>
          <w:rFonts w:ascii="Times New Roman" w:hAnsi="Times New Roman" w:cs="Times New Roman"/>
          <w:sz w:val="28"/>
          <w:szCs w:val="28"/>
        </w:rPr>
      </w:pPr>
    </w:p>
    <w:p w:rsidR="00E656DE" w:rsidRDefault="00E656DE" w:rsidP="00ED2C1C">
      <w:pPr>
        <w:spacing w:after="0" w:line="240" w:lineRule="auto"/>
        <w:jc w:val="both"/>
        <w:rPr>
          <w:rFonts w:ascii="Times New Roman" w:hAnsi="Times New Roman" w:cs="Times New Roman"/>
          <w:sz w:val="28"/>
          <w:szCs w:val="28"/>
        </w:rPr>
      </w:pPr>
    </w:p>
    <w:p w:rsidR="00E656DE" w:rsidRDefault="00E656DE" w:rsidP="00ED2C1C">
      <w:pPr>
        <w:spacing w:after="0" w:line="240" w:lineRule="auto"/>
        <w:jc w:val="both"/>
        <w:rPr>
          <w:rFonts w:ascii="Times New Roman" w:hAnsi="Times New Roman" w:cs="Times New Roman"/>
          <w:sz w:val="28"/>
          <w:szCs w:val="28"/>
        </w:rPr>
      </w:pPr>
    </w:p>
    <w:p w:rsidR="00E656DE" w:rsidRDefault="00E656DE" w:rsidP="00ED2C1C">
      <w:pPr>
        <w:spacing w:after="0" w:line="240" w:lineRule="auto"/>
        <w:jc w:val="both"/>
        <w:rPr>
          <w:rFonts w:ascii="Times New Roman" w:hAnsi="Times New Roman" w:cs="Times New Roman"/>
          <w:sz w:val="28"/>
          <w:szCs w:val="28"/>
        </w:rPr>
      </w:pPr>
    </w:p>
    <w:p w:rsidR="00E656DE" w:rsidRDefault="00E656DE" w:rsidP="00ED2C1C">
      <w:pPr>
        <w:spacing w:after="0" w:line="240" w:lineRule="auto"/>
        <w:jc w:val="both"/>
        <w:rPr>
          <w:rFonts w:ascii="Times New Roman" w:hAnsi="Times New Roman" w:cs="Times New Roman"/>
          <w:sz w:val="28"/>
          <w:szCs w:val="28"/>
        </w:rPr>
      </w:pPr>
    </w:p>
    <w:p w:rsidR="00E656DE" w:rsidRDefault="00E656DE" w:rsidP="00ED2C1C">
      <w:pPr>
        <w:spacing w:after="0" w:line="240" w:lineRule="auto"/>
        <w:jc w:val="both"/>
        <w:rPr>
          <w:rFonts w:ascii="Times New Roman" w:hAnsi="Times New Roman" w:cs="Times New Roman"/>
          <w:sz w:val="28"/>
          <w:szCs w:val="28"/>
        </w:rPr>
      </w:pPr>
    </w:p>
    <w:p w:rsidR="00E656DE" w:rsidRDefault="00E656DE" w:rsidP="00ED2C1C">
      <w:pPr>
        <w:spacing w:after="0" w:line="240" w:lineRule="auto"/>
        <w:jc w:val="both"/>
        <w:rPr>
          <w:rFonts w:ascii="Times New Roman" w:hAnsi="Times New Roman" w:cs="Times New Roman"/>
          <w:sz w:val="28"/>
          <w:szCs w:val="28"/>
        </w:rPr>
      </w:pPr>
    </w:p>
    <w:p w:rsidR="00E656DE" w:rsidRDefault="00E656DE" w:rsidP="00ED2C1C">
      <w:pPr>
        <w:spacing w:after="0" w:line="240" w:lineRule="auto"/>
        <w:jc w:val="both"/>
        <w:rPr>
          <w:rFonts w:ascii="Times New Roman" w:hAnsi="Times New Roman" w:cs="Times New Roman"/>
          <w:sz w:val="28"/>
          <w:szCs w:val="28"/>
        </w:rPr>
      </w:pPr>
    </w:p>
    <w:p w:rsidR="00E656DE" w:rsidRDefault="00E656DE" w:rsidP="00ED2C1C">
      <w:pPr>
        <w:spacing w:after="0" w:line="240" w:lineRule="auto"/>
        <w:jc w:val="both"/>
        <w:rPr>
          <w:rFonts w:ascii="Times New Roman" w:hAnsi="Times New Roman" w:cs="Times New Roman"/>
          <w:sz w:val="28"/>
          <w:szCs w:val="28"/>
        </w:rPr>
      </w:pPr>
    </w:p>
    <w:p w:rsidR="0029422F" w:rsidRDefault="0029422F" w:rsidP="00ED2C1C">
      <w:pPr>
        <w:spacing w:after="0" w:line="240" w:lineRule="auto"/>
        <w:jc w:val="both"/>
        <w:rPr>
          <w:rFonts w:ascii="Times New Roman" w:hAnsi="Times New Roman" w:cs="Times New Roman"/>
          <w:sz w:val="28"/>
          <w:szCs w:val="28"/>
        </w:rPr>
      </w:pPr>
    </w:p>
    <w:p w:rsidR="00242BC2" w:rsidRDefault="00242BC2" w:rsidP="00242BC2">
      <w:pPr>
        <w:spacing w:after="0" w:line="240" w:lineRule="auto"/>
        <w:rPr>
          <w:rFonts w:ascii="Times New Roman" w:hAnsi="Times New Roman" w:cs="Times New Roman"/>
          <w:sz w:val="28"/>
          <w:szCs w:val="28"/>
        </w:rPr>
      </w:pPr>
    </w:p>
    <w:p w:rsidR="00997993" w:rsidRPr="0038281F" w:rsidRDefault="00997993" w:rsidP="008B2592">
      <w:pPr>
        <w:spacing w:after="0" w:line="240" w:lineRule="auto"/>
        <w:jc w:val="right"/>
        <w:rPr>
          <w:rFonts w:ascii="Times New Roman" w:hAnsi="Times New Roman" w:cs="Times New Roman"/>
          <w:sz w:val="28"/>
          <w:szCs w:val="28"/>
        </w:rPr>
      </w:pPr>
      <w:r w:rsidRPr="0038281F">
        <w:rPr>
          <w:rFonts w:ascii="Times New Roman" w:hAnsi="Times New Roman" w:cs="Times New Roman"/>
          <w:sz w:val="28"/>
          <w:szCs w:val="28"/>
        </w:rPr>
        <w:lastRenderedPageBreak/>
        <w:t>Приложение 1</w:t>
      </w:r>
    </w:p>
    <w:p w:rsidR="00997993" w:rsidRDefault="00997993" w:rsidP="00997993">
      <w:pPr>
        <w:spacing w:after="0" w:line="240" w:lineRule="auto"/>
        <w:jc w:val="right"/>
        <w:rPr>
          <w:rFonts w:ascii="Times New Roman" w:hAnsi="Times New Roman" w:cs="Times New Roman"/>
          <w:sz w:val="28"/>
          <w:szCs w:val="28"/>
        </w:rPr>
      </w:pPr>
    </w:p>
    <w:p w:rsidR="00997993" w:rsidRPr="0038281F" w:rsidRDefault="00997993" w:rsidP="00997993">
      <w:pPr>
        <w:spacing w:after="0" w:line="240" w:lineRule="auto"/>
        <w:jc w:val="center"/>
        <w:rPr>
          <w:rFonts w:ascii="Times New Roman" w:hAnsi="Times New Roman" w:cs="Times New Roman"/>
          <w:b/>
          <w:sz w:val="28"/>
          <w:szCs w:val="28"/>
        </w:rPr>
      </w:pPr>
      <w:r w:rsidRPr="0038281F">
        <w:rPr>
          <w:rFonts w:ascii="Times New Roman" w:hAnsi="Times New Roman" w:cs="Times New Roman"/>
          <w:b/>
          <w:sz w:val="28"/>
          <w:szCs w:val="28"/>
        </w:rPr>
        <w:t>Выбор стратегии на основании результатов матрицы McKinsey/GE</w:t>
      </w:r>
    </w:p>
    <w:p w:rsidR="006E3FA4" w:rsidRDefault="006E3FA4" w:rsidP="00ED2C1C">
      <w:pPr>
        <w:spacing w:after="0" w:line="240" w:lineRule="auto"/>
        <w:jc w:val="both"/>
        <w:rPr>
          <w:rFonts w:ascii="Times New Roman" w:hAnsi="Times New Roman" w:cs="Times New Roman"/>
          <w:sz w:val="24"/>
          <w:szCs w:val="24"/>
        </w:rPr>
      </w:pPr>
    </w:p>
    <w:tbl>
      <w:tblPr>
        <w:tblStyle w:val="a6"/>
        <w:tblW w:w="0" w:type="auto"/>
        <w:tblLayout w:type="fixed"/>
        <w:tblLook w:val="04A0" w:firstRow="1" w:lastRow="0" w:firstColumn="1" w:lastColumn="0" w:noHBand="0" w:noVBand="1"/>
      </w:tblPr>
      <w:tblGrid>
        <w:gridCol w:w="1809"/>
        <w:gridCol w:w="1134"/>
        <w:gridCol w:w="2268"/>
        <w:gridCol w:w="2306"/>
        <w:gridCol w:w="2054"/>
      </w:tblGrid>
      <w:tr w:rsidR="003A3221" w:rsidTr="003A3221">
        <w:tc>
          <w:tcPr>
            <w:tcW w:w="1809" w:type="dxa"/>
          </w:tcPr>
          <w:p w:rsidR="006E3FA4" w:rsidRDefault="006E3FA4" w:rsidP="00997993">
            <w:pPr>
              <w:jc w:val="center"/>
              <w:rPr>
                <w:rFonts w:ascii="Times New Roman" w:hAnsi="Times New Roman" w:cs="Times New Roman"/>
                <w:sz w:val="24"/>
                <w:szCs w:val="24"/>
              </w:rPr>
            </w:pPr>
            <w:r>
              <w:rPr>
                <w:rFonts w:ascii="Times New Roman" w:hAnsi="Times New Roman" w:cs="Times New Roman"/>
                <w:sz w:val="24"/>
                <w:szCs w:val="24"/>
              </w:rPr>
              <w:t>Область</w:t>
            </w:r>
          </w:p>
        </w:tc>
        <w:tc>
          <w:tcPr>
            <w:tcW w:w="1134" w:type="dxa"/>
          </w:tcPr>
          <w:p w:rsidR="006E3FA4" w:rsidRDefault="006E3FA4" w:rsidP="00997993">
            <w:pPr>
              <w:jc w:val="center"/>
              <w:rPr>
                <w:rFonts w:ascii="Times New Roman" w:hAnsi="Times New Roman" w:cs="Times New Roman"/>
                <w:sz w:val="24"/>
                <w:szCs w:val="24"/>
              </w:rPr>
            </w:pPr>
            <w:r>
              <w:rPr>
                <w:rFonts w:ascii="Times New Roman" w:hAnsi="Times New Roman" w:cs="Times New Roman"/>
                <w:sz w:val="24"/>
                <w:szCs w:val="24"/>
              </w:rPr>
              <w:t>Позиция</w:t>
            </w:r>
          </w:p>
        </w:tc>
        <w:tc>
          <w:tcPr>
            <w:tcW w:w="2268" w:type="dxa"/>
          </w:tcPr>
          <w:p w:rsidR="006E3FA4" w:rsidRDefault="006E3FA4" w:rsidP="00997993">
            <w:pPr>
              <w:jc w:val="center"/>
              <w:rPr>
                <w:rFonts w:ascii="Times New Roman" w:hAnsi="Times New Roman" w:cs="Times New Roman"/>
                <w:sz w:val="24"/>
                <w:szCs w:val="24"/>
              </w:rPr>
            </w:pPr>
            <w:r>
              <w:rPr>
                <w:rFonts w:ascii="Times New Roman" w:hAnsi="Times New Roman" w:cs="Times New Roman"/>
                <w:sz w:val="24"/>
                <w:szCs w:val="24"/>
              </w:rPr>
              <w:t>Характеристика позиции</w:t>
            </w:r>
          </w:p>
        </w:tc>
        <w:tc>
          <w:tcPr>
            <w:tcW w:w="2306" w:type="dxa"/>
          </w:tcPr>
          <w:p w:rsidR="006E3FA4" w:rsidRDefault="006E3FA4" w:rsidP="00997993">
            <w:pPr>
              <w:jc w:val="center"/>
              <w:rPr>
                <w:rFonts w:ascii="Times New Roman" w:hAnsi="Times New Roman" w:cs="Times New Roman"/>
                <w:sz w:val="24"/>
                <w:szCs w:val="24"/>
              </w:rPr>
            </w:pPr>
            <w:r>
              <w:rPr>
                <w:rFonts w:ascii="Times New Roman" w:hAnsi="Times New Roman" w:cs="Times New Roman"/>
                <w:sz w:val="24"/>
                <w:szCs w:val="24"/>
              </w:rPr>
              <w:t>Направление стратегии</w:t>
            </w:r>
          </w:p>
        </w:tc>
        <w:tc>
          <w:tcPr>
            <w:tcW w:w="2054" w:type="dxa"/>
          </w:tcPr>
          <w:p w:rsidR="006E3FA4" w:rsidRDefault="006E3FA4" w:rsidP="00997993">
            <w:pPr>
              <w:jc w:val="center"/>
              <w:rPr>
                <w:rFonts w:ascii="Times New Roman" w:hAnsi="Times New Roman" w:cs="Times New Roman"/>
                <w:sz w:val="24"/>
                <w:szCs w:val="24"/>
              </w:rPr>
            </w:pPr>
            <w:r>
              <w:rPr>
                <w:rFonts w:ascii="Times New Roman" w:hAnsi="Times New Roman" w:cs="Times New Roman"/>
                <w:sz w:val="24"/>
                <w:szCs w:val="24"/>
              </w:rPr>
              <w:t>Маркетинговые аспекты</w:t>
            </w:r>
          </w:p>
        </w:tc>
      </w:tr>
      <w:tr w:rsidR="003666C9" w:rsidTr="00997993">
        <w:trPr>
          <w:cantSplit/>
          <w:trHeight w:val="1134"/>
        </w:trPr>
        <w:tc>
          <w:tcPr>
            <w:tcW w:w="1809" w:type="dxa"/>
            <w:vMerge w:val="restart"/>
            <w:vAlign w:val="center"/>
          </w:tcPr>
          <w:p w:rsidR="003666C9" w:rsidRDefault="003666C9" w:rsidP="00997993">
            <w:pPr>
              <w:jc w:val="both"/>
              <w:rPr>
                <w:rFonts w:ascii="Times New Roman" w:hAnsi="Times New Roman" w:cs="Times New Roman"/>
                <w:sz w:val="24"/>
                <w:szCs w:val="24"/>
              </w:rPr>
            </w:pPr>
            <w:r w:rsidRPr="006E3FA4">
              <w:rPr>
                <w:rFonts w:ascii="Times New Roman" w:hAnsi="Times New Roman" w:cs="Times New Roman"/>
                <w:sz w:val="24"/>
                <w:szCs w:val="24"/>
              </w:rPr>
              <w:t>Область победителей</w:t>
            </w:r>
            <w:r>
              <w:rPr>
                <w:rFonts w:ascii="Times New Roman" w:hAnsi="Times New Roman" w:cs="Times New Roman"/>
                <w:sz w:val="24"/>
                <w:szCs w:val="24"/>
              </w:rPr>
              <w:t xml:space="preserve"> - </w:t>
            </w:r>
            <w:r w:rsidRPr="006E3FA4">
              <w:rPr>
                <w:rFonts w:ascii="Times New Roman" w:hAnsi="Times New Roman" w:cs="Times New Roman"/>
                <w:sz w:val="24"/>
                <w:szCs w:val="24"/>
              </w:rPr>
              <w:t>можно смело инвестировать. Извлечение дохода в краткосрочной перспективе</w:t>
            </w:r>
          </w:p>
        </w:tc>
        <w:tc>
          <w:tcPr>
            <w:tcW w:w="1134" w:type="dxa"/>
            <w:textDirection w:val="btLr"/>
            <w:vAlign w:val="center"/>
          </w:tcPr>
          <w:p w:rsidR="00997993" w:rsidRDefault="00997993" w:rsidP="00997993">
            <w:pPr>
              <w:ind w:left="113" w:right="113"/>
              <w:jc w:val="center"/>
              <w:rPr>
                <w:rFonts w:ascii="Times New Roman" w:hAnsi="Times New Roman" w:cs="Times New Roman"/>
                <w:sz w:val="24"/>
                <w:szCs w:val="24"/>
              </w:rPr>
            </w:pPr>
          </w:p>
          <w:p w:rsidR="00997993" w:rsidRDefault="00997993" w:rsidP="00997993">
            <w:pPr>
              <w:ind w:left="113" w:right="113"/>
              <w:jc w:val="center"/>
              <w:rPr>
                <w:rFonts w:ascii="Times New Roman" w:hAnsi="Times New Roman" w:cs="Times New Roman"/>
                <w:sz w:val="24"/>
                <w:szCs w:val="24"/>
              </w:rPr>
            </w:pPr>
          </w:p>
          <w:p w:rsidR="003666C9" w:rsidRDefault="003666C9" w:rsidP="00997993">
            <w:pPr>
              <w:ind w:left="113" w:right="113"/>
              <w:jc w:val="center"/>
              <w:rPr>
                <w:rFonts w:ascii="Times New Roman" w:hAnsi="Times New Roman" w:cs="Times New Roman"/>
                <w:sz w:val="24"/>
                <w:szCs w:val="24"/>
              </w:rPr>
            </w:pPr>
            <w:r>
              <w:rPr>
                <w:rFonts w:ascii="Times New Roman" w:hAnsi="Times New Roman" w:cs="Times New Roman"/>
                <w:sz w:val="24"/>
                <w:szCs w:val="24"/>
              </w:rPr>
              <w:t>Победитель 1</w:t>
            </w:r>
          </w:p>
          <w:p w:rsidR="003666C9" w:rsidRDefault="003666C9" w:rsidP="00997993">
            <w:pPr>
              <w:ind w:left="113" w:right="113"/>
              <w:jc w:val="center"/>
              <w:rPr>
                <w:rFonts w:ascii="Times New Roman" w:hAnsi="Times New Roman" w:cs="Times New Roman"/>
                <w:sz w:val="24"/>
                <w:szCs w:val="24"/>
              </w:rPr>
            </w:pPr>
          </w:p>
          <w:p w:rsidR="003666C9" w:rsidRDefault="003666C9" w:rsidP="00997993">
            <w:pPr>
              <w:ind w:left="113" w:right="113"/>
              <w:jc w:val="center"/>
              <w:rPr>
                <w:rFonts w:ascii="Times New Roman" w:hAnsi="Times New Roman" w:cs="Times New Roman"/>
                <w:sz w:val="24"/>
                <w:szCs w:val="24"/>
              </w:rPr>
            </w:pPr>
          </w:p>
        </w:tc>
        <w:tc>
          <w:tcPr>
            <w:tcW w:w="2268" w:type="dxa"/>
          </w:tcPr>
          <w:p w:rsidR="003666C9" w:rsidRDefault="00997993" w:rsidP="00ED2C1C">
            <w:pPr>
              <w:jc w:val="both"/>
              <w:rPr>
                <w:rFonts w:ascii="Times New Roman" w:hAnsi="Times New Roman" w:cs="Times New Roman"/>
                <w:sz w:val="24"/>
                <w:szCs w:val="24"/>
              </w:rPr>
            </w:pPr>
            <w:r>
              <w:rPr>
                <w:rFonts w:ascii="Times New Roman" w:hAnsi="Times New Roman" w:cs="Times New Roman"/>
                <w:sz w:val="24"/>
                <w:szCs w:val="24"/>
              </w:rPr>
              <w:t>в</w:t>
            </w:r>
            <w:r w:rsidR="003666C9" w:rsidRPr="006E3FA4">
              <w:rPr>
                <w:rFonts w:ascii="Times New Roman" w:hAnsi="Times New Roman" w:cs="Times New Roman"/>
                <w:sz w:val="24"/>
                <w:szCs w:val="24"/>
              </w:rPr>
              <w:t>ысокая привлекательность рынка, высокая сила бизнеса</w:t>
            </w:r>
            <w:r>
              <w:rPr>
                <w:rFonts w:ascii="Times New Roman" w:hAnsi="Times New Roman" w:cs="Times New Roman"/>
                <w:sz w:val="24"/>
                <w:szCs w:val="24"/>
              </w:rPr>
              <w:t>.</w:t>
            </w:r>
            <w:r w:rsidR="003666C9" w:rsidRPr="006E3FA4">
              <w:rPr>
                <w:rFonts w:ascii="Times New Roman" w:hAnsi="Times New Roman" w:cs="Times New Roman"/>
                <w:sz w:val="24"/>
                <w:szCs w:val="24"/>
              </w:rPr>
              <w:t xml:space="preserve"> </w:t>
            </w:r>
          </w:p>
          <w:p w:rsidR="003666C9" w:rsidRDefault="003666C9" w:rsidP="00ED2C1C">
            <w:pPr>
              <w:jc w:val="both"/>
              <w:rPr>
                <w:rFonts w:ascii="Times New Roman" w:hAnsi="Times New Roman" w:cs="Times New Roman"/>
                <w:sz w:val="24"/>
                <w:szCs w:val="24"/>
              </w:rPr>
            </w:pPr>
            <w:r w:rsidRPr="006E3FA4">
              <w:rPr>
                <w:rFonts w:ascii="Times New Roman" w:hAnsi="Times New Roman" w:cs="Times New Roman"/>
                <w:sz w:val="24"/>
                <w:szCs w:val="24"/>
              </w:rPr>
              <w:t>К этой области относят товары-звезды, рассматриваемые в матрице BCG</w:t>
            </w:r>
          </w:p>
        </w:tc>
        <w:tc>
          <w:tcPr>
            <w:tcW w:w="2306" w:type="dxa"/>
          </w:tcPr>
          <w:p w:rsidR="003666C9" w:rsidRDefault="00997993" w:rsidP="006E3FA4">
            <w:pPr>
              <w:jc w:val="both"/>
              <w:rPr>
                <w:rFonts w:ascii="Times New Roman" w:hAnsi="Times New Roman" w:cs="Times New Roman"/>
                <w:sz w:val="24"/>
                <w:szCs w:val="24"/>
              </w:rPr>
            </w:pPr>
            <w:r>
              <w:rPr>
                <w:rFonts w:ascii="Times New Roman" w:hAnsi="Times New Roman" w:cs="Times New Roman"/>
                <w:sz w:val="24"/>
                <w:szCs w:val="24"/>
              </w:rPr>
              <w:t>с</w:t>
            </w:r>
            <w:r w:rsidR="003666C9">
              <w:rPr>
                <w:rFonts w:ascii="Times New Roman" w:hAnsi="Times New Roman" w:cs="Times New Roman"/>
                <w:sz w:val="24"/>
                <w:szCs w:val="24"/>
              </w:rPr>
              <w:t xml:space="preserve">тратегия лидерства - </w:t>
            </w:r>
            <w:r w:rsidR="003666C9" w:rsidRPr="006E3FA4">
              <w:rPr>
                <w:rFonts w:ascii="Times New Roman" w:hAnsi="Times New Roman" w:cs="Times New Roman"/>
                <w:sz w:val="24"/>
                <w:szCs w:val="24"/>
              </w:rPr>
              <w:t>обеспечени</w:t>
            </w:r>
            <w:r w:rsidR="003666C9">
              <w:rPr>
                <w:rFonts w:ascii="Times New Roman" w:hAnsi="Times New Roman" w:cs="Times New Roman"/>
                <w:sz w:val="24"/>
                <w:szCs w:val="24"/>
              </w:rPr>
              <w:t>е</w:t>
            </w:r>
            <w:r w:rsidR="003666C9" w:rsidRPr="006E3FA4">
              <w:rPr>
                <w:rFonts w:ascii="Times New Roman" w:hAnsi="Times New Roman" w:cs="Times New Roman"/>
                <w:sz w:val="24"/>
                <w:szCs w:val="24"/>
              </w:rPr>
              <w:t xml:space="preserve"> роста с максимально возможной скоростью</w:t>
            </w:r>
            <w:r w:rsidR="003666C9">
              <w:rPr>
                <w:rFonts w:ascii="Times New Roman" w:hAnsi="Times New Roman" w:cs="Times New Roman"/>
                <w:sz w:val="24"/>
                <w:szCs w:val="24"/>
              </w:rPr>
              <w:t>.</w:t>
            </w:r>
            <w:r w:rsidR="003666C9" w:rsidRPr="006E3FA4">
              <w:rPr>
                <w:rFonts w:ascii="Times New Roman" w:hAnsi="Times New Roman" w:cs="Times New Roman"/>
                <w:sz w:val="24"/>
                <w:szCs w:val="24"/>
              </w:rPr>
              <w:t xml:space="preserve"> Цель - сохранение позиции на рынке.</w:t>
            </w:r>
          </w:p>
        </w:tc>
        <w:tc>
          <w:tcPr>
            <w:tcW w:w="2054" w:type="dxa"/>
          </w:tcPr>
          <w:p w:rsidR="003666C9" w:rsidRDefault="003666C9" w:rsidP="00ED2C1C">
            <w:pPr>
              <w:jc w:val="both"/>
              <w:rPr>
                <w:rFonts w:ascii="Times New Roman" w:hAnsi="Times New Roman" w:cs="Times New Roman"/>
                <w:sz w:val="24"/>
                <w:szCs w:val="24"/>
              </w:rPr>
            </w:pPr>
            <w:r w:rsidRPr="006E3FA4">
              <w:rPr>
                <w:rFonts w:ascii="Times New Roman" w:hAnsi="Times New Roman" w:cs="Times New Roman"/>
                <w:sz w:val="24"/>
                <w:szCs w:val="24"/>
              </w:rPr>
              <w:t>у компании достаточно ресурсов для формиро</w:t>
            </w:r>
            <w:r>
              <w:rPr>
                <w:rFonts w:ascii="Times New Roman" w:hAnsi="Times New Roman" w:cs="Times New Roman"/>
                <w:sz w:val="24"/>
                <w:szCs w:val="24"/>
              </w:rPr>
              <w:t>вания бренда (если его еще нет);</w:t>
            </w:r>
            <w:r w:rsidRPr="006E3FA4">
              <w:rPr>
                <w:rFonts w:ascii="Times New Roman" w:hAnsi="Times New Roman" w:cs="Times New Roman"/>
                <w:sz w:val="24"/>
                <w:szCs w:val="24"/>
              </w:rPr>
              <w:t xml:space="preserve"> </w:t>
            </w:r>
            <w:r>
              <w:rPr>
                <w:rFonts w:ascii="Times New Roman" w:hAnsi="Times New Roman" w:cs="Times New Roman"/>
                <w:sz w:val="24"/>
                <w:szCs w:val="24"/>
              </w:rPr>
              <w:t xml:space="preserve">нужно </w:t>
            </w:r>
            <w:r w:rsidRPr="006E3FA4">
              <w:rPr>
                <w:rFonts w:ascii="Times New Roman" w:hAnsi="Times New Roman" w:cs="Times New Roman"/>
                <w:sz w:val="24"/>
                <w:szCs w:val="24"/>
              </w:rPr>
              <w:t>увеличение лояльности потребителей</w:t>
            </w:r>
          </w:p>
        </w:tc>
      </w:tr>
      <w:tr w:rsidR="003666C9" w:rsidTr="00997993">
        <w:trPr>
          <w:cantSplit/>
          <w:trHeight w:val="1134"/>
        </w:trPr>
        <w:tc>
          <w:tcPr>
            <w:tcW w:w="1809" w:type="dxa"/>
            <w:vMerge/>
            <w:vAlign w:val="center"/>
          </w:tcPr>
          <w:p w:rsidR="003666C9" w:rsidRDefault="003666C9" w:rsidP="00997993">
            <w:pPr>
              <w:jc w:val="center"/>
              <w:rPr>
                <w:rFonts w:ascii="Times New Roman" w:hAnsi="Times New Roman" w:cs="Times New Roman"/>
                <w:sz w:val="24"/>
                <w:szCs w:val="24"/>
              </w:rPr>
            </w:pPr>
          </w:p>
        </w:tc>
        <w:tc>
          <w:tcPr>
            <w:tcW w:w="1134" w:type="dxa"/>
            <w:textDirection w:val="btLr"/>
            <w:vAlign w:val="center"/>
          </w:tcPr>
          <w:p w:rsidR="003666C9" w:rsidRDefault="003666C9" w:rsidP="00997993">
            <w:pPr>
              <w:ind w:left="113" w:right="113"/>
              <w:jc w:val="center"/>
              <w:rPr>
                <w:rFonts w:ascii="Times New Roman" w:hAnsi="Times New Roman" w:cs="Times New Roman"/>
                <w:sz w:val="24"/>
                <w:szCs w:val="24"/>
              </w:rPr>
            </w:pPr>
            <w:r w:rsidRPr="006E3FA4">
              <w:rPr>
                <w:rFonts w:ascii="Times New Roman" w:hAnsi="Times New Roman" w:cs="Times New Roman"/>
                <w:sz w:val="24"/>
                <w:szCs w:val="24"/>
              </w:rPr>
              <w:t>Победитель 2</w:t>
            </w:r>
          </w:p>
        </w:tc>
        <w:tc>
          <w:tcPr>
            <w:tcW w:w="2268" w:type="dxa"/>
          </w:tcPr>
          <w:p w:rsidR="003666C9" w:rsidRDefault="00997993" w:rsidP="00ED2C1C">
            <w:pPr>
              <w:jc w:val="both"/>
              <w:rPr>
                <w:rFonts w:ascii="Times New Roman" w:hAnsi="Times New Roman" w:cs="Times New Roman"/>
                <w:sz w:val="24"/>
                <w:szCs w:val="24"/>
              </w:rPr>
            </w:pPr>
            <w:r>
              <w:rPr>
                <w:rFonts w:ascii="Times New Roman" w:hAnsi="Times New Roman" w:cs="Times New Roman"/>
                <w:sz w:val="24"/>
                <w:szCs w:val="24"/>
              </w:rPr>
              <w:t>в</w:t>
            </w:r>
            <w:r w:rsidR="003666C9" w:rsidRPr="006E3FA4">
              <w:rPr>
                <w:rFonts w:ascii="Times New Roman" w:hAnsi="Times New Roman" w:cs="Times New Roman"/>
                <w:sz w:val="24"/>
                <w:szCs w:val="24"/>
              </w:rPr>
              <w:t>ысокая привлекательность рынка и средняя сила бизнеса</w:t>
            </w:r>
          </w:p>
        </w:tc>
        <w:tc>
          <w:tcPr>
            <w:tcW w:w="2306" w:type="dxa"/>
          </w:tcPr>
          <w:p w:rsidR="003666C9" w:rsidRDefault="00997993" w:rsidP="006E3FA4">
            <w:pPr>
              <w:jc w:val="both"/>
              <w:rPr>
                <w:rFonts w:ascii="Times New Roman" w:hAnsi="Times New Roman" w:cs="Times New Roman"/>
                <w:sz w:val="24"/>
                <w:szCs w:val="24"/>
              </w:rPr>
            </w:pPr>
            <w:r>
              <w:rPr>
                <w:rFonts w:ascii="Times New Roman" w:hAnsi="Times New Roman" w:cs="Times New Roman"/>
                <w:sz w:val="24"/>
                <w:szCs w:val="24"/>
              </w:rPr>
              <w:t>и</w:t>
            </w:r>
            <w:r w:rsidR="003666C9" w:rsidRPr="006E3FA4">
              <w:rPr>
                <w:rFonts w:ascii="Times New Roman" w:hAnsi="Times New Roman" w:cs="Times New Roman"/>
                <w:sz w:val="24"/>
                <w:szCs w:val="24"/>
              </w:rPr>
              <w:t>нвестирование для роста</w:t>
            </w:r>
            <w:r w:rsidR="003666C9">
              <w:rPr>
                <w:rFonts w:ascii="Times New Roman" w:hAnsi="Times New Roman" w:cs="Times New Roman"/>
                <w:sz w:val="24"/>
                <w:szCs w:val="24"/>
              </w:rPr>
              <w:t xml:space="preserve"> и</w:t>
            </w:r>
            <w:r w:rsidR="003666C9" w:rsidRPr="006E3FA4">
              <w:rPr>
                <w:rFonts w:ascii="Times New Roman" w:hAnsi="Times New Roman" w:cs="Times New Roman"/>
                <w:sz w:val="24"/>
                <w:szCs w:val="24"/>
              </w:rPr>
              <w:t xml:space="preserve"> усиления позиций на рынке.</w:t>
            </w:r>
          </w:p>
        </w:tc>
        <w:tc>
          <w:tcPr>
            <w:tcW w:w="2054" w:type="dxa"/>
          </w:tcPr>
          <w:p w:rsidR="003666C9" w:rsidRDefault="003666C9" w:rsidP="00ED2C1C">
            <w:pPr>
              <w:jc w:val="both"/>
              <w:rPr>
                <w:rFonts w:ascii="Times New Roman" w:hAnsi="Times New Roman" w:cs="Times New Roman"/>
                <w:sz w:val="24"/>
                <w:szCs w:val="24"/>
              </w:rPr>
            </w:pPr>
            <w:r w:rsidRPr="006E3FA4">
              <w:rPr>
                <w:rFonts w:ascii="Times New Roman" w:hAnsi="Times New Roman" w:cs="Times New Roman"/>
                <w:sz w:val="24"/>
                <w:szCs w:val="24"/>
              </w:rPr>
              <w:t>агрессивная реклама, грамотное позиционирование (с целью скрыть слабые стороны, подчеркнуть сильные), дифференциация, формирование бренда</w:t>
            </w:r>
          </w:p>
        </w:tc>
      </w:tr>
      <w:tr w:rsidR="003666C9" w:rsidTr="00997993">
        <w:trPr>
          <w:cantSplit/>
          <w:trHeight w:val="1134"/>
        </w:trPr>
        <w:tc>
          <w:tcPr>
            <w:tcW w:w="1809" w:type="dxa"/>
            <w:vMerge/>
            <w:vAlign w:val="center"/>
          </w:tcPr>
          <w:p w:rsidR="003666C9" w:rsidRDefault="003666C9" w:rsidP="00997993">
            <w:pPr>
              <w:jc w:val="center"/>
              <w:rPr>
                <w:rFonts w:ascii="Times New Roman" w:hAnsi="Times New Roman" w:cs="Times New Roman"/>
                <w:sz w:val="24"/>
                <w:szCs w:val="24"/>
              </w:rPr>
            </w:pPr>
          </w:p>
        </w:tc>
        <w:tc>
          <w:tcPr>
            <w:tcW w:w="1134" w:type="dxa"/>
            <w:textDirection w:val="btLr"/>
            <w:vAlign w:val="center"/>
          </w:tcPr>
          <w:p w:rsidR="003666C9" w:rsidRDefault="003666C9" w:rsidP="00997993">
            <w:pPr>
              <w:ind w:left="113" w:right="113"/>
              <w:jc w:val="center"/>
              <w:rPr>
                <w:rFonts w:ascii="Times New Roman" w:hAnsi="Times New Roman" w:cs="Times New Roman"/>
                <w:sz w:val="24"/>
                <w:szCs w:val="24"/>
              </w:rPr>
            </w:pPr>
            <w:r w:rsidRPr="006E3FA4">
              <w:rPr>
                <w:rFonts w:ascii="Times New Roman" w:hAnsi="Times New Roman" w:cs="Times New Roman"/>
                <w:sz w:val="24"/>
                <w:szCs w:val="24"/>
              </w:rPr>
              <w:t>Победитель 3</w:t>
            </w:r>
          </w:p>
        </w:tc>
        <w:tc>
          <w:tcPr>
            <w:tcW w:w="2268" w:type="dxa"/>
          </w:tcPr>
          <w:p w:rsidR="003666C9" w:rsidRDefault="00997993" w:rsidP="00ED2C1C">
            <w:pPr>
              <w:jc w:val="both"/>
              <w:rPr>
                <w:rFonts w:ascii="Times New Roman" w:hAnsi="Times New Roman" w:cs="Times New Roman"/>
                <w:sz w:val="24"/>
                <w:szCs w:val="24"/>
              </w:rPr>
            </w:pPr>
            <w:r>
              <w:rPr>
                <w:rFonts w:ascii="Times New Roman" w:hAnsi="Times New Roman" w:cs="Times New Roman"/>
                <w:sz w:val="24"/>
                <w:szCs w:val="24"/>
              </w:rPr>
              <w:t>в</w:t>
            </w:r>
            <w:r w:rsidR="003666C9" w:rsidRPr="006E3FA4">
              <w:rPr>
                <w:rFonts w:ascii="Times New Roman" w:hAnsi="Times New Roman" w:cs="Times New Roman"/>
                <w:sz w:val="24"/>
                <w:szCs w:val="24"/>
              </w:rPr>
              <w:t>ысокая сила бизнеса, средняя привлекательность рынка</w:t>
            </w:r>
            <w:r w:rsidR="003666C9">
              <w:rPr>
                <w:rFonts w:ascii="Times New Roman" w:hAnsi="Times New Roman" w:cs="Times New Roman"/>
                <w:sz w:val="24"/>
                <w:szCs w:val="24"/>
              </w:rPr>
              <w:t>;</w:t>
            </w:r>
          </w:p>
          <w:p w:rsidR="003666C9" w:rsidRDefault="003666C9" w:rsidP="00ED2C1C">
            <w:pPr>
              <w:jc w:val="both"/>
              <w:rPr>
                <w:rFonts w:ascii="Times New Roman" w:hAnsi="Times New Roman" w:cs="Times New Roman"/>
                <w:sz w:val="24"/>
                <w:szCs w:val="24"/>
              </w:rPr>
            </w:pPr>
            <w:r w:rsidRPr="006E3FA4">
              <w:rPr>
                <w:rFonts w:ascii="Times New Roman" w:hAnsi="Times New Roman" w:cs="Times New Roman"/>
                <w:sz w:val="24"/>
                <w:szCs w:val="24"/>
              </w:rPr>
              <w:t>рынок находится на этапе зрелости</w:t>
            </w:r>
          </w:p>
        </w:tc>
        <w:tc>
          <w:tcPr>
            <w:tcW w:w="2306" w:type="dxa"/>
          </w:tcPr>
          <w:p w:rsidR="003666C9" w:rsidRDefault="003666C9" w:rsidP="00ED2C1C">
            <w:pPr>
              <w:jc w:val="both"/>
              <w:rPr>
                <w:rFonts w:ascii="Times New Roman" w:hAnsi="Times New Roman" w:cs="Times New Roman"/>
                <w:sz w:val="24"/>
                <w:szCs w:val="24"/>
              </w:rPr>
            </w:pPr>
            <w:r w:rsidRPr="006E3FA4">
              <w:rPr>
                <w:rFonts w:ascii="Times New Roman" w:hAnsi="Times New Roman" w:cs="Times New Roman"/>
                <w:sz w:val="24"/>
                <w:szCs w:val="24"/>
              </w:rPr>
              <w:t>поиск новых растущих сегментов и инвестирование в рост на них.</w:t>
            </w:r>
          </w:p>
        </w:tc>
        <w:tc>
          <w:tcPr>
            <w:tcW w:w="2054" w:type="dxa"/>
          </w:tcPr>
          <w:p w:rsidR="003666C9" w:rsidRDefault="003666C9" w:rsidP="003B03E4">
            <w:pPr>
              <w:jc w:val="both"/>
              <w:rPr>
                <w:rFonts w:ascii="Times New Roman" w:hAnsi="Times New Roman" w:cs="Times New Roman"/>
                <w:sz w:val="24"/>
                <w:szCs w:val="24"/>
              </w:rPr>
            </w:pPr>
            <w:r w:rsidRPr="006E3FA4">
              <w:rPr>
                <w:rFonts w:ascii="Times New Roman" w:hAnsi="Times New Roman" w:cs="Times New Roman"/>
                <w:sz w:val="24"/>
                <w:szCs w:val="24"/>
              </w:rPr>
              <w:t>выбор стратегии сегментирования</w:t>
            </w:r>
          </w:p>
        </w:tc>
      </w:tr>
      <w:tr w:rsidR="00997993" w:rsidTr="00997993">
        <w:trPr>
          <w:cantSplit/>
          <w:trHeight w:val="3711"/>
        </w:trPr>
        <w:tc>
          <w:tcPr>
            <w:tcW w:w="1809" w:type="dxa"/>
            <w:vMerge w:val="restart"/>
            <w:vAlign w:val="center"/>
          </w:tcPr>
          <w:p w:rsidR="00997993" w:rsidRDefault="00997993" w:rsidP="00997993">
            <w:pPr>
              <w:jc w:val="both"/>
              <w:rPr>
                <w:rFonts w:ascii="Times New Roman" w:hAnsi="Times New Roman" w:cs="Times New Roman"/>
                <w:sz w:val="24"/>
                <w:szCs w:val="24"/>
              </w:rPr>
            </w:pPr>
            <w:r w:rsidRPr="006E3FA4">
              <w:rPr>
                <w:rFonts w:ascii="Times New Roman" w:hAnsi="Times New Roman" w:cs="Times New Roman"/>
                <w:sz w:val="24"/>
                <w:szCs w:val="24"/>
              </w:rPr>
              <w:t xml:space="preserve">Средняя </w:t>
            </w:r>
            <w:r>
              <w:rPr>
                <w:rFonts w:ascii="Times New Roman" w:hAnsi="Times New Roman" w:cs="Times New Roman"/>
                <w:sz w:val="24"/>
                <w:szCs w:val="24"/>
              </w:rPr>
              <w:t>(</w:t>
            </w:r>
            <w:r w:rsidRPr="006E3FA4">
              <w:rPr>
                <w:rFonts w:ascii="Times New Roman" w:hAnsi="Times New Roman" w:cs="Times New Roman"/>
                <w:sz w:val="24"/>
                <w:szCs w:val="24"/>
              </w:rPr>
              <w:t>пограничная</w:t>
            </w:r>
            <w:r>
              <w:rPr>
                <w:rFonts w:ascii="Times New Roman" w:hAnsi="Times New Roman" w:cs="Times New Roman"/>
                <w:sz w:val="24"/>
                <w:szCs w:val="24"/>
              </w:rPr>
              <w:t>)</w:t>
            </w:r>
            <w:r w:rsidRPr="006E3FA4">
              <w:rPr>
                <w:rFonts w:ascii="Times New Roman" w:hAnsi="Times New Roman" w:cs="Times New Roman"/>
                <w:sz w:val="24"/>
                <w:szCs w:val="24"/>
              </w:rPr>
              <w:t xml:space="preserve"> область. </w:t>
            </w:r>
            <w:r>
              <w:rPr>
                <w:rFonts w:ascii="Times New Roman" w:hAnsi="Times New Roman" w:cs="Times New Roman"/>
                <w:sz w:val="24"/>
                <w:szCs w:val="24"/>
              </w:rPr>
              <w:t>М</w:t>
            </w:r>
            <w:r w:rsidRPr="006E3FA4">
              <w:rPr>
                <w:rFonts w:ascii="Times New Roman" w:hAnsi="Times New Roman" w:cs="Times New Roman"/>
                <w:sz w:val="24"/>
                <w:szCs w:val="24"/>
              </w:rPr>
              <w:t>огут стать как п</w:t>
            </w:r>
            <w:r>
              <w:rPr>
                <w:rFonts w:ascii="Times New Roman" w:hAnsi="Times New Roman" w:cs="Times New Roman"/>
                <w:sz w:val="24"/>
                <w:szCs w:val="24"/>
              </w:rPr>
              <w:t>роигравшими, так и победителями. И</w:t>
            </w:r>
            <w:r w:rsidRPr="006E3FA4">
              <w:rPr>
                <w:rFonts w:ascii="Times New Roman" w:hAnsi="Times New Roman" w:cs="Times New Roman"/>
                <w:sz w:val="24"/>
                <w:szCs w:val="24"/>
              </w:rPr>
              <w:t>звлечение максимального дохода сейчас, инвестирование выборочн</w:t>
            </w:r>
            <w:r>
              <w:rPr>
                <w:rFonts w:ascii="Times New Roman" w:hAnsi="Times New Roman" w:cs="Times New Roman"/>
                <w:sz w:val="24"/>
                <w:szCs w:val="24"/>
              </w:rPr>
              <w:t>ое</w:t>
            </w:r>
            <w:r w:rsidRPr="006E3FA4">
              <w:rPr>
                <w:rFonts w:ascii="Times New Roman" w:hAnsi="Times New Roman" w:cs="Times New Roman"/>
                <w:sz w:val="24"/>
                <w:szCs w:val="24"/>
              </w:rPr>
              <w:t xml:space="preserve"> и осторожн</w:t>
            </w:r>
            <w:r>
              <w:rPr>
                <w:rFonts w:ascii="Times New Roman" w:hAnsi="Times New Roman" w:cs="Times New Roman"/>
                <w:sz w:val="24"/>
                <w:szCs w:val="24"/>
              </w:rPr>
              <w:t>ое</w:t>
            </w:r>
          </w:p>
        </w:tc>
        <w:tc>
          <w:tcPr>
            <w:tcW w:w="1134" w:type="dxa"/>
            <w:textDirection w:val="btLr"/>
            <w:vAlign w:val="center"/>
          </w:tcPr>
          <w:p w:rsidR="00997993" w:rsidRDefault="00997993" w:rsidP="00997993">
            <w:pPr>
              <w:ind w:left="113" w:right="113"/>
              <w:jc w:val="center"/>
              <w:rPr>
                <w:rFonts w:ascii="Times New Roman" w:hAnsi="Times New Roman" w:cs="Times New Roman"/>
                <w:sz w:val="24"/>
                <w:szCs w:val="24"/>
              </w:rPr>
            </w:pPr>
            <w:r w:rsidRPr="006E3FA4">
              <w:rPr>
                <w:rFonts w:ascii="Times New Roman" w:hAnsi="Times New Roman" w:cs="Times New Roman"/>
                <w:sz w:val="24"/>
                <w:szCs w:val="24"/>
              </w:rPr>
              <w:t>Вопрос</w:t>
            </w:r>
          </w:p>
        </w:tc>
        <w:tc>
          <w:tcPr>
            <w:tcW w:w="2268" w:type="dxa"/>
          </w:tcPr>
          <w:p w:rsidR="00997993" w:rsidRDefault="00997993" w:rsidP="00ED2C1C">
            <w:pPr>
              <w:jc w:val="both"/>
              <w:rPr>
                <w:rFonts w:ascii="Times New Roman" w:hAnsi="Times New Roman" w:cs="Times New Roman"/>
                <w:sz w:val="24"/>
                <w:szCs w:val="24"/>
              </w:rPr>
            </w:pPr>
            <w:r>
              <w:rPr>
                <w:rFonts w:ascii="Times New Roman" w:hAnsi="Times New Roman" w:cs="Times New Roman"/>
                <w:sz w:val="24"/>
                <w:szCs w:val="24"/>
              </w:rPr>
              <w:t>с</w:t>
            </w:r>
            <w:r w:rsidRPr="006E3FA4">
              <w:rPr>
                <w:rFonts w:ascii="Times New Roman" w:hAnsi="Times New Roman" w:cs="Times New Roman"/>
                <w:sz w:val="24"/>
                <w:szCs w:val="24"/>
              </w:rPr>
              <w:t>ила бизнеса низкая, привлекательность рынка высокая</w:t>
            </w:r>
          </w:p>
        </w:tc>
        <w:tc>
          <w:tcPr>
            <w:tcW w:w="2306" w:type="dxa"/>
          </w:tcPr>
          <w:p w:rsidR="00997993" w:rsidRDefault="00997993" w:rsidP="003A3221">
            <w:pPr>
              <w:jc w:val="both"/>
              <w:rPr>
                <w:rFonts w:ascii="Times New Roman" w:hAnsi="Times New Roman" w:cs="Times New Roman"/>
                <w:sz w:val="24"/>
                <w:szCs w:val="24"/>
              </w:rPr>
            </w:pPr>
            <w:r>
              <w:rPr>
                <w:rFonts w:ascii="Times New Roman" w:hAnsi="Times New Roman" w:cs="Times New Roman"/>
                <w:sz w:val="24"/>
                <w:szCs w:val="24"/>
              </w:rPr>
              <w:t xml:space="preserve">нишевая стратегия - </w:t>
            </w:r>
            <w:r w:rsidRPr="006E3FA4">
              <w:rPr>
                <w:rFonts w:ascii="Times New Roman" w:hAnsi="Times New Roman" w:cs="Times New Roman"/>
                <w:sz w:val="24"/>
                <w:szCs w:val="24"/>
              </w:rPr>
              <w:t>найти узкую специализацию, где слабые стороны компании не существенны, расти вместе с отраслью</w:t>
            </w:r>
          </w:p>
        </w:tc>
        <w:tc>
          <w:tcPr>
            <w:tcW w:w="2054" w:type="dxa"/>
          </w:tcPr>
          <w:p w:rsidR="00997993" w:rsidRDefault="00997993" w:rsidP="00ED2C1C">
            <w:pPr>
              <w:jc w:val="both"/>
              <w:rPr>
                <w:rFonts w:ascii="Times New Roman" w:hAnsi="Times New Roman" w:cs="Times New Roman"/>
                <w:sz w:val="24"/>
                <w:szCs w:val="24"/>
              </w:rPr>
            </w:pPr>
            <w:r w:rsidRPr="006E3FA4">
              <w:rPr>
                <w:rFonts w:ascii="Times New Roman" w:hAnsi="Times New Roman" w:cs="Times New Roman"/>
                <w:sz w:val="24"/>
                <w:szCs w:val="24"/>
              </w:rPr>
              <w:t>поиск соответствующего сегмента, отстройка от конкурентов и завоевание лояльности на данном сегменте</w:t>
            </w:r>
          </w:p>
        </w:tc>
      </w:tr>
      <w:tr w:rsidR="00997993" w:rsidTr="00997993">
        <w:trPr>
          <w:cantSplit/>
          <w:trHeight w:val="1134"/>
        </w:trPr>
        <w:tc>
          <w:tcPr>
            <w:tcW w:w="1809" w:type="dxa"/>
            <w:vMerge/>
            <w:vAlign w:val="center"/>
          </w:tcPr>
          <w:p w:rsidR="00997993" w:rsidRDefault="00997993" w:rsidP="00997993">
            <w:pPr>
              <w:jc w:val="center"/>
              <w:rPr>
                <w:rFonts w:ascii="Times New Roman" w:hAnsi="Times New Roman" w:cs="Times New Roman"/>
                <w:sz w:val="24"/>
                <w:szCs w:val="24"/>
              </w:rPr>
            </w:pPr>
          </w:p>
        </w:tc>
        <w:tc>
          <w:tcPr>
            <w:tcW w:w="1134" w:type="dxa"/>
            <w:textDirection w:val="btLr"/>
            <w:vAlign w:val="center"/>
          </w:tcPr>
          <w:p w:rsidR="00997993" w:rsidRDefault="00997993" w:rsidP="00997993">
            <w:pPr>
              <w:ind w:left="113" w:right="113"/>
              <w:jc w:val="center"/>
              <w:rPr>
                <w:rFonts w:ascii="Times New Roman" w:hAnsi="Times New Roman" w:cs="Times New Roman"/>
                <w:sz w:val="24"/>
                <w:szCs w:val="24"/>
              </w:rPr>
            </w:pPr>
            <w:r w:rsidRPr="006E3FA4">
              <w:rPr>
                <w:rFonts w:ascii="Times New Roman" w:hAnsi="Times New Roman" w:cs="Times New Roman"/>
                <w:sz w:val="24"/>
                <w:szCs w:val="24"/>
              </w:rPr>
              <w:t>Средний бизнес</w:t>
            </w:r>
          </w:p>
        </w:tc>
        <w:tc>
          <w:tcPr>
            <w:tcW w:w="2268" w:type="dxa"/>
          </w:tcPr>
          <w:p w:rsidR="00997993" w:rsidRDefault="00997993" w:rsidP="00ED2C1C">
            <w:pPr>
              <w:jc w:val="both"/>
              <w:rPr>
                <w:rFonts w:ascii="Times New Roman" w:hAnsi="Times New Roman" w:cs="Times New Roman"/>
                <w:sz w:val="24"/>
                <w:szCs w:val="24"/>
              </w:rPr>
            </w:pPr>
            <w:r>
              <w:rPr>
                <w:rFonts w:ascii="Times New Roman" w:hAnsi="Times New Roman" w:cs="Times New Roman"/>
                <w:sz w:val="24"/>
                <w:szCs w:val="24"/>
              </w:rPr>
              <w:t>с</w:t>
            </w:r>
            <w:r w:rsidRPr="006E3FA4">
              <w:rPr>
                <w:rFonts w:ascii="Times New Roman" w:hAnsi="Times New Roman" w:cs="Times New Roman"/>
                <w:sz w:val="24"/>
                <w:szCs w:val="24"/>
              </w:rPr>
              <w:t>редняя компания на среднем рынке</w:t>
            </w:r>
          </w:p>
        </w:tc>
        <w:tc>
          <w:tcPr>
            <w:tcW w:w="2306" w:type="dxa"/>
          </w:tcPr>
          <w:p w:rsidR="00997993" w:rsidRDefault="00997993" w:rsidP="00ED2C1C">
            <w:pPr>
              <w:jc w:val="both"/>
              <w:rPr>
                <w:rFonts w:ascii="Times New Roman" w:hAnsi="Times New Roman" w:cs="Times New Roman"/>
                <w:sz w:val="24"/>
                <w:szCs w:val="24"/>
              </w:rPr>
            </w:pPr>
            <w:r>
              <w:rPr>
                <w:rFonts w:ascii="Times New Roman" w:hAnsi="Times New Roman" w:cs="Times New Roman"/>
                <w:sz w:val="24"/>
                <w:szCs w:val="24"/>
              </w:rPr>
              <w:t>стратегия</w:t>
            </w:r>
            <w:r w:rsidRPr="006E3FA4">
              <w:rPr>
                <w:rFonts w:ascii="Times New Roman" w:hAnsi="Times New Roman" w:cs="Times New Roman"/>
                <w:sz w:val="24"/>
                <w:szCs w:val="24"/>
              </w:rPr>
              <w:t xml:space="preserve"> дифференциации, отстройки от конкурентов</w:t>
            </w:r>
            <w:r>
              <w:rPr>
                <w:rFonts w:ascii="Times New Roman" w:hAnsi="Times New Roman" w:cs="Times New Roman"/>
                <w:sz w:val="24"/>
                <w:szCs w:val="24"/>
              </w:rPr>
              <w:t>;</w:t>
            </w:r>
            <w:r w:rsidRPr="006E3FA4">
              <w:rPr>
                <w:rFonts w:ascii="Times New Roman" w:hAnsi="Times New Roman" w:cs="Times New Roman"/>
                <w:sz w:val="24"/>
                <w:szCs w:val="24"/>
              </w:rPr>
              <w:t xml:space="preserve"> создать барьеры входа, которые будут препятствовать проникновению новичков на рынок</w:t>
            </w:r>
          </w:p>
        </w:tc>
        <w:tc>
          <w:tcPr>
            <w:tcW w:w="2054" w:type="dxa"/>
          </w:tcPr>
          <w:p w:rsidR="00997993" w:rsidRDefault="00997993" w:rsidP="00ED2C1C">
            <w:pPr>
              <w:jc w:val="both"/>
              <w:rPr>
                <w:rFonts w:ascii="Times New Roman" w:hAnsi="Times New Roman" w:cs="Times New Roman"/>
                <w:sz w:val="24"/>
                <w:szCs w:val="24"/>
              </w:rPr>
            </w:pPr>
            <w:r w:rsidRPr="006E3FA4">
              <w:rPr>
                <w:rFonts w:ascii="Times New Roman" w:hAnsi="Times New Roman" w:cs="Times New Roman"/>
                <w:sz w:val="24"/>
                <w:szCs w:val="24"/>
              </w:rPr>
              <w:t>создание и развитие прибыльных сегментов</w:t>
            </w:r>
          </w:p>
        </w:tc>
      </w:tr>
      <w:tr w:rsidR="00997993" w:rsidTr="00997993">
        <w:trPr>
          <w:cantSplit/>
          <w:trHeight w:val="1134"/>
        </w:trPr>
        <w:tc>
          <w:tcPr>
            <w:tcW w:w="1809" w:type="dxa"/>
            <w:vMerge/>
            <w:vAlign w:val="center"/>
          </w:tcPr>
          <w:p w:rsidR="00997993" w:rsidRDefault="00997993" w:rsidP="00997993">
            <w:pPr>
              <w:jc w:val="center"/>
              <w:rPr>
                <w:rFonts w:ascii="Times New Roman" w:hAnsi="Times New Roman" w:cs="Times New Roman"/>
                <w:sz w:val="24"/>
                <w:szCs w:val="24"/>
              </w:rPr>
            </w:pPr>
          </w:p>
        </w:tc>
        <w:tc>
          <w:tcPr>
            <w:tcW w:w="1134" w:type="dxa"/>
            <w:textDirection w:val="btLr"/>
            <w:vAlign w:val="center"/>
          </w:tcPr>
          <w:p w:rsidR="00997993" w:rsidRDefault="00997993" w:rsidP="00997993">
            <w:pPr>
              <w:ind w:left="113" w:right="113"/>
              <w:jc w:val="center"/>
              <w:rPr>
                <w:rFonts w:ascii="Times New Roman" w:hAnsi="Times New Roman" w:cs="Times New Roman"/>
                <w:sz w:val="24"/>
                <w:szCs w:val="24"/>
              </w:rPr>
            </w:pPr>
            <w:r w:rsidRPr="006E3FA4">
              <w:rPr>
                <w:rFonts w:ascii="Times New Roman" w:hAnsi="Times New Roman" w:cs="Times New Roman"/>
                <w:sz w:val="24"/>
                <w:szCs w:val="24"/>
              </w:rPr>
              <w:t>Создатель прибыли</w:t>
            </w:r>
          </w:p>
        </w:tc>
        <w:tc>
          <w:tcPr>
            <w:tcW w:w="2268" w:type="dxa"/>
          </w:tcPr>
          <w:p w:rsidR="00997993" w:rsidRDefault="00997993" w:rsidP="00ED2C1C">
            <w:pPr>
              <w:jc w:val="both"/>
              <w:rPr>
                <w:rFonts w:ascii="Times New Roman" w:hAnsi="Times New Roman" w:cs="Times New Roman"/>
                <w:sz w:val="24"/>
                <w:szCs w:val="24"/>
              </w:rPr>
            </w:pPr>
            <w:r>
              <w:rPr>
                <w:rFonts w:ascii="Times New Roman" w:hAnsi="Times New Roman" w:cs="Times New Roman"/>
                <w:sz w:val="24"/>
                <w:szCs w:val="24"/>
              </w:rPr>
              <w:t>с</w:t>
            </w:r>
            <w:r w:rsidRPr="006E3FA4">
              <w:rPr>
                <w:rFonts w:ascii="Times New Roman" w:hAnsi="Times New Roman" w:cs="Times New Roman"/>
                <w:sz w:val="24"/>
                <w:szCs w:val="24"/>
              </w:rPr>
              <w:t>ильный бизнес на непривлекательном рынке</w:t>
            </w:r>
            <w:r>
              <w:rPr>
                <w:rFonts w:ascii="Times New Roman" w:hAnsi="Times New Roman" w:cs="Times New Roman"/>
                <w:sz w:val="24"/>
                <w:szCs w:val="24"/>
              </w:rPr>
              <w:t>;</w:t>
            </w:r>
          </w:p>
          <w:p w:rsidR="00997993" w:rsidRDefault="00997993" w:rsidP="00ED2C1C">
            <w:pPr>
              <w:jc w:val="both"/>
              <w:rPr>
                <w:rFonts w:ascii="Times New Roman" w:hAnsi="Times New Roman" w:cs="Times New Roman"/>
                <w:sz w:val="24"/>
                <w:szCs w:val="24"/>
              </w:rPr>
            </w:pPr>
            <w:r>
              <w:rPr>
                <w:rFonts w:ascii="Times New Roman" w:hAnsi="Times New Roman" w:cs="Times New Roman"/>
                <w:sz w:val="24"/>
                <w:szCs w:val="24"/>
              </w:rPr>
              <w:t>п</w:t>
            </w:r>
            <w:r w:rsidRPr="006E3FA4">
              <w:rPr>
                <w:rFonts w:ascii="Times New Roman" w:hAnsi="Times New Roman" w:cs="Times New Roman"/>
                <w:sz w:val="24"/>
                <w:szCs w:val="24"/>
              </w:rPr>
              <w:t>о матрице BCG – дойные коровы</w:t>
            </w:r>
          </w:p>
        </w:tc>
        <w:tc>
          <w:tcPr>
            <w:tcW w:w="2306" w:type="dxa"/>
          </w:tcPr>
          <w:p w:rsidR="00997993" w:rsidRDefault="00997993" w:rsidP="003A3221">
            <w:pPr>
              <w:jc w:val="both"/>
              <w:rPr>
                <w:rFonts w:ascii="Times New Roman" w:hAnsi="Times New Roman" w:cs="Times New Roman"/>
                <w:sz w:val="24"/>
                <w:szCs w:val="24"/>
              </w:rPr>
            </w:pPr>
            <w:r>
              <w:rPr>
                <w:rFonts w:ascii="Times New Roman" w:hAnsi="Times New Roman" w:cs="Times New Roman"/>
                <w:sz w:val="24"/>
                <w:szCs w:val="24"/>
              </w:rPr>
              <w:t>стратегия «сбора урожая», максимизировать текущий доход;</w:t>
            </w:r>
            <w:r w:rsidRPr="006E3FA4">
              <w:rPr>
                <w:rFonts w:ascii="Times New Roman" w:hAnsi="Times New Roman" w:cs="Times New Roman"/>
                <w:sz w:val="24"/>
                <w:szCs w:val="24"/>
              </w:rPr>
              <w:t xml:space="preserve"> </w:t>
            </w:r>
            <w:r>
              <w:rPr>
                <w:rFonts w:ascii="Times New Roman" w:hAnsi="Times New Roman" w:cs="Times New Roman"/>
                <w:sz w:val="24"/>
                <w:szCs w:val="24"/>
              </w:rPr>
              <w:t>и</w:t>
            </w:r>
            <w:r w:rsidRPr="006E3FA4">
              <w:rPr>
                <w:rFonts w:ascii="Times New Roman" w:hAnsi="Times New Roman" w:cs="Times New Roman"/>
                <w:sz w:val="24"/>
                <w:szCs w:val="24"/>
              </w:rPr>
              <w:t>нвестирование только для поддержания текущей конкурентоспособности и осуществления этой стратегии</w:t>
            </w:r>
          </w:p>
        </w:tc>
        <w:tc>
          <w:tcPr>
            <w:tcW w:w="2054" w:type="dxa"/>
          </w:tcPr>
          <w:p w:rsidR="00997993" w:rsidRDefault="00997993" w:rsidP="00ED2C1C">
            <w:pPr>
              <w:jc w:val="both"/>
              <w:rPr>
                <w:rFonts w:ascii="Times New Roman" w:hAnsi="Times New Roman" w:cs="Times New Roman"/>
                <w:sz w:val="24"/>
                <w:szCs w:val="24"/>
              </w:rPr>
            </w:pPr>
            <w:r w:rsidRPr="006E3FA4">
              <w:rPr>
                <w:rFonts w:ascii="Times New Roman" w:hAnsi="Times New Roman" w:cs="Times New Roman"/>
                <w:sz w:val="24"/>
                <w:szCs w:val="24"/>
              </w:rPr>
              <w:t>как можно выгоднее распродать товар: акции, эффективная дистрибуция</w:t>
            </w:r>
          </w:p>
        </w:tc>
      </w:tr>
      <w:tr w:rsidR="00997993" w:rsidTr="00997993">
        <w:trPr>
          <w:cantSplit/>
          <w:trHeight w:val="1134"/>
        </w:trPr>
        <w:tc>
          <w:tcPr>
            <w:tcW w:w="1809" w:type="dxa"/>
            <w:vMerge w:val="restart"/>
            <w:vAlign w:val="center"/>
          </w:tcPr>
          <w:p w:rsidR="00997993" w:rsidRDefault="00997993" w:rsidP="00997993">
            <w:pPr>
              <w:jc w:val="both"/>
              <w:rPr>
                <w:rFonts w:ascii="Times New Roman" w:hAnsi="Times New Roman" w:cs="Times New Roman"/>
                <w:sz w:val="24"/>
                <w:szCs w:val="24"/>
              </w:rPr>
            </w:pPr>
            <w:r w:rsidRPr="006E3FA4">
              <w:rPr>
                <w:rFonts w:ascii="Times New Roman" w:hAnsi="Times New Roman" w:cs="Times New Roman"/>
                <w:sz w:val="24"/>
                <w:szCs w:val="24"/>
              </w:rPr>
              <w:t>Область проигравших</w:t>
            </w:r>
            <w:r>
              <w:rPr>
                <w:rFonts w:ascii="Times New Roman" w:hAnsi="Times New Roman" w:cs="Times New Roman"/>
                <w:sz w:val="24"/>
                <w:szCs w:val="24"/>
              </w:rPr>
              <w:t>.</w:t>
            </w:r>
            <w:r w:rsidRPr="006E3FA4">
              <w:rPr>
                <w:rFonts w:ascii="Times New Roman" w:hAnsi="Times New Roman" w:cs="Times New Roman"/>
                <w:sz w:val="24"/>
                <w:szCs w:val="24"/>
              </w:rPr>
              <w:t xml:space="preserve"> </w:t>
            </w:r>
            <w:r>
              <w:rPr>
                <w:rFonts w:ascii="Times New Roman" w:hAnsi="Times New Roman" w:cs="Times New Roman"/>
                <w:sz w:val="24"/>
                <w:szCs w:val="24"/>
              </w:rPr>
              <w:t>Н</w:t>
            </w:r>
            <w:r w:rsidRPr="006E3FA4">
              <w:rPr>
                <w:rFonts w:ascii="Times New Roman" w:hAnsi="Times New Roman" w:cs="Times New Roman"/>
                <w:sz w:val="24"/>
                <w:szCs w:val="24"/>
              </w:rPr>
              <w:t>ельзя инвестировать. В лучшем случае – стратегия сбора урожая, в худшем уход с рынка.</w:t>
            </w:r>
          </w:p>
        </w:tc>
        <w:tc>
          <w:tcPr>
            <w:tcW w:w="1134" w:type="dxa"/>
            <w:textDirection w:val="btLr"/>
            <w:vAlign w:val="center"/>
          </w:tcPr>
          <w:p w:rsidR="00997993" w:rsidRDefault="00997993" w:rsidP="00997993">
            <w:pPr>
              <w:ind w:left="113" w:right="113"/>
              <w:jc w:val="center"/>
              <w:rPr>
                <w:rFonts w:ascii="Times New Roman" w:hAnsi="Times New Roman" w:cs="Times New Roman"/>
                <w:sz w:val="24"/>
                <w:szCs w:val="24"/>
              </w:rPr>
            </w:pPr>
            <w:r w:rsidRPr="006E3FA4">
              <w:rPr>
                <w:rFonts w:ascii="Times New Roman" w:hAnsi="Times New Roman" w:cs="Times New Roman"/>
                <w:sz w:val="24"/>
                <w:szCs w:val="24"/>
              </w:rPr>
              <w:t>Проигравший 1</w:t>
            </w:r>
          </w:p>
        </w:tc>
        <w:tc>
          <w:tcPr>
            <w:tcW w:w="2268" w:type="dxa"/>
          </w:tcPr>
          <w:p w:rsidR="00997993" w:rsidRDefault="00997993" w:rsidP="00ED2C1C">
            <w:pPr>
              <w:jc w:val="both"/>
              <w:rPr>
                <w:rFonts w:ascii="Times New Roman" w:hAnsi="Times New Roman" w:cs="Times New Roman"/>
                <w:sz w:val="24"/>
                <w:szCs w:val="24"/>
              </w:rPr>
            </w:pPr>
            <w:r>
              <w:rPr>
                <w:rFonts w:ascii="Times New Roman" w:hAnsi="Times New Roman" w:cs="Times New Roman"/>
                <w:sz w:val="24"/>
                <w:szCs w:val="24"/>
              </w:rPr>
              <w:t>с</w:t>
            </w:r>
            <w:r w:rsidRPr="006E3FA4">
              <w:rPr>
                <w:rFonts w:ascii="Times New Roman" w:hAnsi="Times New Roman" w:cs="Times New Roman"/>
                <w:sz w:val="24"/>
                <w:szCs w:val="24"/>
              </w:rPr>
              <w:t>лабый бизнес, средний рынок</w:t>
            </w:r>
          </w:p>
        </w:tc>
        <w:tc>
          <w:tcPr>
            <w:tcW w:w="2306" w:type="dxa"/>
          </w:tcPr>
          <w:p w:rsidR="00997993" w:rsidRDefault="00997993" w:rsidP="00ED2C1C">
            <w:pPr>
              <w:jc w:val="both"/>
              <w:rPr>
                <w:rFonts w:ascii="Times New Roman" w:hAnsi="Times New Roman" w:cs="Times New Roman"/>
                <w:sz w:val="24"/>
                <w:szCs w:val="24"/>
              </w:rPr>
            </w:pPr>
            <w:r>
              <w:rPr>
                <w:rFonts w:ascii="Times New Roman" w:hAnsi="Times New Roman" w:cs="Times New Roman"/>
                <w:sz w:val="24"/>
                <w:szCs w:val="24"/>
              </w:rPr>
              <w:t>нишевая стратегия или уход с рынка</w:t>
            </w:r>
          </w:p>
        </w:tc>
        <w:tc>
          <w:tcPr>
            <w:tcW w:w="2054" w:type="dxa"/>
          </w:tcPr>
          <w:p w:rsidR="00997993" w:rsidRDefault="00997993" w:rsidP="00ED2C1C">
            <w:pPr>
              <w:jc w:val="both"/>
              <w:rPr>
                <w:rFonts w:ascii="Times New Roman" w:hAnsi="Times New Roman" w:cs="Times New Roman"/>
                <w:sz w:val="24"/>
                <w:szCs w:val="24"/>
              </w:rPr>
            </w:pPr>
            <w:r>
              <w:rPr>
                <w:rFonts w:ascii="Times New Roman" w:hAnsi="Times New Roman" w:cs="Times New Roman"/>
                <w:sz w:val="24"/>
                <w:szCs w:val="24"/>
              </w:rPr>
              <w:t xml:space="preserve">при уходе: </w:t>
            </w:r>
            <w:r w:rsidRPr="006E3FA4">
              <w:rPr>
                <w:rFonts w:ascii="Times New Roman" w:hAnsi="Times New Roman" w:cs="Times New Roman"/>
                <w:sz w:val="24"/>
                <w:szCs w:val="24"/>
              </w:rPr>
              <w:t>продать весь оставшийся товар. А значит, распродажи, скидки, акции «2 по цене одного» и подобное</w:t>
            </w:r>
          </w:p>
        </w:tc>
      </w:tr>
      <w:tr w:rsidR="00997993" w:rsidTr="00997993">
        <w:trPr>
          <w:cantSplit/>
          <w:trHeight w:val="1134"/>
        </w:trPr>
        <w:tc>
          <w:tcPr>
            <w:tcW w:w="1809" w:type="dxa"/>
            <w:vMerge/>
            <w:vAlign w:val="center"/>
          </w:tcPr>
          <w:p w:rsidR="00997993" w:rsidRDefault="00997993" w:rsidP="00997993">
            <w:pPr>
              <w:jc w:val="center"/>
              <w:rPr>
                <w:rFonts w:ascii="Times New Roman" w:hAnsi="Times New Roman" w:cs="Times New Roman"/>
                <w:sz w:val="24"/>
                <w:szCs w:val="24"/>
              </w:rPr>
            </w:pPr>
          </w:p>
        </w:tc>
        <w:tc>
          <w:tcPr>
            <w:tcW w:w="1134" w:type="dxa"/>
            <w:textDirection w:val="btLr"/>
            <w:vAlign w:val="center"/>
          </w:tcPr>
          <w:p w:rsidR="00997993" w:rsidRDefault="00997993" w:rsidP="00997993">
            <w:pPr>
              <w:ind w:left="113" w:right="113"/>
              <w:jc w:val="center"/>
              <w:rPr>
                <w:rFonts w:ascii="Times New Roman" w:hAnsi="Times New Roman" w:cs="Times New Roman"/>
                <w:sz w:val="24"/>
                <w:szCs w:val="24"/>
              </w:rPr>
            </w:pPr>
            <w:r w:rsidRPr="006E3FA4">
              <w:rPr>
                <w:rFonts w:ascii="Times New Roman" w:hAnsi="Times New Roman" w:cs="Times New Roman"/>
                <w:sz w:val="24"/>
                <w:szCs w:val="24"/>
              </w:rPr>
              <w:t>Проигравший 2</w:t>
            </w:r>
          </w:p>
        </w:tc>
        <w:tc>
          <w:tcPr>
            <w:tcW w:w="2268" w:type="dxa"/>
          </w:tcPr>
          <w:p w:rsidR="00997993" w:rsidRDefault="00997993" w:rsidP="00ED2C1C">
            <w:pPr>
              <w:jc w:val="both"/>
              <w:rPr>
                <w:rFonts w:ascii="Times New Roman" w:hAnsi="Times New Roman" w:cs="Times New Roman"/>
                <w:sz w:val="24"/>
                <w:szCs w:val="24"/>
              </w:rPr>
            </w:pPr>
            <w:r>
              <w:rPr>
                <w:rFonts w:ascii="Times New Roman" w:hAnsi="Times New Roman" w:cs="Times New Roman"/>
                <w:sz w:val="24"/>
                <w:szCs w:val="24"/>
              </w:rPr>
              <w:t>с</w:t>
            </w:r>
            <w:r w:rsidRPr="006E3FA4">
              <w:rPr>
                <w:rFonts w:ascii="Times New Roman" w:hAnsi="Times New Roman" w:cs="Times New Roman"/>
                <w:sz w:val="24"/>
                <w:szCs w:val="24"/>
              </w:rPr>
              <w:t>редний бизнес, непривлекательный рынок</w:t>
            </w:r>
          </w:p>
        </w:tc>
        <w:tc>
          <w:tcPr>
            <w:tcW w:w="2306" w:type="dxa"/>
          </w:tcPr>
          <w:p w:rsidR="00997993" w:rsidRDefault="00997993" w:rsidP="00ED2C1C">
            <w:pPr>
              <w:jc w:val="both"/>
              <w:rPr>
                <w:rFonts w:ascii="Times New Roman" w:hAnsi="Times New Roman" w:cs="Times New Roman"/>
                <w:sz w:val="24"/>
                <w:szCs w:val="24"/>
              </w:rPr>
            </w:pPr>
            <w:r>
              <w:rPr>
                <w:rFonts w:ascii="Times New Roman" w:hAnsi="Times New Roman" w:cs="Times New Roman"/>
                <w:sz w:val="24"/>
                <w:szCs w:val="24"/>
              </w:rPr>
              <w:t>с</w:t>
            </w:r>
            <w:r w:rsidRPr="006E3FA4">
              <w:rPr>
                <w:rFonts w:ascii="Times New Roman" w:hAnsi="Times New Roman" w:cs="Times New Roman"/>
                <w:sz w:val="24"/>
                <w:szCs w:val="24"/>
              </w:rPr>
              <w:t>тратегия сбора урожая</w:t>
            </w:r>
          </w:p>
        </w:tc>
        <w:tc>
          <w:tcPr>
            <w:tcW w:w="2054" w:type="dxa"/>
          </w:tcPr>
          <w:p w:rsidR="00997993" w:rsidRDefault="00997993" w:rsidP="00ED2C1C">
            <w:pPr>
              <w:jc w:val="both"/>
              <w:rPr>
                <w:rFonts w:ascii="Times New Roman" w:hAnsi="Times New Roman" w:cs="Times New Roman"/>
                <w:sz w:val="24"/>
                <w:szCs w:val="24"/>
              </w:rPr>
            </w:pPr>
            <w:r w:rsidRPr="006E3FA4">
              <w:rPr>
                <w:rFonts w:ascii="Times New Roman" w:hAnsi="Times New Roman" w:cs="Times New Roman"/>
                <w:sz w:val="24"/>
                <w:szCs w:val="24"/>
              </w:rPr>
              <w:t>сосредоточиться на наиболее прибыльных сегментах</w:t>
            </w:r>
          </w:p>
        </w:tc>
      </w:tr>
      <w:tr w:rsidR="00997993" w:rsidTr="00997993">
        <w:trPr>
          <w:cantSplit/>
          <w:trHeight w:val="1134"/>
        </w:trPr>
        <w:tc>
          <w:tcPr>
            <w:tcW w:w="1809" w:type="dxa"/>
            <w:vMerge/>
            <w:vAlign w:val="center"/>
          </w:tcPr>
          <w:p w:rsidR="00997993" w:rsidRDefault="00997993" w:rsidP="00997993">
            <w:pPr>
              <w:jc w:val="center"/>
              <w:rPr>
                <w:rFonts w:ascii="Times New Roman" w:hAnsi="Times New Roman" w:cs="Times New Roman"/>
                <w:sz w:val="24"/>
                <w:szCs w:val="24"/>
              </w:rPr>
            </w:pPr>
          </w:p>
        </w:tc>
        <w:tc>
          <w:tcPr>
            <w:tcW w:w="1134" w:type="dxa"/>
            <w:textDirection w:val="btLr"/>
            <w:vAlign w:val="center"/>
          </w:tcPr>
          <w:p w:rsidR="00997993" w:rsidRDefault="00997993" w:rsidP="00997993">
            <w:pPr>
              <w:ind w:left="113" w:right="113"/>
              <w:jc w:val="center"/>
              <w:rPr>
                <w:rFonts w:ascii="Times New Roman" w:hAnsi="Times New Roman" w:cs="Times New Roman"/>
                <w:sz w:val="24"/>
                <w:szCs w:val="24"/>
              </w:rPr>
            </w:pPr>
            <w:r w:rsidRPr="006E3FA4">
              <w:rPr>
                <w:rFonts w:ascii="Times New Roman" w:hAnsi="Times New Roman" w:cs="Times New Roman"/>
                <w:sz w:val="24"/>
                <w:szCs w:val="24"/>
              </w:rPr>
              <w:t>Проигравший 3</w:t>
            </w:r>
          </w:p>
        </w:tc>
        <w:tc>
          <w:tcPr>
            <w:tcW w:w="2268" w:type="dxa"/>
          </w:tcPr>
          <w:p w:rsidR="00997993" w:rsidRDefault="00997993" w:rsidP="00ED2C1C">
            <w:pPr>
              <w:jc w:val="both"/>
              <w:rPr>
                <w:rFonts w:ascii="Times New Roman" w:hAnsi="Times New Roman" w:cs="Times New Roman"/>
                <w:sz w:val="24"/>
                <w:szCs w:val="24"/>
              </w:rPr>
            </w:pPr>
            <w:r>
              <w:rPr>
                <w:rFonts w:ascii="Times New Roman" w:hAnsi="Times New Roman" w:cs="Times New Roman"/>
                <w:sz w:val="24"/>
                <w:szCs w:val="24"/>
              </w:rPr>
              <w:t>с</w:t>
            </w:r>
            <w:r w:rsidRPr="006E3FA4">
              <w:rPr>
                <w:rFonts w:ascii="Times New Roman" w:hAnsi="Times New Roman" w:cs="Times New Roman"/>
                <w:sz w:val="24"/>
                <w:szCs w:val="24"/>
              </w:rPr>
              <w:t>лабый бизнес на непривлекательном рынке</w:t>
            </w:r>
          </w:p>
        </w:tc>
        <w:tc>
          <w:tcPr>
            <w:tcW w:w="2306" w:type="dxa"/>
          </w:tcPr>
          <w:p w:rsidR="00997993" w:rsidRDefault="00997993" w:rsidP="00997993">
            <w:pPr>
              <w:jc w:val="both"/>
              <w:rPr>
                <w:rFonts w:ascii="Times New Roman" w:hAnsi="Times New Roman" w:cs="Times New Roman"/>
                <w:sz w:val="24"/>
                <w:szCs w:val="24"/>
              </w:rPr>
            </w:pPr>
            <w:r>
              <w:rPr>
                <w:rFonts w:ascii="Times New Roman" w:hAnsi="Times New Roman" w:cs="Times New Roman"/>
                <w:sz w:val="24"/>
                <w:szCs w:val="24"/>
              </w:rPr>
              <w:t xml:space="preserve">уход с рынка или </w:t>
            </w:r>
            <w:r w:rsidRPr="006E3FA4">
              <w:rPr>
                <w:rFonts w:ascii="Times New Roman" w:hAnsi="Times New Roman" w:cs="Times New Roman"/>
                <w:sz w:val="24"/>
                <w:szCs w:val="24"/>
              </w:rPr>
              <w:t>атак</w:t>
            </w:r>
            <w:r>
              <w:rPr>
                <w:rFonts w:ascii="Times New Roman" w:hAnsi="Times New Roman" w:cs="Times New Roman"/>
                <w:sz w:val="24"/>
                <w:szCs w:val="24"/>
              </w:rPr>
              <w:t>и</w:t>
            </w:r>
            <w:r w:rsidRPr="006E3FA4">
              <w:rPr>
                <w:rFonts w:ascii="Times New Roman" w:hAnsi="Times New Roman" w:cs="Times New Roman"/>
                <w:sz w:val="24"/>
                <w:szCs w:val="24"/>
              </w:rPr>
              <w:t xml:space="preserve"> на товары</w:t>
            </w:r>
            <w:r>
              <w:rPr>
                <w:rFonts w:ascii="Times New Roman" w:hAnsi="Times New Roman" w:cs="Times New Roman"/>
                <w:sz w:val="24"/>
                <w:szCs w:val="24"/>
              </w:rPr>
              <w:t xml:space="preserve"> </w:t>
            </w:r>
            <w:r w:rsidRPr="006E3FA4">
              <w:rPr>
                <w:rFonts w:ascii="Times New Roman" w:hAnsi="Times New Roman" w:cs="Times New Roman"/>
                <w:sz w:val="24"/>
                <w:szCs w:val="24"/>
              </w:rPr>
              <w:t>-«дойные коровы» конкурентов, чтобы снизить их доходность</w:t>
            </w:r>
          </w:p>
        </w:tc>
        <w:tc>
          <w:tcPr>
            <w:tcW w:w="2054" w:type="dxa"/>
          </w:tcPr>
          <w:p w:rsidR="00997993" w:rsidRDefault="00997993" w:rsidP="00ED2C1C">
            <w:pPr>
              <w:jc w:val="both"/>
              <w:rPr>
                <w:rFonts w:ascii="Times New Roman" w:hAnsi="Times New Roman" w:cs="Times New Roman"/>
                <w:sz w:val="24"/>
                <w:szCs w:val="24"/>
              </w:rPr>
            </w:pPr>
            <w:r w:rsidRPr="00997993">
              <w:rPr>
                <w:rFonts w:ascii="Times New Roman" w:hAnsi="Times New Roman" w:cs="Times New Roman"/>
                <w:sz w:val="24"/>
                <w:szCs w:val="24"/>
              </w:rPr>
              <w:t>При уходе: продать весь оставшийся товар</w:t>
            </w:r>
          </w:p>
        </w:tc>
      </w:tr>
    </w:tbl>
    <w:p w:rsidR="006E3FA4" w:rsidRPr="006E3FA4" w:rsidRDefault="006E3FA4" w:rsidP="006E3FA4">
      <w:pPr>
        <w:spacing w:after="0" w:line="240" w:lineRule="auto"/>
        <w:jc w:val="both"/>
        <w:rPr>
          <w:rFonts w:ascii="Times New Roman" w:hAnsi="Times New Roman" w:cs="Times New Roman"/>
          <w:sz w:val="24"/>
          <w:szCs w:val="24"/>
        </w:rPr>
      </w:pPr>
    </w:p>
    <w:p w:rsidR="006E3FA4" w:rsidRPr="006E3FA4" w:rsidRDefault="006E3FA4" w:rsidP="006E3FA4">
      <w:pPr>
        <w:spacing w:after="0" w:line="240" w:lineRule="auto"/>
        <w:jc w:val="both"/>
        <w:rPr>
          <w:rFonts w:ascii="Times New Roman" w:hAnsi="Times New Roman" w:cs="Times New Roman"/>
          <w:sz w:val="24"/>
          <w:szCs w:val="24"/>
        </w:rPr>
      </w:pPr>
    </w:p>
    <w:p w:rsidR="006E3FA4" w:rsidRDefault="006E3FA4" w:rsidP="00ED2C1C">
      <w:pPr>
        <w:spacing w:after="0" w:line="240" w:lineRule="auto"/>
        <w:jc w:val="both"/>
        <w:rPr>
          <w:rFonts w:ascii="Times New Roman" w:hAnsi="Times New Roman" w:cs="Times New Roman"/>
          <w:sz w:val="24"/>
          <w:szCs w:val="24"/>
        </w:rPr>
      </w:pPr>
    </w:p>
    <w:p w:rsidR="008B2592" w:rsidRDefault="008B2592" w:rsidP="00ED2C1C">
      <w:pPr>
        <w:spacing w:after="0" w:line="240" w:lineRule="auto"/>
        <w:jc w:val="both"/>
        <w:rPr>
          <w:rFonts w:ascii="Times New Roman" w:hAnsi="Times New Roman" w:cs="Times New Roman"/>
          <w:sz w:val="24"/>
          <w:szCs w:val="24"/>
        </w:rPr>
      </w:pPr>
    </w:p>
    <w:p w:rsidR="008B2592" w:rsidRDefault="008B2592" w:rsidP="00ED2C1C">
      <w:pPr>
        <w:spacing w:after="0" w:line="240" w:lineRule="auto"/>
        <w:jc w:val="both"/>
        <w:rPr>
          <w:rFonts w:ascii="Times New Roman" w:hAnsi="Times New Roman" w:cs="Times New Roman"/>
          <w:sz w:val="24"/>
          <w:szCs w:val="24"/>
        </w:rPr>
      </w:pPr>
    </w:p>
    <w:p w:rsidR="008B2592" w:rsidRDefault="008B2592" w:rsidP="00ED2C1C">
      <w:pPr>
        <w:spacing w:after="0" w:line="240" w:lineRule="auto"/>
        <w:jc w:val="both"/>
        <w:rPr>
          <w:rFonts w:ascii="Times New Roman" w:hAnsi="Times New Roman" w:cs="Times New Roman"/>
          <w:sz w:val="24"/>
          <w:szCs w:val="24"/>
        </w:rPr>
      </w:pPr>
    </w:p>
    <w:p w:rsidR="008B2592" w:rsidRDefault="008B2592" w:rsidP="00ED2C1C">
      <w:pPr>
        <w:spacing w:after="0" w:line="240" w:lineRule="auto"/>
        <w:jc w:val="both"/>
        <w:rPr>
          <w:rFonts w:ascii="Times New Roman" w:hAnsi="Times New Roman" w:cs="Times New Roman"/>
          <w:sz w:val="24"/>
          <w:szCs w:val="24"/>
        </w:rPr>
      </w:pPr>
    </w:p>
    <w:p w:rsidR="008B2592" w:rsidRDefault="008B2592" w:rsidP="00ED2C1C">
      <w:pPr>
        <w:spacing w:after="0" w:line="240" w:lineRule="auto"/>
        <w:jc w:val="both"/>
        <w:rPr>
          <w:rFonts w:ascii="Times New Roman" w:hAnsi="Times New Roman" w:cs="Times New Roman"/>
          <w:sz w:val="24"/>
          <w:szCs w:val="24"/>
        </w:rPr>
      </w:pPr>
    </w:p>
    <w:p w:rsidR="008B2592" w:rsidRDefault="008B2592" w:rsidP="00ED2C1C">
      <w:pPr>
        <w:spacing w:after="0" w:line="240" w:lineRule="auto"/>
        <w:jc w:val="both"/>
        <w:rPr>
          <w:rFonts w:ascii="Times New Roman" w:hAnsi="Times New Roman" w:cs="Times New Roman"/>
          <w:sz w:val="24"/>
          <w:szCs w:val="24"/>
        </w:rPr>
      </w:pPr>
    </w:p>
    <w:p w:rsidR="008B2592" w:rsidRDefault="008B2592" w:rsidP="00ED2C1C">
      <w:pPr>
        <w:spacing w:after="0" w:line="240" w:lineRule="auto"/>
        <w:jc w:val="both"/>
        <w:rPr>
          <w:rFonts w:ascii="Times New Roman" w:hAnsi="Times New Roman" w:cs="Times New Roman"/>
          <w:sz w:val="24"/>
          <w:szCs w:val="24"/>
        </w:rPr>
      </w:pPr>
    </w:p>
    <w:p w:rsidR="008B2592" w:rsidRDefault="008B2592" w:rsidP="00ED2C1C">
      <w:pPr>
        <w:spacing w:after="0" w:line="240" w:lineRule="auto"/>
        <w:jc w:val="both"/>
        <w:rPr>
          <w:rFonts w:ascii="Times New Roman" w:hAnsi="Times New Roman" w:cs="Times New Roman"/>
          <w:sz w:val="24"/>
          <w:szCs w:val="24"/>
        </w:rPr>
      </w:pPr>
    </w:p>
    <w:p w:rsidR="008B2592" w:rsidRDefault="008B2592" w:rsidP="00ED2C1C">
      <w:pPr>
        <w:spacing w:after="0" w:line="240" w:lineRule="auto"/>
        <w:jc w:val="both"/>
        <w:rPr>
          <w:rFonts w:ascii="Times New Roman" w:hAnsi="Times New Roman" w:cs="Times New Roman"/>
          <w:sz w:val="24"/>
          <w:szCs w:val="24"/>
        </w:rPr>
      </w:pPr>
    </w:p>
    <w:p w:rsidR="00BC3F04" w:rsidRPr="0038281F" w:rsidRDefault="00BC3F04" w:rsidP="00BC3F04">
      <w:pPr>
        <w:spacing w:after="0" w:line="240" w:lineRule="auto"/>
        <w:jc w:val="right"/>
        <w:rPr>
          <w:rFonts w:ascii="Times New Roman" w:hAnsi="Times New Roman" w:cs="Times New Roman"/>
          <w:sz w:val="28"/>
          <w:szCs w:val="28"/>
        </w:rPr>
      </w:pPr>
      <w:r w:rsidRPr="0038281F">
        <w:rPr>
          <w:rFonts w:ascii="Times New Roman" w:hAnsi="Times New Roman" w:cs="Times New Roman"/>
          <w:sz w:val="28"/>
          <w:szCs w:val="28"/>
        </w:rPr>
        <w:lastRenderedPageBreak/>
        <w:t>Приложение 2</w:t>
      </w:r>
    </w:p>
    <w:p w:rsidR="00BC3F04" w:rsidRPr="0038281F" w:rsidRDefault="00BC3F04" w:rsidP="00BC3F04">
      <w:pPr>
        <w:spacing w:after="0" w:line="240" w:lineRule="auto"/>
        <w:jc w:val="right"/>
        <w:rPr>
          <w:rFonts w:ascii="Times New Roman" w:hAnsi="Times New Roman" w:cs="Times New Roman"/>
          <w:b/>
          <w:sz w:val="28"/>
          <w:szCs w:val="28"/>
        </w:rPr>
      </w:pPr>
    </w:p>
    <w:p w:rsidR="00BC3F04" w:rsidRPr="0038281F" w:rsidRDefault="0038281F" w:rsidP="0038281F">
      <w:pPr>
        <w:spacing w:after="0" w:line="240" w:lineRule="auto"/>
        <w:jc w:val="center"/>
        <w:rPr>
          <w:rFonts w:ascii="Times New Roman" w:hAnsi="Times New Roman" w:cs="Times New Roman"/>
          <w:b/>
          <w:sz w:val="28"/>
          <w:szCs w:val="28"/>
        </w:rPr>
      </w:pPr>
      <w:r w:rsidRPr="0038281F">
        <w:rPr>
          <w:rFonts w:ascii="Times New Roman" w:hAnsi="Times New Roman" w:cs="Times New Roman"/>
          <w:b/>
          <w:sz w:val="28"/>
          <w:szCs w:val="28"/>
        </w:rPr>
        <w:t>М</w:t>
      </w:r>
      <w:r>
        <w:rPr>
          <w:rFonts w:ascii="Times New Roman" w:hAnsi="Times New Roman" w:cs="Times New Roman"/>
          <w:b/>
          <w:sz w:val="28"/>
          <w:szCs w:val="28"/>
        </w:rPr>
        <w:t>атрица</w:t>
      </w:r>
      <w:r w:rsidRPr="0038281F">
        <w:rPr>
          <w:rFonts w:ascii="Times New Roman" w:hAnsi="Times New Roman" w:cs="Times New Roman"/>
          <w:b/>
          <w:sz w:val="28"/>
          <w:szCs w:val="28"/>
        </w:rPr>
        <w:t xml:space="preserve"> GE/McKinsey по Г.С. Дейю</w:t>
      </w:r>
      <w:r w:rsidR="005C0FA2">
        <w:rPr>
          <w:rStyle w:val="af"/>
          <w:rFonts w:ascii="Times New Roman" w:hAnsi="Times New Roman" w:cs="Times New Roman"/>
          <w:b/>
          <w:sz w:val="28"/>
          <w:szCs w:val="28"/>
        </w:rPr>
        <w:footnoteReference w:id="11"/>
      </w:r>
    </w:p>
    <w:p w:rsidR="0038281F" w:rsidRDefault="0038281F" w:rsidP="0038281F">
      <w:pPr>
        <w:spacing w:after="0" w:line="240" w:lineRule="auto"/>
        <w:jc w:val="center"/>
        <w:rPr>
          <w:rFonts w:ascii="Times New Roman" w:hAnsi="Times New Roman" w:cs="Times New Roman"/>
          <w:sz w:val="28"/>
          <w:szCs w:val="28"/>
        </w:rPr>
      </w:pPr>
    </w:p>
    <w:p w:rsidR="0038281F" w:rsidRDefault="0038281F" w:rsidP="0038281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1</w:t>
      </w:r>
    </w:p>
    <w:p w:rsidR="0038281F" w:rsidRDefault="0038281F" w:rsidP="0038281F">
      <w:pPr>
        <w:spacing w:after="0" w:line="240" w:lineRule="auto"/>
        <w:jc w:val="center"/>
        <w:rPr>
          <w:rFonts w:ascii="Times New Roman" w:hAnsi="Times New Roman" w:cs="Times New Roman"/>
          <w:sz w:val="28"/>
          <w:szCs w:val="28"/>
        </w:rPr>
      </w:pPr>
      <w:r w:rsidRPr="0038281F">
        <w:rPr>
          <w:rFonts w:ascii="Times New Roman" w:hAnsi="Times New Roman" w:cs="Times New Roman"/>
          <w:sz w:val="28"/>
          <w:szCs w:val="28"/>
        </w:rPr>
        <w:t>Вариация матрицы GE/McKinsey по Г.С. Дейю</w:t>
      </w:r>
    </w:p>
    <w:p w:rsidR="0038281F" w:rsidRPr="0038281F" w:rsidRDefault="0038281F" w:rsidP="0038281F">
      <w:pPr>
        <w:spacing w:after="0" w:line="240" w:lineRule="auto"/>
        <w:jc w:val="center"/>
        <w:rPr>
          <w:rFonts w:ascii="Times New Roman" w:hAnsi="Times New Roman" w:cs="Times New Roman"/>
          <w:sz w:val="24"/>
          <w:szCs w:val="24"/>
        </w:rPr>
      </w:pPr>
    </w:p>
    <w:tbl>
      <w:tblPr>
        <w:tblStyle w:val="a6"/>
        <w:tblW w:w="0" w:type="auto"/>
        <w:tblLook w:val="04A0" w:firstRow="1" w:lastRow="0" w:firstColumn="1" w:lastColumn="0" w:noHBand="0" w:noVBand="1"/>
      </w:tblPr>
      <w:tblGrid>
        <w:gridCol w:w="2543"/>
        <w:gridCol w:w="2370"/>
        <w:gridCol w:w="2332"/>
        <w:gridCol w:w="2326"/>
      </w:tblGrid>
      <w:tr w:rsidR="0038281F" w:rsidRPr="0038281F" w:rsidTr="00C95711">
        <w:tc>
          <w:tcPr>
            <w:tcW w:w="2543" w:type="dxa"/>
            <w:vMerge w:val="restart"/>
          </w:tcPr>
          <w:p w:rsidR="0038281F" w:rsidRPr="0038281F" w:rsidRDefault="0038281F" w:rsidP="0038281F">
            <w:pPr>
              <w:jc w:val="center"/>
              <w:rPr>
                <w:rFonts w:ascii="Times New Roman" w:hAnsi="Times New Roman" w:cs="Times New Roman"/>
                <w:sz w:val="24"/>
                <w:szCs w:val="24"/>
              </w:rPr>
            </w:pPr>
            <w:r w:rsidRPr="0038281F">
              <w:rPr>
                <w:rFonts w:ascii="Times New Roman" w:hAnsi="Times New Roman" w:cs="Times New Roman"/>
                <w:sz w:val="24"/>
                <w:szCs w:val="24"/>
              </w:rPr>
              <w:t>Привлекательность рынка</w:t>
            </w:r>
          </w:p>
        </w:tc>
        <w:tc>
          <w:tcPr>
            <w:tcW w:w="7028" w:type="dxa"/>
            <w:gridSpan w:val="3"/>
          </w:tcPr>
          <w:p w:rsidR="0038281F" w:rsidRPr="0038281F" w:rsidRDefault="0038281F" w:rsidP="0038281F">
            <w:pPr>
              <w:jc w:val="center"/>
              <w:rPr>
                <w:rFonts w:ascii="Times New Roman" w:hAnsi="Times New Roman" w:cs="Times New Roman"/>
                <w:sz w:val="24"/>
                <w:szCs w:val="24"/>
              </w:rPr>
            </w:pPr>
            <w:r w:rsidRPr="0038281F">
              <w:rPr>
                <w:rFonts w:ascii="Times New Roman" w:hAnsi="Times New Roman" w:cs="Times New Roman"/>
                <w:sz w:val="24"/>
                <w:szCs w:val="24"/>
              </w:rPr>
              <w:t>Конкурентные позиции</w:t>
            </w:r>
          </w:p>
        </w:tc>
      </w:tr>
      <w:tr w:rsidR="0038281F" w:rsidRPr="0038281F" w:rsidTr="0038281F">
        <w:tc>
          <w:tcPr>
            <w:tcW w:w="2543" w:type="dxa"/>
            <w:vMerge/>
          </w:tcPr>
          <w:p w:rsidR="0038281F" w:rsidRPr="0038281F" w:rsidRDefault="0038281F" w:rsidP="0038281F">
            <w:pPr>
              <w:jc w:val="center"/>
              <w:rPr>
                <w:rFonts w:ascii="Times New Roman" w:hAnsi="Times New Roman" w:cs="Times New Roman"/>
                <w:sz w:val="24"/>
                <w:szCs w:val="24"/>
              </w:rPr>
            </w:pPr>
          </w:p>
        </w:tc>
        <w:tc>
          <w:tcPr>
            <w:tcW w:w="2370" w:type="dxa"/>
          </w:tcPr>
          <w:p w:rsidR="0038281F" w:rsidRPr="0038281F" w:rsidRDefault="0038281F" w:rsidP="0038281F">
            <w:pPr>
              <w:jc w:val="center"/>
              <w:rPr>
                <w:rFonts w:ascii="Times New Roman" w:hAnsi="Times New Roman" w:cs="Times New Roman"/>
                <w:sz w:val="24"/>
                <w:szCs w:val="24"/>
              </w:rPr>
            </w:pPr>
            <w:r w:rsidRPr="0038281F">
              <w:rPr>
                <w:rFonts w:ascii="Times New Roman" w:hAnsi="Times New Roman" w:cs="Times New Roman"/>
                <w:sz w:val="24"/>
                <w:szCs w:val="24"/>
              </w:rPr>
              <w:t>Сильные</w:t>
            </w:r>
          </w:p>
        </w:tc>
        <w:tc>
          <w:tcPr>
            <w:tcW w:w="2332" w:type="dxa"/>
          </w:tcPr>
          <w:p w:rsidR="0038281F" w:rsidRPr="0038281F" w:rsidRDefault="0038281F" w:rsidP="0038281F">
            <w:pPr>
              <w:jc w:val="center"/>
              <w:rPr>
                <w:rFonts w:ascii="Times New Roman" w:hAnsi="Times New Roman" w:cs="Times New Roman"/>
                <w:sz w:val="24"/>
                <w:szCs w:val="24"/>
              </w:rPr>
            </w:pPr>
            <w:r w:rsidRPr="0038281F">
              <w:rPr>
                <w:rFonts w:ascii="Times New Roman" w:hAnsi="Times New Roman" w:cs="Times New Roman"/>
                <w:sz w:val="24"/>
                <w:szCs w:val="24"/>
              </w:rPr>
              <w:t>Средние</w:t>
            </w:r>
          </w:p>
        </w:tc>
        <w:tc>
          <w:tcPr>
            <w:tcW w:w="2326" w:type="dxa"/>
          </w:tcPr>
          <w:p w:rsidR="0038281F" w:rsidRPr="0038281F" w:rsidRDefault="0038281F" w:rsidP="0038281F">
            <w:pPr>
              <w:jc w:val="center"/>
              <w:rPr>
                <w:rFonts w:ascii="Times New Roman" w:hAnsi="Times New Roman" w:cs="Times New Roman"/>
                <w:sz w:val="24"/>
                <w:szCs w:val="24"/>
              </w:rPr>
            </w:pPr>
            <w:r w:rsidRPr="0038281F">
              <w:rPr>
                <w:rFonts w:ascii="Times New Roman" w:hAnsi="Times New Roman" w:cs="Times New Roman"/>
                <w:sz w:val="24"/>
                <w:szCs w:val="24"/>
              </w:rPr>
              <w:t>Слабые</w:t>
            </w:r>
          </w:p>
        </w:tc>
      </w:tr>
      <w:tr w:rsidR="0038281F" w:rsidRPr="0038281F" w:rsidTr="0038281F">
        <w:tc>
          <w:tcPr>
            <w:tcW w:w="2543" w:type="dxa"/>
            <w:vAlign w:val="center"/>
          </w:tcPr>
          <w:p w:rsidR="0038281F" w:rsidRPr="0038281F" w:rsidRDefault="0038281F" w:rsidP="0038281F">
            <w:pPr>
              <w:jc w:val="center"/>
              <w:rPr>
                <w:rFonts w:ascii="Times New Roman" w:hAnsi="Times New Roman" w:cs="Times New Roman"/>
                <w:sz w:val="24"/>
                <w:szCs w:val="24"/>
              </w:rPr>
            </w:pPr>
            <w:r>
              <w:rPr>
                <w:rFonts w:ascii="Times New Roman" w:hAnsi="Times New Roman" w:cs="Times New Roman"/>
                <w:sz w:val="24"/>
                <w:szCs w:val="24"/>
              </w:rPr>
              <w:t>Сильная</w:t>
            </w:r>
          </w:p>
        </w:tc>
        <w:tc>
          <w:tcPr>
            <w:tcW w:w="2370" w:type="dxa"/>
          </w:tcPr>
          <w:p w:rsidR="0038281F" w:rsidRPr="0038281F" w:rsidRDefault="0038281F" w:rsidP="0038281F">
            <w:pPr>
              <w:jc w:val="both"/>
              <w:rPr>
                <w:rFonts w:ascii="Times New Roman" w:hAnsi="Times New Roman" w:cs="Times New Roman"/>
                <w:sz w:val="24"/>
                <w:szCs w:val="24"/>
              </w:rPr>
            </w:pPr>
            <w:r w:rsidRPr="0038281F">
              <w:rPr>
                <w:rFonts w:ascii="Times New Roman" w:hAnsi="Times New Roman" w:cs="Times New Roman"/>
                <w:sz w:val="24"/>
                <w:szCs w:val="24"/>
              </w:rPr>
              <w:t>Защищайте позицию:</w:t>
            </w:r>
          </w:p>
          <w:p w:rsidR="0038281F" w:rsidRPr="0038281F" w:rsidRDefault="0038281F" w:rsidP="0038281F">
            <w:pPr>
              <w:jc w:val="both"/>
              <w:rPr>
                <w:rFonts w:ascii="Times New Roman" w:hAnsi="Times New Roman" w:cs="Times New Roman"/>
                <w:sz w:val="24"/>
                <w:szCs w:val="24"/>
              </w:rPr>
            </w:pPr>
            <w:r>
              <w:rPr>
                <w:rFonts w:ascii="Times New Roman" w:hAnsi="Times New Roman" w:cs="Times New Roman"/>
                <w:sz w:val="24"/>
                <w:szCs w:val="24"/>
              </w:rPr>
              <w:t>и</w:t>
            </w:r>
            <w:r w:rsidRPr="0038281F">
              <w:rPr>
                <w:rFonts w:ascii="Times New Roman" w:hAnsi="Times New Roman" w:cs="Times New Roman"/>
                <w:sz w:val="24"/>
                <w:szCs w:val="24"/>
              </w:rPr>
              <w:t>нвестируйте в развитие по максимуму;</w:t>
            </w:r>
          </w:p>
          <w:p w:rsidR="0038281F" w:rsidRPr="0038281F" w:rsidRDefault="0038281F" w:rsidP="0038281F">
            <w:pPr>
              <w:jc w:val="both"/>
              <w:rPr>
                <w:rFonts w:ascii="Times New Roman" w:hAnsi="Times New Roman" w:cs="Times New Roman"/>
                <w:sz w:val="24"/>
                <w:szCs w:val="24"/>
              </w:rPr>
            </w:pPr>
            <w:r>
              <w:rPr>
                <w:rFonts w:ascii="Times New Roman" w:hAnsi="Times New Roman" w:cs="Times New Roman"/>
                <w:sz w:val="24"/>
                <w:szCs w:val="24"/>
              </w:rPr>
              <w:t>к</w:t>
            </w:r>
            <w:r w:rsidRPr="0038281F">
              <w:rPr>
                <w:rFonts w:ascii="Times New Roman" w:hAnsi="Times New Roman" w:cs="Times New Roman"/>
                <w:sz w:val="24"/>
                <w:szCs w:val="24"/>
              </w:rPr>
              <w:t>онцентрируйте свои усилия на сохранении сильных сторон</w:t>
            </w:r>
          </w:p>
        </w:tc>
        <w:tc>
          <w:tcPr>
            <w:tcW w:w="2332" w:type="dxa"/>
          </w:tcPr>
          <w:p w:rsidR="0038281F" w:rsidRPr="0038281F" w:rsidRDefault="0038281F" w:rsidP="0038281F">
            <w:pPr>
              <w:jc w:val="both"/>
              <w:rPr>
                <w:rFonts w:ascii="Times New Roman" w:hAnsi="Times New Roman" w:cs="Times New Roman"/>
                <w:sz w:val="24"/>
                <w:szCs w:val="24"/>
              </w:rPr>
            </w:pPr>
            <w:r w:rsidRPr="0038281F">
              <w:rPr>
                <w:rFonts w:ascii="Times New Roman" w:hAnsi="Times New Roman" w:cs="Times New Roman"/>
                <w:sz w:val="24"/>
                <w:szCs w:val="24"/>
              </w:rPr>
              <w:t>Инвестируйте в развитие:</w:t>
            </w:r>
          </w:p>
          <w:p w:rsidR="0038281F" w:rsidRPr="0038281F" w:rsidRDefault="0038281F" w:rsidP="0038281F">
            <w:pPr>
              <w:jc w:val="both"/>
              <w:rPr>
                <w:rFonts w:ascii="Times New Roman" w:hAnsi="Times New Roman" w:cs="Times New Roman"/>
                <w:sz w:val="24"/>
                <w:szCs w:val="24"/>
              </w:rPr>
            </w:pPr>
            <w:r>
              <w:rPr>
                <w:rFonts w:ascii="Times New Roman" w:hAnsi="Times New Roman" w:cs="Times New Roman"/>
                <w:sz w:val="24"/>
                <w:szCs w:val="24"/>
              </w:rPr>
              <w:t>б</w:t>
            </w:r>
            <w:r w:rsidRPr="0038281F">
              <w:rPr>
                <w:rFonts w:ascii="Times New Roman" w:hAnsi="Times New Roman" w:cs="Times New Roman"/>
                <w:sz w:val="24"/>
                <w:szCs w:val="24"/>
              </w:rPr>
              <w:t>оритесь за лидерство;</w:t>
            </w:r>
          </w:p>
          <w:p w:rsidR="0038281F" w:rsidRPr="0038281F" w:rsidRDefault="0038281F" w:rsidP="0038281F">
            <w:pPr>
              <w:jc w:val="both"/>
              <w:rPr>
                <w:rFonts w:ascii="Times New Roman" w:hAnsi="Times New Roman" w:cs="Times New Roman"/>
                <w:sz w:val="24"/>
                <w:szCs w:val="24"/>
              </w:rPr>
            </w:pPr>
            <w:r>
              <w:rPr>
                <w:rFonts w:ascii="Times New Roman" w:hAnsi="Times New Roman" w:cs="Times New Roman"/>
                <w:sz w:val="24"/>
                <w:szCs w:val="24"/>
              </w:rPr>
              <w:t>р</w:t>
            </w:r>
            <w:r w:rsidRPr="0038281F">
              <w:rPr>
                <w:rFonts w:ascii="Times New Roman" w:hAnsi="Times New Roman" w:cs="Times New Roman"/>
                <w:sz w:val="24"/>
                <w:szCs w:val="24"/>
              </w:rPr>
              <w:t>азвивайтесь выборочно в тех направлениях, в которых вы сильны;</w:t>
            </w:r>
          </w:p>
          <w:p w:rsidR="0038281F" w:rsidRPr="0038281F" w:rsidRDefault="0038281F" w:rsidP="0038281F">
            <w:pPr>
              <w:jc w:val="both"/>
              <w:rPr>
                <w:rFonts w:ascii="Times New Roman" w:hAnsi="Times New Roman" w:cs="Times New Roman"/>
                <w:sz w:val="24"/>
                <w:szCs w:val="24"/>
              </w:rPr>
            </w:pPr>
            <w:r>
              <w:rPr>
                <w:rFonts w:ascii="Times New Roman" w:hAnsi="Times New Roman" w:cs="Times New Roman"/>
                <w:sz w:val="24"/>
                <w:szCs w:val="24"/>
              </w:rPr>
              <w:t>у</w:t>
            </w:r>
            <w:r w:rsidRPr="0038281F">
              <w:rPr>
                <w:rFonts w:ascii="Times New Roman" w:hAnsi="Times New Roman" w:cs="Times New Roman"/>
                <w:sz w:val="24"/>
                <w:szCs w:val="24"/>
              </w:rPr>
              <w:t>крепляйте свои уязвимые участки</w:t>
            </w:r>
          </w:p>
        </w:tc>
        <w:tc>
          <w:tcPr>
            <w:tcW w:w="2326" w:type="dxa"/>
          </w:tcPr>
          <w:p w:rsidR="0038281F" w:rsidRPr="0038281F" w:rsidRDefault="0038281F" w:rsidP="0038281F">
            <w:pPr>
              <w:jc w:val="both"/>
              <w:rPr>
                <w:rFonts w:ascii="Times New Roman" w:hAnsi="Times New Roman" w:cs="Times New Roman"/>
                <w:sz w:val="24"/>
                <w:szCs w:val="24"/>
              </w:rPr>
            </w:pPr>
            <w:r w:rsidRPr="0038281F">
              <w:rPr>
                <w:rFonts w:ascii="Times New Roman" w:hAnsi="Times New Roman" w:cs="Times New Roman"/>
                <w:sz w:val="24"/>
                <w:szCs w:val="24"/>
              </w:rPr>
              <w:t>Развивайтесь селе</w:t>
            </w:r>
            <w:r>
              <w:rPr>
                <w:rFonts w:ascii="Times New Roman" w:hAnsi="Times New Roman" w:cs="Times New Roman"/>
                <w:sz w:val="24"/>
                <w:szCs w:val="24"/>
              </w:rPr>
              <w:t>ктивно с</w:t>
            </w:r>
            <w:r w:rsidRPr="0038281F">
              <w:rPr>
                <w:rFonts w:ascii="Times New Roman" w:hAnsi="Times New Roman" w:cs="Times New Roman"/>
                <w:sz w:val="24"/>
                <w:szCs w:val="24"/>
              </w:rPr>
              <w:t>осредоточьтесь вокруг небольшого числа сильных сторон;</w:t>
            </w:r>
          </w:p>
          <w:p w:rsidR="0038281F" w:rsidRPr="0038281F" w:rsidRDefault="0038281F" w:rsidP="0038281F">
            <w:pPr>
              <w:jc w:val="both"/>
              <w:rPr>
                <w:rFonts w:ascii="Times New Roman" w:hAnsi="Times New Roman" w:cs="Times New Roman"/>
                <w:sz w:val="24"/>
                <w:szCs w:val="24"/>
              </w:rPr>
            </w:pPr>
            <w:r>
              <w:rPr>
                <w:rFonts w:ascii="Times New Roman" w:hAnsi="Times New Roman" w:cs="Times New Roman"/>
                <w:sz w:val="24"/>
                <w:szCs w:val="24"/>
              </w:rPr>
              <w:t>и</w:t>
            </w:r>
            <w:r w:rsidRPr="0038281F">
              <w:rPr>
                <w:rFonts w:ascii="Times New Roman" w:hAnsi="Times New Roman" w:cs="Times New Roman"/>
                <w:sz w:val="24"/>
                <w:szCs w:val="24"/>
              </w:rPr>
              <w:t>щите пути преодоления слабых сторон;</w:t>
            </w:r>
          </w:p>
          <w:p w:rsidR="0038281F" w:rsidRPr="0038281F" w:rsidRDefault="0038281F" w:rsidP="0038281F">
            <w:pPr>
              <w:jc w:val="both"/>
              <w:rPr>
                <w:rFonts w:ascii="Times New Roman" w:hAnsi="Times New Roman" w:cs="Times New Roman"/>
                <w:sz w:val="24"/>
                <w:szCs w:val="24"/>
              </w:rPr>
            </w:pPr>
            <w:r>
              <w:rPr>
                <w:rFonts w:ascii="Times New Roman" w:hAnsi="Times New Roman" w:cs="Times New Roman"/>
                <w:sz w:val="24"/>
                <w:szCs w:val="24"/>
              </w:rPr>
              <w:t>б</w:t>
            </w:r>
            <w:r w:rsidRPr="0038281F">
              <w:rPr>
                <w:rFonts w:ascii="Times New Roman" w:hAnsi="Times New Roman" w:cs="Times New Roman"/>
                <w:sz w:val="24"/>
                <w:szCs w:val="24"/>
              </w:rPr>
              <w:t>росайте бизнес, если признаки устойчивого роста отсутствуют</w:t>
            </w:r>
          </w:p>
        </w:tc>
      </w:tr>
      <w:tr w:rsidR="0038281F" w:rsidRPr="0038281F" w:rsidTr="0038281F">
        <w:tc>
          <w:tcPr>
            <w:tcW w:w="2543" w:type="dxa"/>
            <w:vAlign w:val="center"/>
          </w:tcPr>
          <w:p w:rsidR="0038281F" w:rsidRPr="0038281F" w:rsidRDefault="0038281F" w:rsidP="0038281F">
            <w:pPr>
              <w:jc w:val="center"/>
              <w:rPr>
                <w:rFonts w:ascii="Times New Roman" w:hAnsi="Times New Roman" w:cs="Times New Roman"/>
                <w:sz w:val="24"/>
                <w:szCs w:val="24"/>
              </w:rPr>
            </w:pPr>
            <w:r>
              <w:rPr>
                <w:rFonts w:ascii="Times New Roman" w:hAnsi="Times New Roman" w:cs="Times New Roman"/>
                <w:sz w:val="24"/>
                <w:szCs w:val="24"/>
              </w:rPr>
              <w:t>Средняя</w:t>
            </w:r>
          </w:p>
        </w:tc>
        <w:tc>
          <w:tcPr>
            <w:tcW w:w="2370" w:type="dxa"/>
          </w:tcPr>
          <w:p w:rsidR="0038281F" w:rsidRPr="0038281F" w:rsidRDefault="0038281F" w:rsidP="0038281F">
            <w:pPr>
              <w:jc w:val="both"/>
              <w:rPr>
                <w:rFonts w:ascii="Times New Roman" w:hAnsi="Times New Roman" w:cs="Times New Roman"/>
                <w:sz w:val="24"/>
                <w:szCs w:val="24"/>
              </w:rPr>
            </w:pPr>
            <w:r w:rsidRPr="0038281F">
              <w:rPr>
                <w:rFonts w:ascii="Times New Roman" w:hAnsi="Times New Roman" w:cs="Times New Roman"/>
                <w:sz w:val="24"/>
                <w:szCs w:val="24"/>
              </w:rPr>
              <w:t>Развивайтесь селективно:</w:t>
            </w:r>
          </w:p>
          <w:p w:rsidR="0038281F" w:rsidRPr="0038281F" w:rsidRDefault="0038281F" w:rsidP="0038281F">
            <w:pPr>
              <w:jc w:val="both"/>
              <w:rPr>
                <w:rFonts w:ascii="Times New Roman" w:hAnsi="Times New Roman" w:cs="Times New Roman"/>
                <w:sz w:val="24"/>
                <w:szCs w:val="24"/>
              </w:rPr>
            </w:pPr>
            <w:r>
              <w:rPr>
                <w:rFonts w:ascii="Times New Roman" w:hAnsi="Times New Roman" w:cs="Times New Roman"/>
                <w:sz w:val="24"/>
                <w:szCs w:val="24"/>
              </w:rPr>
              <w:t>о</w:t>
            </w:r>
            <w:r w:rsidRPr="0038281F">
              <w:rPr>
                <w:rFonts w:ascii="Times New Roman" w:hAnsi="Times New Roman" w:cs="Times New Roman"/>
                <w:sz w:val="24"/>
                <w:szCs w:val="24"/>
              </w:rPr>
              <w:t>бильно инвестируйте в привлекательные отрасли;</w:t>
            </w:r>
          </w:p>
          <w:p w:rsidR="0038281F" w:rsidRPr="0038281F" w:rsidRDefault="0038281F" w:rsidP="0038281F">
            <w:pPr>
              <w:jc w:val="both"/>
              <w:rPr>
                <w:rFonts w:ascii="Times New Roman" w:hAnsi="Times New Roman" w:cs="Times New Roman"/>
                <w:sz w:val="24"/>
                <w:szCs w:val="24"/>
              </w:rPr>
            </w:pPr>
            <w:r>
              <w:rPr>
                <w:rFonts w:ascii="Times New Roman" w:hAnsi="Times New Roman" w:cs="Times New Roman"/>
                <w:sz w:val="24"/>
                <w:szCs w:val="24"/>
              </w:rPr>
              <w:t>р</w:t>
            </w:r>
            <w:r w:rsidRPr="0038281F">
              <w:rPr>
                <w:rFonts w:ascii="Times New Roman" w:hAnsi="Times New Roman" w:cs="Times New Roman"/>
                <w:sz w:val="24"/>
                <w:szCs w:val="24"/>
              </w:rPr>
              <w:t>азвивайте способность противостоять конкуренции;</w:t>
            </w:r>
          </w:p>
          <w:p w:rsidR="0038281F" w:rsidRPr="0038281F" w:rsidRDefault="0038281F" w:rsidP="0038281F">
            <w:pPr>
              <w:jc w:val="both"/>
              <w:rPr>
                <w:rFonts w:ascii="Times New Roman" w:hAnsi="Times New Roman" w:cs="Times New Roman"/>
                <w:sz w:val="24"/>
                <w:szCs w:val="24"/>
              </w:rPr>
            </w:pPr>
            <w:r>
              <w:rPr>
                <w:rFonts w:ascii="Times New Roman" w:hAnsi="Times New Roman" w:cs="Times New Roman"/>
                <w:sz w:val="24"/>
                <w:szCs w:val="24"/>
              </w:rPr>
              <w:t>д</w:t>
            </w:r>
            <w:r w:rsidRPr="0038281F">
              <w:rPr>
                <w:rFonts w:ascii="Times New Roman" w:hAnsi="Times New Roman" w:cs="Times New Roman"/>
                <w:sz w:val="24"/>
                <w:szCs w:val="24"/>
              </w:rPr>
              <w:t>елайте упор на повышение прибыльности за счет увеличения производительности</w:t>
            </w:r>
          </w:p>
        </w:tc>
        <w:tc>
          <w:tcPr>
            <w:tcW w:w="2332" w:type="dxa"/>
          </w:tcPr>
          <w:p w:rsidR="0038281F" w:rsidRPr="0038281F" w:rsidRDefault="0038281F" w:rsidP="0038281F">
            <w:pPr>
              <w:jc w:val="both"/>
              <w:rPr>
                <w:rFonts w:ascii="Times New Roman" w:hAnsi="Times New Roman" w:cs="Times New Roman"/>
                <w:sz w:val="24"/>
                <w:szCs w:val="24"/>
              </w:rPr>
            </w:pPr>
            <w:r>
              <w:rPr>
                <w:rFonts w:ascii="Times New Roman" w:hAnsi="Times New Roman" w:cs="Times New Roman"/>
                <w:sz w:val="24"/>
                <w:szCs w:val="24"/>
              </w:rPr>
              <w:t>Извлекайте доход: з</w:t>
            </w:r>
            <w:r w:rsidRPr="0038281F">
              <w:rPr>
                <w:rFonts w:ascii="Times New Roman" w:hAnsi="Times New Roman" w:cs="Times New Roman"/>
                <w:sz w:val="24"/>
                <w:szCs w:val="24"/>
              </w:rPr>
              <w:t>ащищайте существующую программу;</w:t>
            </w:r>
          </w:p>
          <w:p w:rsidR="0038281F" w:rsidRPr="0038281F" w:rsidRDefault="0038281F" w:rsidP="0038281F">
            <w:pPr>
              <w:jc w:val="both"/>
              <w:rPr>
                <w:rFonts w:ascii="Times New Roman" w:hAnsi="Times New Roman" w:cs="Times New Roman"/>
                <w:sz w:val="24"/>
                <w:szCs w:val="24"/>
              </w:rPr>
            </w:pPr>
            <w:r>
              <w:rPr>
                <w:rFonts w:ascii="Times New Roman" w:hAnsi="Times New Roman" w:cs="Times New Roman"/>
                <w:sz w:val="24"/>
                <w:szCs w:val="24"/>
              </w:rPr>
              <w:t>с</w:t>
            </w:r>
            <w:r w:rsidRPr="0038281F">
              <w:rPr>
                <w:rFonts w:ascii="Times New Roman" w:hAnsi="Times New Roman" w:cs="Times New Roman"/>
                <w:sz w:val="24"/>
                <w:szCs w:val="24"/>
              </w:rPr>
              <w:t>концентрируйте инвестиции в тех сегментах, где хорошая норма прибыли и относительно небольшой риск</w:t>
            </w:r>
          </w:p>
        </w:tc>
        <w:tc>
          <w:tcPr>
            <w:tcW w:w="2326" w:type="dxa"/>
          </w:tcPr>
          <w:p w:rsidR="0038281F" w:rsidRPr="0038281F" w:rsidRDefault="0038281F" w:rsidP="0038281F">
            <w:pPr>
              <w:jc w:val="both"/>
              <w:rPr>
                <w:rFonts w:ascii="Times New Roman" w:hAnsi="Times New Roman" w:cs="Times New Roman"/>
                <w:sz w:val="24"/>
                <w:szCs w:val="24"/>
              </w:rPr>
            </w:pPr>
            <w:r w:rsidRPr="0038281F">
              <w:rPr>
                <w:rFonts w:ascii="Times New Roman" w:hAnsi="Times New Roman" w:cs="Times New Roman"/>
                <w:sz w:val="24"/>
                <w:szCs w:val="24"/>
              </w:rPr>
              <w:t xml:space="preserve">Небольшое расширение: </w:t>
            </w:r>
          </w:p>
          <w:p w:rsidR="0038281F" w:rsidRPr="0038281F" w:rsidRDefault="0038281F" w:rsidP="0038281F">
            <w:pPr>
              <w:jc w:val="both"/>
              <w:rPr>
                <w:rFonts w:ascii="Times New Roman" w:hAnsi="Times New Roman" w:cs="Times New Roman"/>
                <w:sz w:val="24"/>
                <w:szCs w:val="24"/>
              </w:rPr>
            </w:pPr>
            <w:r>
              <w:rPr>
                <w:rFonts w:ascii="Times New Roman" w:hAnsi="Times New Roman" w:cs="Times New Roman"/>
                <w:sz w:val="24"/>
                <w:szCs w:val="24"/>
              </w:rPr>
              <w:t>и</w:t>
            </w:r>
            <w:r w:rsidRPr="0038281F">
              <w:rPr>
                <w:rFonts w:ascii="Times New Roman" w:hAnsi="Times New Roman" w:cs="Times New Roman"/>
                <w:sz w:val="24"/>
                <w:szCs w:val="24"/>
              </w:rPr>
              <w:t>щите способы развития без высокого риска; в противном случае минимизируйте инвестиции и улучшайте организацию на уровне операций</w:t>
            </w:r>
          </w:p>
        </w:tc>
      </w:tr>
      <w:tr w:rsidR="0038281F" w:rsidRPr="0038281F" w:rsidTr="0038281F">
        <w:tc>
          <w:tcPr>
            <w:tcW w:w="2543" w:type="dxa"/>
            <w:vAlign w:val="center"/>
          </w:tcPr>
          <w:p w:rsidR="0038281F" w:rsidRPr="0038281F" w:rsidRDefault="0038281F" w:rsidP="0038281F">
            <w:pPr>
              <w:jc w:val="center"/>
              <w:rPr>
                <w:rFonts w:ascii="Times New Roman" w:hAnsi="Times New Roman" w:cs="Times New Roman"/>
                <w:sz w:val="24"/>
                <w:szCs w:val="24"/>
              </w:rPr>
            </w:pPr>
            <w:r>
              <w:rPr>
                <w:rFonts w:ascii="Times New Roman" w:hAnsi="Times New Roman" w:cs="Times New Roman"/>
                <w:sz w:val="24"/>
                <w:szCs w:val="24"/>
              </w:rPr>
              <w:t>Слабая</w:t>
            </w:r>
          </w:p>
        </w:tc>
        <w:tc>
          <w:tcPr>
            <w:tcW w:w="2370" w:type="dxa"/>
          </w:tcPr>
          <w:p w:rsidR="0038281F" w:rsidRPr="0038281F" w:rsidRDefault="0038281F" w:rsidP="0038281F">
            <w:pPr>
              <w:jc w:val="both"/>
              <w:rPr>
                <w:rFonts w:ascii="Times New Roman" w:hAnsi="Times New Roman" w:cs="Times New Roman"/>
                <w:sz w:val="24"/>
                <w:szCs w:val="24"/>
              </w:rPr>
            </w:pPr>
            <w:r w:rsidRPr="0038281F">
              <w:rPr>
                <w:rFonts w:ascii="Times New Roman" w:hAnsi="Times New Roman" w:cs="Times New Roman"/>
                <w:sz w:val="24"/>
                <w:szCs w:val="24"/>
              </w:rPr>
              <w:t>Защищайтесь и меняйте ориентиры:</w:t>
            </w:r>
          </w:p>
          <w:p w:rsidR="0038281F" w:rsidRPr="0038281F" w:rsidRDefault="0038281F" w:rsidP="0038281F">
            <w:pPr>
              <w:jc w:val="both"/>
              <w:rPr>
                <w:rFonts w:ascii="Times New Roman" w:hAnsi="Times New Roman" w:cs="Times New Roman"/>
                <w:sz w:val="24"/>
                <w:szCs w:val="24"/>
              </w:rPr>
            </w:pPr>
            <w:r>
              <w:rPr>
                <w:rFonts w:ascii="Times New Roman" w:hAnsi="Times New Roman" w:cs="Times New Roman"/>
                <w:sz w:val="24"/>
                <w:szCs w:val="24"/>
              </w:rPr>
              <w:t>с</w:t>
            </w:r>
            <w:r w:rsidRPr="0038281F">
              <w:rPr>
                <w:rFonts w:ascii="Times New Roman" w:hAnsi="Times New Roman" w:cs="Times New Roman"/>
                <w:sz w:val="24"/>
                <w:szCs w:val="24"/>
              </w:rPr>
              <w:t>тарайтесь зарабатывать сегодня;</w:t>
            </w:r>
          </w:p>
          <w:p w:rsidR="0038281F" w:rsidRPr="0038281F" w:rsidRDefault="0038281F" w:rsidP="0038281F">
            <w:pPr>
              <w:jc w:val="both"/>
              <w:rPr>
                <w:rFonts w:ascii="Times New Roman" w:hAnsi="Times New Roman" w:cs="Times New Roman"/>
                <w:sz w:val="24"/>
                <w:szCs w:val="24"/>
              </w:rPr>
            </w:pPr>
            <w:r>
              <w:rPr>
                <w:rFonts w:ascii="Times New Roman" w:hAnsi="Times New Roman" w:cs="Times New Roman"/>
                <w:sz w:val="24"/>
                <w:szCs w:val="24"/>
              </w:rPr>
              <w:t>с</w:t>
            </w:r>
            <w:r w:rsidRPr="0038281F">
              <w:rPr>
                <w:rFonts w:ascii="Times New Roman" w:hAnsi="Times New Roman" w:cs="Times New Roman"/>
                <w:sz w:val="24"/>
                <w:szCs w:val="24"/>
              </w:rPr>
              <w:t>концентрируйтесь в привлекательных сегментах;</w:t>
            </w:r>
          </w:p>
          <w:p w:rsidR="0038281F" w:rsidRPr="0038281F" w:rsidRDefault="0038281F" w:rsidP="0038281F">
            <w:pPr>
              <w:jc w:val="both"/>
              <w:rPr>
                <w:rFonts w:ascii="Times New Roman" w:hAnsi="Times New Roman" w:cs="Times New Roman"/>
                <w:sz w:val="24"/>
                <w:szCs w:val="24"/>
              </w:rPr>
            </w:pPr>
            <w:r>
              <w:rPr>
                <w:rFonts w:ascii="Times New Roman" w:hAnsi="Times New Roman" w:cs="Times New Roman"/>
                <w:sz w:val="24"/>
                <w:szCs w:val="24"/>
              </w:rPr>
              <w:t>з</w:t>
            </w:r>
            <w:r w:rsidRPr="0038281F">
              <w:rPr>
                <w:rFonts w:ascii="Times New Roman" w:hAnsi="Times New Roman" w:cs="Times New Roman"/>
                <w:sz w:val="24"/>
                <w:szCs w:val="24"/>
              </w:rPr>
              <w:t>ащищайте свои сильные стороны</w:t>
            </w:r>
          </w:p>
        </w:tc>
        <w:tc>
          <w:tcPr>
            <w:tcW w:w="2332" w:type="dxa"/>
          </w:tcPr>
          <w:p w:rsidR="0038281F" w:rsidRPr="0038281F" w:rsidRDefault="0038281F" w:rsidP="0038281F">
            <w:pPr>
              <w:jc w:val="both"/>
              <w:rPr>
                <w:rFonts w:ascii="Times New Roman" w:hAnsi="Times New Roman" w:cs="Times New Roman"/>
                <w:sz w:val="24"/>
                <w:szCs w:val="24"/>
              </w:rPr>
            </w:pPr>
            <w:r>
              <w:rPr>
                <w:rFonts w:ascii="Times New Roman" w:hAnsi="Times New Roman" w:cs="Times New Roman"/>
                <w:sz w:val="24"/>
                <w:szCs w:val="24"/>
              </w:rPr>
              <w:t>Извлекайте доход: з</w:t>
            </w:r>
            <w:r w:rsidRPr="0038281F">
              <w:rPr>
                <w:rFonts w:ascii="Times New Roman" w:hAnsi="Times New Roman" w:cs="Times New Roman"/>
                <w:sz w:val="24"/>
                <w:szCs w:val="24"/>
              </w:rPr>
              <w:t>ащищайте свои позиции в наиболее прибыльных сегментах;</w:t>
            </w:r>
          </w:p>
          <w:p w:rsidR="0038281F" w:rsidRPr="0038281F" w:rsidRDefault="0038281F" w:rsidP="0038281F">
            <w:pPr>
              <w:jc w:val="both"/>
              <w:rPr>
                <w:rFonts w:ascii="Times New Roman" w:hAnsi="Times New Roman" w:cs="Times New Roman"/>
                <w:sz w:val="24"/>
                <w:szCs w:val="24"/>
              </w:rPr>
            </w:pPr>
            <w:r>
              <w:rPr>
                <w:rFonts w:ascii="Times New Roman" w:hAnsi="Times New Roman" w:cs="Times New Roman"/>
                <w:sz w:val="24"/>
                <w:szCs w:val="24"/>
              </w:rPr>
              <w:t>о</w:t>
            </w:r>
            <w:r w:rsidRPr="0038281F">
              <w:rPr>
                <w:rFonts w:ascii="Times New Roman" w:hAnsi="Times New Roman" w:cs="Times New Roman"/>
                <w:sz w:val="24"/>
                <w:szCs w:val="24"/>
              </w:rPr>
              <w:t>бновляйте ассортимент;</w:t>
            </w:r>
          </w:p>
          <w:p w:rsidR="0038281F" w:rsidRPr="0038281F" w:rsidRDefault="0038281F" w:rsidP="0038281F">
            <w:pPr>
              <w:jc w:val="both"/>
              <w:rPr>
                <w:rFonts w:ascii="Times New Roman" w:hAnsi="Times New Roman" w:cs="Times New Roman"/>
                <w:sz w:val="24"/>
                <w:szCs w:val="24"/>
              </w:rPr>
            </w:pPr>
            <w:r>
              <w:rPr>
                <w:rFonts w:ascii="Times New Roman" w:hAnsi="Times New Roman" w:cs="Times New Roman"/>
                <w:sz w:val="24"/>
                <w:szCs w:val="24"/>
              </w:rPr>
              <w:t>м</w:t>
            </w:r>
            <w:r w:rsidRPr="0038281F">
              <w:rPr>
                <w:rFonts w:ascii="Times New Roman" w:hAnsi="Times New Roman" w:cs="Times New Roman"/>
                <w:sz w:val="24"/>
                <w:szCs w:val="24"/>
              </w:rPr>
              <w:t>инимизируйте инвестиции</w:t>
            </w:r>
          </w:p>
        </w:tc>
        <w:tc>
          <w:tcPr>
            <w:tcW w:w="2326" w:type="dxa"/>
          </w:tcPr>
          <w:p w:rsidR="0038281F" w:rsidRPr="0038281F" w:rsidRDefault="0038281F" w:rsidP="0038281F">
            <w:pPr>
              <w:jc w:val="both"/>
              <w:rPr>
                <w:rFonts w:ascii="Times New Roman" w:hAnsi="Times New Roman" w:cs="Times New Roman"/>
                <w:sz w:val="24"/>
                <w:szCs w:val="24"/>
              </w:rPr>
            </w:pPr>
            <w:r w:rsidRPr="0038281F">
              <w:rPr>
                <w:rFonts w:ascii="Times New Roman" w:hAnsi="Times New Roman" w:cs="Times New Roman"/>
                <w:sz w:val="24"/>
                <w:szCs w:val="24"/>
              </w:rPr>
              <w:t>Выходите из бизнеса:</w:t>
            </w:r>
          </w:p>
          <w:p w:rsidR="0038281F" w:rsidRPr="0038281F" w:rsidRDefault="0038281F" w:rsidP="0038281F">
            <w:pPr>
              <w:jc w:val="both"/>
              <w:rPr>
                <w:rFonts w:ascii="Times New Roman" w:hAnsi="Times New Roman" w:cs="Times New Roman"/>
                <w:sz w:val="24"/>
                <w:szCs w:val="24"/>
              </w:rPr>
            </w:pPr>
            <w:r>
              <w:rPr>
                <w:rFonts w:ascii="Times New Roman" w:hAnsi="Times New Roman" w:cs="Times New Roman"/>
                <w:sz w:val="24"/>
                <w:szCs w:val="24"/>
              </w:rPr>
              <w:t>п</w:t>
            </w:r>
            <w:r w:rsidRPr="0038281F">
              <w:rPr>
                <w:rFonts w:ascii="Times New Roman" w:hAnsi="Times New Roman" w:cs="Times New Roman"/>
                <w:sz w:val="24"/>
                <w:szCs w:val="24"/>
              </w:rPr>
              <w:t>родавайте бизнес тогда, когда сможете получить высшую цену;</w:t>
            </w:r>
          </w:p>
          <w:p w:rsidR="0038281F" w:rsidRPr="0038281F" w:rsidRDefault="0038281F" w:rsidP="0038281F">
            <w:pPr>
              <w:jc w:val="both"/>
              <w:rPr>
                <w:rFonts w:ascii="Times New Roman" w:hAnsi="Times New Roman" w:cs="Times New Roman"/>
                <w:sz w:val="24"/>
                <w:szCs w:val="24"/>
              </w:rPr>
            </w:pPr>
            <w:r>
              <w:rPr>
                <w:rFonts w:ascii="Times New Roman" w:hAnsi="Times New Roman" w:cs="Times New Roman"/>
                <w:sz w:val="24"/>
                <w:szCs w:val="24"/>
              </w:rPr>
              <w:t>с</w:t>
            </w:r>
            <w:r w:rsidRPr="0038281F">
              <w:rPr>
                <w:rFonts w:ascii="Times New Roman" w:hAnsi="Times New Roman" w:cs="Times New Roman"/>
                <w:sz w:val="24"/>
                <w:szCs w:val="24"/>
              </w:rPr>
              <w:t>ократите постоянные издержки и некоторое время избегайте инвестиций</w:t>
            </w:r>
          </w:p>
        </w:tc>
      </w:tr>
    </w:tbl>
    <w:p w:rsidR="00E02D6C" w:rsidRDefault="00E02D6C" w:rsidP="00851F7B">
      <w:pPr>
        <w:spacing w:after="0" w:line="240" w:lineRule="auto"/>
        <w:rPr>
          <w:rFonts w:ascii="Times New Roman" w:hAnsi="Times New Roman" w:cs="Times New Roman"/>
          <w:sz w:val="28"/>
          <w:szCs w:val="24"/>
        </w:rPr>
      </w:pPr>
    </w:p>
    <w:p w:rsidR="005C0FA2" w:rsidRDefault="005C0FA2" w:rsidP="005C0FA2">
      <w:pPr>
        <w:spacing w:after="0" w:line="240" w:lineRule="auto"/>
        <w:jc w:val="right"/>
        <w:rPr>
          <w:rFonts w:ascii="Times New Roman" w:hAnsi="Times New Roman" w:cs="Times New Roman"/>
          <w:sz w:val="28"/>
          <w:szCs w:val="24"/>
        </w:rPr>
      </w:pPr>
      <w:r>
        <w:rPr>
          <w:rFonts w:ascii="Times New Roman" w:hAnsi="Times New Roman" w:cs="Times New Roman"/>
          <w:sz w:val="28"/>
          <w:szCs w:val="24"/>
        </w:rPr>
        <w:t>Таблица 2</w:t>
      </w:r>
    </w:p>
    <w:p w:rsidR="005C0FA2" w:rsidRDefault="005C0FA2" w:rsidP="005C0FA2">
      <w:pPr>
        <w:spacing w:after="0" w:line="240" w:lineRule="auto"/>
        <w:jc w:val="right"/>
        <w:rPr>
          <w:rFonts w:ascii="Times New Roman" w:hAnsi="Times New Roman" w:cs="Times New Roman"/>
          <w:sz w:val="28"/>
          <w:szCs w:val="24"/>
        </w:rPr>
      </w:pPr>
    </w:p>
    <w:p w:rsidR="005C0FA2" w:rsidRDefault="005C0FA2" w:rsidP="005C0FA2">
      <w:pPr>
        <w:spacing w:after="0" w:line="240" w:lineRule="auto"/>
        <w:jc w:val="center"/>
        <w:rPr>
          <w:rFonts w:ascii="Times New Roman" w:hAnsi="Times New Roman" w:cs="Times New Roman"/>
          <w:sz w:val="28"/>
          <w:szCs w:val="24"/>
        </w:rPr>
      </w:pPr>
      <w:r w:rsidRPr="005C0FA2">
        <w:rPr>
          <w:rFonts w:ascii="Times New Roman" w:hAnsi="Times New Roman" w:cs="Times New Roman"/>
          <w:sz w:val="28"/>
          <w:szCs w:val="24"/>
        </w:rPr>
        <w:t>Переменные конкурентоспособности компании и привлекательности рынка по Г.С. Дейю</w:t>
      </w:r>
    </w:p>
    <w:p w:rsidR="005C0FA2" w:rsidRDefault="005C0FA2" w:rsidP="005C0FA2">
      <w:pPr>
        <w:spacing w:after="0" w:line="240" w:lineRule="auto"/>
        <w:jc w:val="center"/>
        <w:rPr>
          <w:rFonts w:ascii="Times New Roman" w:hAnsi="Times New Roman" w:cs="Times New Roman"/>
          <w:sz w:val="28"/>
          <w:szCs w:val="24"/>
        </w:rPr>
      </w:pPr>
    </w:p>
    <w:tbl>
      <w:tblPr>
        <w:tblStyle w:val="a6"/>
        <w:tblW w:w="0" w:type="auto"/>
        <w:tblLook w:val="04A0" w:firstRow="1" w:lastRow="0" w:firstColumn="1" w:lastColumn="0" w:noHBand="0" w:noVBand="1"/>
      </w:tblPr>
      <w:tblGrid>
        <w:gridCol w:w="4785"/>
        <w:gridCol w:w="4786"/>
      </w:tblGrid>
      <w:tr w:rsidR="005C0FA2" w:rsidRPr="005C0FA2" w:rsidTr="005C0FA2">
        <w:tc>
          <w:tcPr>
            <w:tcW w:w="4785" w:type="dxa"/>
          </w:tcPr>
          <w:p w:rsidR="005C0FA2" w:rsidRPr="005C0FA2" w:rsidRDefault="005C0FA2" w:rsidP="005C0FA2">
            <w:pPr>
              <w:jc w:val="center"/>
              <w:rPr>
                <w:rFonts w:ascii="Times New Roman" w:hAnsi="Times New Roman" w:cs="Times New Roman"/>
                <w:sz w:val="24"/>
                <w:szCs w:val="24"/>
              </w:rPr>
            </w:pPr>
            <w:r w:rsidRPr="005C0FA2">
              <w:rPr>
                <w:rFonts w:ascii="Times New Roman" w:hAnsi="Times New Roman" w:cs="Times New Roman"/>
                <w:sz w:val="24"/>
                <w:szCs w:val="24"/>
              </w:rPr>
              <w:t>Привлекательность рынка</w:t>
            </w:r>
          </w:p>
        </w:tc>
        <w:tc>
          <w:tcPr>
            <w:tcW w:w="4786" w:type="dxa"/>
          </w:tcPr>
          <w:p w:rsidR="005C0FA2" w:rsidRPr="005C0FA2" w:rsidRDefault="005C0FA2" w:rsidP="005C0FA2">
            <w:pPr>
              <w:jc w:val="center"/>
              <w:rPr>
                <w:rFonts w:ascii="Times New Roman" w:hAnsi="Times New Roman" w:cs="Times New Roman"/>
                <w:sz w:val="24"/>
                <w:szCs w:val="24"/>
              </w:rPr>
            </w:pPr>
            <w:r w:rsidRPr="005C0FA2">
              <w:rPr>
                <w:rFonts w:ascii="Times New Roman" w:hAnsi="Times New Roman" w:cs="Times New Roman"/>
                <w:sz w:val="24"/>
                <w:szCs w:val="24"/>
              </w:rPr>
              <w:t>Сила бизнеса</w:t>
            </w:r>
          </w:p>
        </w:tc>
      </w:tr>
      <w:tr w:rsidR="005C0FA2" w:rsidRPr="005C0FA2" w:rsidTr="005C0FA2">
        <w:tc>
          <w:tcPr>
            <w:tcW w:w="4785" w:type="dxa"/>
          </w:tcPr>
          <w:p w:rsidR="005C0FA2" w:rsidRPr="005C0FA2" w:rsidRDefault="005C0FA2" w:rsidP="005C0FA2">
            <w:pPr>
              <w:jc w:val="both"/>
              <w:rPr>
                <w:rFonts w:ascii="Times New Roman" w:hAnsi="Times New Roman" w:cs="Times New Roman"/>
                <w:sz w:val="24"/>
                <w:szCs w:val="24"/>
              </w:rPr>
            </w:pPr>
            <w:r w:rsidRPr="005C0FA2">
              <w:rPr>
                <w:rFonts w:ascii="Times New Roman" w:hAnsi="Times New Roman" w:cs="Times New Roman"/>
                <w:sz w:val="24"/>
                <w:szCs w:val="24"/>
              </w:rPr>
              <w:t>Факторы рынка:</w:t>
            </w:r>
          </w:p>
          <w:p w:rsidR="005C0FA2" w:rsidRPr="005C0FA2" w:rsidRDefault="005C0FA2" w:rsidP="005C0FA2">
            <w:pPr>
              <w:jc w:val="both"/>
              <w:rPr>
                <w:rFonts w:ascii="Times New Roman" w:hAnsi="Times New Roman" w:cs="Times New Roman"/>
                <w:sz w:val="24"/>
                <w:szCs w:val="24"/>
              </w:rPr>
            </w:pPr>
            <w:r w:rsidRPr="005C0FA2">
              <w:rPr>
                <w:rFonts w:ascii="Times New Roman" w:hAnsi="Times New Roman" w:cs="Times New Roman"/>
                <w:sz w:val="24"/>
                <w:szCs w:val="24"/>
              </w:rPr>
              <w:t>размер (в стоимостном и натуральном выражении);</w:t>
            </w:r>
          </w:p>
          <w:p w:rsidR="005C0FA2" w:rsidRPr="005C0FA2" w:rsidRDefault="005C0FA2" w:rsidP="005C0FA2">
            <w:pPr>
              <w:jc w:val="both"/>
              <w:rPr>
                <w:rFonts w:ascii="Times New Roman" w:hAnsi="Times New Roman" w:cs="Times New Roman"/>
                <w:sz w:val="24"/>
                <w:szCs w:val="24"/>
              </w:rPr>
            </w:pPr>
            <w:r w:rsidRPr="005C0FA2">
              <w:rPr>
                <w:rFonts w:ascii="Times New Roman" w:hAnsi="Times New Roman" w:cs="Times New Roman"/>
                <w:sz w:val="24"/>
                <w:szCs w:val="24"/>
              </w:rPr>
              <w:t>величина рынка продукта;</w:t>
            </w:r>
          </w:p>
          <w:p w:rsidR="005C0FA2" w:rsidRPr="005C0FA2" w:rsidRDefault="005C0FA2" w:rsidP="005C0FA2">
            <w:pPr>
              <w:jc w:val="both"/>
              <w:rPr>
                <w:rFonts w:ascii="Times New Roman" w:hAnsi="Times New Roman" w:cs="Times New Roman"/>
                <w:sz w:val="24"/>
                <w:szCs w:val="24"/>
              </w:rPr>
            </w:pPr>
            <w:r w:rsidRPr="005C0FA2">
              <w:rPr>
                <w:rFonts w:ascii="Times New Roman" w:hAnsi="Times New Roman" w:cs="Times New Roman"/>
                <w:sz w:val="24"/>
                <w:szCs w:val="24"/>
              </w:rPr>
              <w:t>темпы роста рынка;</w:t>
            </w:r>
          </w:p>
          <w:p w:rsidR="005C0FA2" w:rsidRPr="005C0FA2" w:rsidRDefault="005C0FA2" w:rsidP="005C0FA2">
            <w:pPr>
              <w:jc w:val="both"/>
              <w:rPr>
                <w:rFonts w:ascii="Times New Roman" w:hAnsi="Times New Roman" w:cs="Times New Roman"/>
                <w:sz w:val="24"/>
                <w:szCs w:val="24"/>
              </w:rPr>
            </w:pPr>
            <w:r w:rsidRPr="005C0FA2">
              <w:rPr>
                <w:rFonts w:ascii="Times New Roman" w:hAnsi="Times New Roman" w:cs="Times New Roman"/>
                <w:sz w:val="24"/>
                <w:szCs w:val="24"/>
              </w:rPr>
              <w:t>стадия жизненного цикла;</w:t>
            </w:r>
          </w:p>
          <w:p w:rsidR="005C0FA2" w:rsidRPr="005C0FA2" w:rsidRDefault="005C0FA2" w:rsidP="005C0FA2">
            <w:pPr>
              <w:jc w:val="both"/>
              <w:rPr>
                <w:rFonts w:ascii="Times New Roman" w:hAnsi="Times New Roman" w:cs="Times New Roman"/>
                <w:sz w:val="24"/>
                <w:szCs w:val="24"/>
              </w:rPr>
            </w:pPr>
            <w:r w:rsidRPr="005C0FA2">
              <w:rPr>
                <w:rFonts w:ascii="Times New Roman" w:hAnsi="Times New Roman" w:cs="Times New Roman"/>
                <w:sz w:val="24"/>
                <w:szCs w:val="24"/>
              </w:rPr>
              <w:t>разнообразие рынка;</w:t>
            </w:r>
          </w:p>
          <w:p w:rsidR="005C0FA2" w:rsidRPr="005C0FA2" w:rsidRDefault="005C0FA2" w:rsidP="005C0FA2">
            <w:pPr>
              <w:jc w:val="both"/>
              <w:rPr>
                <w:rFonts w:ascii="Times New Roman" w:hAnsi="Times New Roman" w:cs="Times New Roman"/>
                <w:sz w:val="24"/>
                <w:szCs w:val="24"/>
              </w:rPr>
            </w:pPr>
            <w:r w:rsidRPr="005C0FA2">
              <w:rPr>
                <w:rFonts w:ascii="Times New Roman" w:hAnsi="Times New Roman" w:cs="Times New Roman"/>
                <w:sz w:val="24"/>
                <w:szCs w:val="24"/>
              </w:rPr>
              <w:t>эластичность цен;</w:t>
            </w:r>
          </w:p>
          <w:p w:rsidR="005C0FA2" w:rsidRPr="005C0FA2" w:rsidRDefault="005C0FA2" w:rsidP="005C0FA2">
            <w:pPr>
              <w:jc w:val="both"/>
              <w:rPr>
                <w:rFonts w:ascii="Times New Roman" w:hAnsi="Times New Roman" w:cs="Times New Roman"/>
                <w:sz w:val="24"/>
                <w:szCs w:val="24"/>
              </w:rPr>
            </w:pPr>
            <w:r w:rsidRPr="005C0FA2">
              <w:rPr>
                <w:rFonts w:ascii="Times New Roman" w:hAnsi="Times New Roman" w:cs="Times New Roman"/>
                <w:sz w:val="24"/>
                <w:szCs w:val="24"/>
              </w:rPr>
              <w:t>покупательная способность;</w:t>
            </w:r>
          </w:p>
          <w:p w:rsidR="005C0FA2" w:rsidRPr="005C0FA2" w:rsidRDefault="005C0FA2" w:rsidP="005C0FA2">
            <w:pPr>
              <w:jc w:val="both"/>
              <w:rPr>
                <w:rFonts w:ascii="Times New Roman" w:hAnsi="Times New Roman" w:cs="Times New Roman"/>
                <w:sz w:val="24"/>
                <w:szCs w:val="24"/>
              </w:rPr>
            </w:pPr>
            <w:r w:rsidRPr="005C0FA2">
              <w:rPr>
                <w:rFonts w:ascii="Times New Roman" w:hAnsi="Times New Roman" w:cs="Times New Roman"/>
                <w:sz w:val="24"/>
                <w:szCs w:val="24"/>
              </w:rPr>
              <w:t>цикличность (сезонность) спроса</w:t>
            </w:r>
          </w:p>
        </w:tc>
        <w:tc>
          <w:tcPr>
            <w:tcW w:w="4786" w:type="dxa"/>
          </w:tcPr>
          <w:p w:rsidR="005C0FA2" w:rsidRPr="005C0FA2" w:rsidRDefault="005C0FA2" w:rsidP="005C0FA2">
            <w:pPr>
              <w:jc w:val="both"/>
              <w:rPr>
                <w:rFonts w:ascii="Times New Roman" w:hAnsi="Times New Roman" w:cs="Times New Roman"/>
                <w:sz w:val="24"/>
                <w:szCs w:val="24"/>
              </w:rPr>
            </w:pPr>
            <w:r w:rsidRPr="005C0FA2">
              <w:rPr>
                <w:rFonts w:ascii="Times New Roman" w:hAnsi="Times New Roman" w:cs="Times New Roman"/>
                <w:sz w:val="24"/>
                <w:szCs w:val="24"/>
              </w:rPr>
              <w:t>Позиция на рынке:</w:t>
            </w:r>
          </w:p>
          <w:p w:rsidR="005C0FA2" w:rsidRPr="005C0FA2" w:rsidRDefault="005C0FA2" w:rsidP="005C0FA2">
            <w:pPr>
              <w:jc w:val="both"/>
              <w:rPr>
                <w:rFonts w:ascii="Times New Roman" w:hAnsi="Times New Roman" w:cs="Times New Roman"/>
                <w:sz w:val="24"/>
                <w:szCs w:val="24"/>
              </w:rPr>
            </w:pPr>
            <w:r w:rsidRPr="005C0FA2">
              <w:rPr>
                <w:rFonts w:ascii="Times New Roman" w:hAnsi="Times New Roman" w:cs="Times New Roman"/>
                <w:sz w:val="24"/>
                <w:szCs w:val="24"/>
              </w:rPr>
              <w:t>относительная доля рынка;</w:t>
            </w:r>
          </w:p>
          <w:p w:rsidR="005C0FA2" w:rsidRPr="005C0FA2" w:rsidRDefault="005C0FA2" w:rsidP="005C0FA2">
            <w:pPr>
              <w:jc w:val="both"/>
              <w:rPr>
                <w:rFonts w:ascii="Times New Roman" w:hAnsi="Times New Roman" w:cs="Times New Roman"/>
                <w:sz w:val="24"/>
                <w:szCs w:val="24"/>
              </w:rPr>
            </w:pPr>
            <w:r w:rsidRPr="005C0FA2">
              <w:rPr>
                <w:rFonts w:ascii="Times New Roman" w:hAnsi="Times New Roman" w:cs="Times New Roman"/>
                <w:sz w:val="24"/>
                <w:szCs w:val="24"/>
              </w:rPr>
              <w:t>темп изменения доли;</w:t>
            </w:r>
          </w:p>
          <w:p w:rsidR="005C0FA2" w:rsidRPr="005C0FA2" w:rsidRDefault="005C0FA2" w:rsidP="005C0FA2">
            <w:pPr>
              <w:jc w:val="both"/>
              <w:rPr>
                <w:rFonts w:ascii="Times New Roman" w:hAnsi="Times New Roman" w:cs="Times New Roman"/>
                <w:sz w:val="24"/>
                <w:szCs w:val="24"/>
              </w:rPr>
            </w:pPr>
            <w:r w:rsidRPr="005C0FA2">
              <w:rPr>
                <w:rFonts w:ascii="Times New Roman" w:hAnsi="Times New Roman" w:cs="Times New Roman"/>
                <w:sz w:val="24"/>
                <w:szCs w:val="24"/>
              </w:rPr>
              <w:t>колебания доли в зависимости от сегмента;</w:t>
            </w:r>
          </w:p>
          <w:p w:rsidR="005C0FA2" w:rsidRPr="005C0FA2" w:rsidRDefault="005C0FA2" w:rsidP="005C0FA2">
            <w:pPr>
              <w:jc w:val="both"/>
              <w:rPr>
                <w:rFonts w:ascii="Times New Roman" w:hAnsi="Times New Roman" w:cs="Times New Roman"/>
                <w:sz w:val="24"/>
                <w:szCs w:val="24"/>
              </w:rPr>
            </w:pPr>
            <w:r w:rsidRPr="005C0FA2">
              <w:rPr>
                <w:rFonts w:ascii="Times New Roman" w:hAnsi="Times New Roman" w:cs="Times New Roman"/>
                <w:sz w:val="24"/>
                <w:szCs w:val="24"/>
              </w:rPr>
              <w:t>воспринимаемая дифференциация качества, цен и обслуживания; ассортимент;</w:t>
            </w:r>
          </w:p>
          <w:p w:rsidR="005C0FA2" w:rsidRPr="005C0FA2" w:rsidRDefault="005C0FA2" w:rsidP="005C0FA2">
            <w:pPr>
              <w:jc w:val="both"/>
              <w:rPr>
                <w:rFonts w:ascii="Times New Roman" w:hAnsi="Times New Roman" w:cs="Times New Roman"/>
                <w:sz w:val="24"/>
                <w:szCs w:val="24"/>
              </w:rPr>
            </w:pPr>
            <w:r w:rsidRPr="005C0FA2">
              <w:rPr>
                <w:rFonts w:ascii="Times New Roman" w:hAnsi="Times New Roman" w:cs="Times New Roman"/>
                <w:sz w:val="24"/>
                <w:szCs w:val="24"/>
              </w:rPr>
              <w:t>имидж организации</w:t>
            </w:r>
          </w:p>
        </w:tc>
      </w:tr>
      <w:tr w:rsidR="005C0FA2" w:rsidRPr="005C0FA2" w:rsidTr="005C0FA2">
        <w:tc>
          <w:tcPr>
            <w:tcW w:w="4785" w:type="dxa"/>
          </w:tcPr>
          <w:p w:rsidR="005C0FA2" w:rsidRDefault="005C0FA2" w:rsidP="005C0FA2">
            <w:pPr>
              <w:jc w:val="both"/>
              <w:rPr>
                <w:rFonts w:ascii="Times New Roman" w:hAnsi="Times New Roman" w:cs="Times New Roman"/>
                <w:sz w:val="24"/>
                <w:szCs w:val="24"/>
              </w:rPr>
            </w:pPr>
            <w:r w:rsidRPr="005C0FA2">
              <w:rPr>
                <w:rFonts w:ascii="Times New Roman" w:hAnsi="Times New Roman" w:cs="Times New Roman"/>
                <w:sz w:val="24"/>
                <w:szCs w:val="24"/>
              </w:rPr>
              <w:t xml:space="preserve">Экономические и технологические факторы: </w:t>
            </w:r>
          </w:p>
          <w:p w:rsidR="005C0FA2" w:rsidRPr="005C0FA2" w:rsidRDefault="005C0FA2" w:rsidP="005C0FA2">
            <w:pPr>
              <w:jc w:val="both"/>
              <w:rPr>
                <w:rFonts w:ascii="Times New Roman" w:hAnsi="Times New Roman" w:cs="Times New Roman"/>
                <w:sz w:val="24"/>
                <w:szCs w:val="24"/>
              </w:rPr>
            </w:pPr>
            <w:r w:rsidRPr="005C0FA2">
              <w:rPr>
                <w:rFonts w:ascii="Times New Roman" w:hAnsi="Times New Roman" w:cs="Times New Roman"/>
                <w:sz w:val="24"/>
                <w:szCs w:val="24"/>
              </w:rPr>
              <w:t>интенсивность инвестирования;</w:t>
            </w:r>
          </w:p>
          <w:p w:rsidR="005C0FA2" w:rsidRPr="005C0FA2" w:rsidRDefault="005C0FA2" w:rsidP="005C0FA2">
            <w:pPr>
              <w:jc w:val="both"/>
              <w:rPr>
                <w:rFonts w:ascii="Times New Roman" w:hAnsi="Times New Roman" w:cs="Times New Roman"/>
                <w:sz w:val="24"/>
                <w:szCs w:val="24"/>
              </w:rPr>
            </w:pPr>
            <w:r w:rsidRPr="005C0FA2">
              <w:rPr>
                <w:rFonts w:ascii="Times New Roman" w:hAnsi="Times New Roman" w:cs="Times New Roman"/>
                <w:sz w:val="24"/>
                <w:szCs w:val="24"/>
              </w:rPr>
              <w:t>природа инвестирования (условия, рабочий капитал, арендные договора);</w:t>
            </w:r>
          </w:p>
          <w:p w:rsidR="005C0FA2" w:rsidRPr="005C0FA2" w:rsidRDefault="005C0FA2" w:rsidP="005C0FA2">
            <w:pPr>
              <w:jc w:val="both"/>
              <w:rPr>
                <w:rFonts w:ascii="Times New Roman" w:hAnsi="Times New Roman" w:cs="Times New Roman"/>
                <w:sz w:val="24"/>
                <w:szCs w:val="24"/>
              </w:rPr>
            </w:pPr>
            <w:r w:rsidRPr="005C0FA2">
              <w:rPr>
                <w:rFonts w:ascii="Times New Roman" w:hAnsi="Times New Roman" w:cs="Times New Roman"/>
                <w:sz w:val="24"/>
                <w:szCs w:val="24"/>
              </w:rPr>
              <w:t>способность противостоять инфляции; мощность индустрии;</w:t>
            </w:r>
          </w:p>
          <w:p w:rsidR="005C0FA2" w:rsidRPr="005C0FA2" w:rsidRDefault="005C0FA2" w:rsidP="005C0FA2">
            <w:pPr>
              <w:jc w:val="both"/>
              <w:rPr>
                <w:rFonts w:ascii="Times New Roman" w:hAnsi="Times New Roman" w:cs="Times New Roman"/>
                <w:sz w:val="24"/>
                <w:szCs w:val="24"/>
              </w:rPr>
            </w:pPr>
            <w:r w:rsidRPr="005C0FA2">
              <w:rPr>
                <w:rFonts w:ascii="Times New Roman" w:hAnsi="Times New Roman" w:cs="Times New Roman"/>
                <w:sz w:val="24"/>
                <w:szCs w:val="24"/>
              </w:rPr>
              <w:t>уровень и срок использования технологии;</w:t>
            </w:r>
          </w:p>
          <w:p w:rsidR="005C0FA2" w:rsidRPr="005C0FA2" w:rsidRDefault="005C0FA2" w:rsidP="005C0FA2">
            <w:pPr>
              <w:jc w:val="both"/>
              <w:rPr>
                <w:rFonts w:ascii="Times New Roman" w:hAnsi="Times New Roman" w:cs="Times New Roman"/>
                <w:sz w:val="24"/>
                <w:szCs w:val="24"/>
              </w:rPr>
            </w:pPr>
            <w:r w:rsidRPr="005C0FA2">
              <w:rPr>
                <w:rFonts w:ascii="Times New Roman" w:hAnsi="Times New Roman" w:cs="Times New Roman"/>
                <w:sz w:val="24"/>
                <w:szCs w:val="24"/>
              </w:rPr>
              <w:t>барьеры входа и выхода в отрасли; доступ к источникам сырья</w:t>
            </w:r>
          </w:p>
        </w:tc>
        <w:tc>
          <w:tcPr>
            <w:tcW w:w="4786" w:type="dxa"/>
          </w:tcPr>
          <w:p w:rsidR="005C0FA2" w:rsidRPr="005C0FA2" w:rsidRDefault="005C0FA2" w:rsidP="005C0FA2">
            <w:pPr>
              <w:jc w:val="both"/>
              <w:rPr>
                <w:rFonts w:ascii="Times New Roman" w:hAnsi="Times New Roman" w:cs="Times New Roman"/>
                <w:sz w:val="24"/>
                <w:szCs w:val="24"/>
              </w:rPr>
            </w:pPr>
            <w:r w:rsidRPr="005C0FA2">
              <w:rPr>
                <w:rFonts w:ascii="Times New Roman" w:hAnsi="Times New Roman" w:cs="Times New Roman"/>
                <w:sz w:val="24"/>
                <w:szCs w:val="24"/>
              </w:rPr>
              <w:t>Экономическая и технологическая позиция: относительная позиция по издержкам;</w:t>
            </w:r>
          </w:p>
          <w:p w:rsidR="005C0FA2" w:rsidRPr="005C0FA2" w:rsidRDefault="005C0FA2" w:rsidP="005C0FA2">
            <w:pPr>
              <w:jc w:val="both"/>
              <w:rPr>
                <w:rFonts w:ascii="Times New Roman" w:hAnsi="Times New Roman" w:cs="Times New Roman"/>
                <w:sz w:val="24"/>
                <w:szCs w:val="24"/>
              </w:rPr>
            </w:pPr>
            <w:r w:rsidRPr="005C0FA2">
              <w:rPr>
                <w:rFonts w:ascii="Times New Roman" w:hAnsi="Times New Roman" w:cs="Times New Roman"/>
                <w:sz w:val="24"/>
                <w:szCs w:val="24"/>
              </w:rPr>
              <w:t>уровень использования мощностей;</w:t>
            </w:r>
          </w:p>
          <w:p w:rsidR="005C0FA2" w:rsidRPr="005C0FA2" w:rsidRDefault="005C0FA2" w:rsidP="005C0FA2">
            <w:pPr>
              <w:jc w:val="both"/>
              <w:rPr>
                <w:rFonts w:ascii="Times New Roman" w:hAnsi="Times New Roman" w:cs="Times New Roman"/>
                <w:sz w:val="24"/>
                <w:szCs w:val="24"/>
              </w:rPr>
            </w:pPr>
            <w:r w:rsidRPr="005C0FA2">
              <w:rPr>
                <w:rFonts w:ascii="Times New Roman" w:hAnsi="Times New Roman" w:cs="Times New Roman"/>
                <w:sz w:val="24"/>
                <w:szCs w:val="24"/>
              </w:rPr>
              <w:t>технологическая позиция;</w:t>
            </w:r>
          </w:p>
          <w:p w:rsidR="005C0FA2" w:rsidRPr="005C0FA2" w:rsidRDefault="005C0FA2" w:rsidP="005C0FA2">
            <w:pPr>
              <w:jc w:val="both"/>
              <w:rPr>
                <w:rFonts w:ascii="Times New Roman" w:hAnsi="Times New Roman" w:cs="Times New Roman"/>
                <w:sz w:val="24"/>
                <w:szCs w:val="24"/>
              </w:rPr>
            </w:pPr>
            <w:r w:rsidRPr="005C0FA2">
              <w:rPr>
                <w:rFonts w:ascii="Times New Roman" w:hAnsi="Times New Roman" w:cs="Times New Roman"/>
                <w:sz w:val="24"/>
                <w:szCs w:val="24"/>
              </w:rPr>
              <w:t>запатентованные технология, изделия, процессы</w:t>
            </w:r>
          </w:p>
        </w:tc>
      </w:tr>
      <w:tr w:rsidR="005C0FA2" w:rsidRPr="005C0FA2" w:rsidTr="005C0FA2">
        <w:tc>
          <w:tcPr>
            <w:tcW w:w="4785" w:type="dxa"/>
          </w:tcPr>
          <w:p w:rsidR="005C0FA2" w:rsidRPr="005C0FA2" w:rsidRDefault="005C0FA2" w:rsidP="005C0FA2">
            <w:pPr>
              <w:jc w:val="both"/>
              <w:rPr>
                <w:rFonts w:ascii="Times New Roman" w:hAnsi="Times New Roman" w:cs="Times New Roman"/>
                <w:sz w:val="24"/>
                <w:szCs w:val="24"/>
              </w:rPr>
            </w:pPr>
            <w:r w:rsidRPr="005C0FA2">
              <w:rPr>
                <w:rFonts w:ascii="Times New Roman" w:hAnsi="Times New Roman" w:cs="Times New Roman"/>
                <w:sz w:val="24"/>
                <w:szCs w:val="24"/>
              </w:rPr>
              <w:t xml:space="preserve">Конкурентные факторы: </w:t>
            </w:r>
          </w:p>
          <w:p w:rsidR="005C0FA2" w:rsidRPr="005C0FA2" w:rsidRDefault="005C0FA2" w:rsidP="005C0FA2">
            <w:pPr>
              <w:jc w:val="both"/>
              <w:rPr>
                <w:rFonts w:ascii="Times New Roman" w:hAnsi="Times New Roman" w:cs="Times New Roman"/>
                <w:sz w:val="24"/>
                <w:szCs w:val="24"/>
              </w:rPr>
            </w:pPr>
            <w:r w:rsidRPr="005C0FA2">
              <w:rPr>
                <w:rFonts w:ascii="Times New Roman" w:hAnsi="Times New Roman" w:cs="Times New Roman"/>
                <w:sz w:val="24"/>
                <w:szCs w:val="24"/>
              </w:rPr>
              <w:t>тип конкурентов;</w:t>
            </w:r>
          </w:p>
          <w:p w:rsidR="005C0FA2" w:rsidRPr="005C0FA2" w:rsidRDefault="005C0FA2" w:rsidP="005C0FA2">
            <w:pPr>
              <w:jc w:val="both"/>
              <w:rPr>
                <w:rFonts w:ascii="Times New Roman" w:hAnsi="Times New Roman" w:cs="Times New Roman"/>
                <w:sz w:val="24"/>
                <w:szCs w:val="24"/>
              </w:rPr>
            </w:pPr>
            <w:r w:rsidRPr="005C0FA2">
              <w:rPr>
                <w:rFonts w:ascii="Times New Roman" w:hAnsi="Times New Roman" w:cs="Times New Roman"/>
                <w:sz w:val="24"/>
                <w:szCs w:val="24"/>
              </w:rPr>
              <w:t>структура конкуренции;</w:t>
            </w:r>
          </w:p>
          <w:p w:rsidR="005C0FA2" w:rsidRPr="005C0FA2" w:rsidRDefault="005C0FA2" w:rsidP="005C0FA2">
            <w:pPr>
              <w:jc w:val="both"/>
              <w:rPr>
                <w:rFonts w:ascii="Times New Roman" w:hAnsi="Times New Roman" w:cs="Times New Roman"/>
                <w:sz w:val="24"/>
                <w:szCs w:val="24"/>
              </w:rPr>
            </w:pPr>
            <w:r w:rsidRPr="005C0FA2">
              <w:rPr>
                <w:rFonts w:ascii="Times New Roman" w:hAnsi="Times New Roman" w:cs="Times New Roman"/>
                <w:sz w:val="24"/>
                <w:szCs w:val="24"/>
              </w:rPr>
              <w:t>угроза появления продуктов-заменителей;</w:t>
            </w:r>
          </w:p>
          <w:p w:rsidR="005C0FA2" w:rsidRPr="005C0FA2" w:rsidRDefault="005C0FA2" w:rsidP="005C0FA2">
            <w:pPr>
              <w:jc w:val="both"/>
              <w:rPr>
                <w:rFonts w:ascii="Times New Roman" w:hAnsi="Times New Roman" w:cs="Times New Roman"/>
                <w:sz w:val="24"/>
                <w:szCs w:val="24"/>
              </w:rPr>
            </w:pPr>
            <w:r w:rsidRPr="005C0FA2">
              <w:rPr>
                <w:rFonts w:ascii="Times New Roman" w:hAnsi="Times New Roman" w:cs="Times New Roman"/>
                <w:sz w:val="24"/>
                <w:szCs w:val="24"/>
              </w:rPr>
              <w:t>ощущаемые изменения среди конкурентов</w:t>
            </w:r>
          </w:p>
        </w:tc>
        <w:tc>
          <w:tcPr>
            <w:tcW w:w="4786" w:type="dxa"/>
          </w:tcPr>
          <w:p w:rsidR="005C0FA2" w:rsidRPr="005C0FA2" w:rsidRDefault="005C0FA2" w:rsidP="005C0FA2">
            <w:pPr>
              <w:jc w:val="both"/>
              <w:rPr>
                <w:rFonts w:ascii="Times New Roman" w:hAnsi="Times New Roman" w:cs="Times New Roman"/>
                <w:sz w:val="24"/>
                <w:szCs w:val="24"/>
              </w:rPr>
            </w:pPr>
            <w:r w:rsidRPr="005C0FA2">
              <w:rPr>
                <w:rFonts w:ascii="Times New Roman" w:hAnsi="Times New Roman" w:cs="Times New Roman"/>
                <w:sz w:val="24"/>
                <w:szCs w:val="24"/>
              </w:rPr>
              <w:t>Способности:</w:t>
            </w:r>
          </w:p>
          <w:p w:rsidR="005C0FA2" w:rsidRPr="005C0FA2" w:rsidRDefault="005C0FA2" w:rsidP="005C0FA2">
            <w:pPr>
              <w:jc w:val="both"/>
              <w:rPr>
                <w:rFonts w:ascii="Times New Roman" w:hAnsi="Times New Roman" w:cs="Times New Roman"/>
                <w:sz w:val="24"/>
                <w:szCs w:val="24"/>
              </w:rPr>
            </w:pPr>
            <w:r w:rsidRPr="005C0FA2">
              <w:rPr>
                <w:rFonts w:ascii="Times New Roman" w:hAnsi="Times New Roman" w:cs="Times New Roman"/>
                <w:sz w:val="24"/>
                <w:szCs w:val="24"/>
              </w:rPr>
              <w:t>сильные стороны системы управления;</w:t>
            </w:r>
          </w:p>
          <w:p w:rsidR="005C0FA2" w:rsidRPr="005C0FA2" w:rsidRDefault="005C0FA2" w:rsidP="005C0FA2">
            <w:pPr>
              <w:jc w:val="both"/>
              <w:rPr>
                <w:rFonts w:ascii="Times New Roman" w:hAnsi="Times New Roman" w:cs="Times New Roman"/>
                <w:sz w:val="24"/>
                <w:szCs w:val="24"/>
              </w:rPr>
            </w:pPr>
            <w:r w:rsidRPr="005C0FA2">
              <w:rPr>
                <w:rFonts w:ascii="Times New Roman" w:hAnsi="Times New Roman" w:cs="Times New Roman"/>
                <w:sz w:val="24"/>
                <w:szCs w:val="24"/>
              </w:rPr>
              <w:t>сильные стороны системы маркетинга; система распределения;</w:t>
            </w:r>
          </w:p>
          <w:p w:rsidR="005C0FA2" w:rsidRPr="005C0FA2" w:rsidRDefault="005C0FA2" w:rsidP="005C0FA2">
            <w:pPr>
              <w:jc w:val="both"/>
              <w:rPr>
                <w:rFonts w:ascii="Times New Roman" w:hAnsi="Times New Roman" w:cs="Times New Roman"/>
                <w:sz w:val="24"/>
                <w:szCs w:val="24"/>
              </w:rPr>
            </w:pPr>
            <w:r w:rsidRPr="005C0FA2">
              <w:rPr>
                <w:rFonts w:ascii="Times New Roman" w:hAnsi="Times New Roman" w:cs="Times New Roman"/>
                <w:sz w:val="24"/>
                <w:szCs w:val="24"/>
              </w:rPr>
              <w:t>трудовые отношения</w:t>
            </w:r>
          </w:p>
        </w:tc>
      </w:tr>
    </w:tbl>
    <w:p w:rsidR="005C0FA2" w:rsidRDefault="005C0FA2" w:rsidP="005C0FA2">
      <w:pPr>
        <w:spacing w:after="0" w:line="240" w:lineRule="auto"/>
        <w:jc w:val="center"/>
        <w:rPr>
          <w:rFonts w:ascii="Times New Roman" w:hAnsi="Times New Roman" w:cs="Times New Roman"/>
          <w:sz w:val="24"/>
          <w:szCs w:val="24"/>
        </w:rPr>
      </w:pPr>
    </w:p>
    <w:p w:rsidR="005C0FA2" w:rsidRDefault="005C0FA2" w:rsidP="005C0FA2">
      <w:pPr>
        <w:spacing w:after="0" w:line="240" w:lineRule="auto"/>
        <w:jc w:val="center"/>
        <w:rPr>
          <w:rFonts w:ascii="Times New Roman" w:hAnsi="Times New Roman" w:cs="Times New Roman"/>
          <w:sz w:val="24"/>
          <w:szCs w:val="24"/>
        </w:rPr>
      </w:pPr>
    </w:p>
    <w:p w:rsidR="005C0FA2" w:rsidRDefault="005C0FA2" w:rsidP="005C0FA2">
      <w:pPr>
        <w:spacing w:after="0" w:line="240" w:lineRule="auto"/>
        <w:jc w:val="center"/>
        <w:rPr>
          <w:rFonts w:ascii="Times New Roman" w:hAnsi="Times New Roman" w:cs="Times New Roman"/>
          <w:sz w:val="24"/>
          <w:szCs w:val="24"/>
        </w:rPr>
      </w:pPr>
    </w:p>
    <w:p w:rsidR="008B2592" w:rsidRDefault="008B2592" w:rsidP="005C0FA2">
      <w:pPr>
        <w:spacing w:after="0" w:line="240" w:lineRule="auto"/>
        <w:jc w:val="center"/>
        <w:rPr>
          <w:rFonts w:ascii="Times New Roman" w:hAnsi="Times New Roman" w:cs="Times New Roman"/>
          <w:sz w:val="24"/>
          <w:szCs w:val="24"/>
        </w:rPr>
      </w:pPr>
    </w:p>
    <w:p w:rsidR="008B2592" w:rsidRDefault="008B2592" w:rsidP="005C0FA2">
      <w:pPr>
        <w:spacing w:after="0" w:line="240" w:lineRule="auto"/>
        <w:jc w:val="center"/>
        <w:rPr>
          <w:rFonts w:ascii="Times New Roman" w:hAnsi="Times New Roman" w:cs="Times New Roman"/>
          <w:sz w:val="24"/>
          <w:szCs w:val="24"/>
        </w:rPr>
      </w:pPr>
    </w:p>
    <w:p w:rsidR="008B2592" w:rsidRDefault="008B2592" w:rsidP="005C0FA2">
      <w:pPr>
        <w:spacing w:after="0" w:line="240" w:lineRule="auto"/>
        <w:jc w:val="center"/>
        <w:rPr>
          <w:rFonts w:ascii="Times New Roman" w:hAnsi="Times New Roman" w:cs="Times New Roman"/>
          <w:sz w:val="24"/>
          <w:szCs w:val="24"/>
        </w:rPr>
      </w:pPr>
    </w:p>
    <w:p w:rsidR="008B2592" w:rsidRDefault="008B2592" w:rsidP="005C0FA2">
      <w:pPr>
        <w:spacing w:after="0" w:line="240" w:lineRule="auto"/>
        <w:jc w:val="center"/>
        <w:rPr>
          <w:rFonts w:ascii="Times New Roman" w:hAnsi="Times New Roman" w:cs="Times New Roman"/>
          <w:sz w:val="24"/>
          <w:szCs w:val="24"/>
        </w:rPr>
      </w:pPr>
    </w:p>
    <w:p w:rsidR="008B2592" w:rsidRDefault="008B2592" w:rsidP="005C0FA2">
      <w:pPr>
        <w:spacing w:after="0" w:line="240" w:lineRule="auto"/>
        <w:jc w:val="center"/>
        <w:rPr>
          <w:rFonts w:ascii="Times New Roman" w:hAnsi="Times New Roman" w:cs="Times New Roman"/>
          <w:sz w:val="24"/>
          <w:szCs w:val="24"/>
        </w:rPr>
      </w:pPr>
    </w:p>
    <w:p w:rsidR="008B2592" w:rsidRDefault="008B2592" w:rsidP="005C0FA2">
      <w:pPr>
        <w:spacing w:after="0" w:line="240" w:lineRule="auto"/>
        <w:jc w:val="center"/>
        <w:rPr>
          <w:rFonts w:ascii="Times New Roman" w:hAnsi="Times New Roman" w:cs="Times New Roman"/>
          <w:sz w:val="24"/>
          <w:szCs w:val="24"/>
        </w:rPr>
      </w:pPr>
    </w:p>
    <w:p w:rsidR="008B2592" w:rsidRDefault="008B2592" w:rsidP="005C0FA2">
      <w:pPr>
        <w:spacing w:after="0" w:line="240" w:lineRule="auto"/>
        <w:jc w:val="center"/>
        <w:rPr>
          <w:rFonts w:ascii="Times New Roman" w:hAnsi="Times New Roman" w:cs="Times New Roman"/>
          <w:sz w:val="24"/>
          <w:szCs w:val="24"/>
        </w:rPr>
      </w:pPr>
    </w:p>
    <w:p w:rsidR="008B2592" w:rsidRDefault="008B2592" w:rsidP="005C0FA2">
      <w:pPr>
        <w:spacing w:after="0" w:line="240" w:lineRule="auto"/>
        <w:jc w:val="center"/>
        <w:rPr>
          <w:rFonts w:ascii="Times New Roman" w:hAnsi="Times New Roman" w:cs="Times New Roman"/>
          <w:sz w:val="24"/>
          <w:szCs w:val="24"/>
        </w:rPr>
      </w:pPr>
    </w:p>
    <w:p w:rsidR="008B2592" w:rsidRDefault="008B2592" w:rsidP="005C0FA2">
      <w:pPr>
        <w:spacing w:after="0" w:line="240" w:lineRule="auto"/>
        <w:jc w:val="center"/>
        <w:rPr>
          <w:rFonts w:ascii="Times New Roman" w:hAnsi="Times New Roman" w:cs="Times New Roman"/>
          <w:sz w:val="24"/>
          <w:szCs w:val="24"/>
        </w:rPr>
      </w:pPr>
    </w:p>
    <w:p w:rsidR="008B2592" w:rsidRDefault="008B2592" w:rsidP="005C0FA2">
      <w:pPr>
        <w:spacing w:after="0" w:line="240" w:lineRule="auto"/>
        <w:jc w:val="center"/>
        <w:rPr>
          <w:rFonts w:ascii="Times New Roman" w:hAnsi="Times New Roman" w:cs="Times New Roman"/>
          <w:sz w:val="24"/>
          <w:szCs w:val="24"/>
        </w:rPr>
      </w:pPr>
    </w:p>
    <w:p w:rsidR="008B2592" w:rsidRDefault="008B2592" w:rsidP="005C0FA2">
      <w:pPr>
        <w:spacing w:after="0" w:line="240" w:lineRule="auto"/>
        <w:jc w:val="center"/>
        <w:rPr>
          <w:rFonts w:ascii="Times New Roman" w:hAnsi="Times New Roman" w:cs="Times New Roman"/>
          <w:sz w:val="24"/>
          <w:szCs w:val="24"/>
        </w:rPr>
      </w:pPr>
    </w:p>
    <w:p w:rsidR="008B2592" w:rsidRDefault="008B2592" w:rsidP="005C0FA2">
      <w:pPr>
        <w:spacing w:after="0" w:line="240" w:lineRule="auto"/>
        <w:jc w:val="center"/>
        <w:rPr>
          <w:rFonts w:ascii="Times New Roman" w:hAnsi="Times New Roman" w:cs="Times New Roman"/>
          <w:sz w:val="24"/>
          <w:szCs w:val="24"/>
        </w:rPr>
      </w:pPr>
    </w:p>
    <w:p w:rsidR="008B2592" w:rsidRDefault="008B2592" w:rsidP="005C0FA2">
      <w:pPr>
        <w:spacing w:after="0" w:line="240" w:lineRule="auto"/>
        <w:jc w:val="center"/>
        <w:rPr>
          <w:rFonts w:ascii="Times New Roman" w:hAnsi="Times New Roman" w:cs="Times New Roman"/>
          <w:sz w:val="24"/>
          <w:szCs w:val="24"/>
        </w:rPr>
      </w:pPr>
    </w:p>
    <w:p w:rsidR="008B2592" w:rsidRDefault="008B2592" w:rsidP="005C0FA2">
      <w:pPr>
        <w:spacing w:after="0" w:line="240" w:lineRule="auto"/>
        <w:jc w:val="center"/>
        <w:rPr>
          <w:rFonts w:ascii="Times New Roman" w:hAnsi="Times New Roman" w:cs="Times New Roman"/>
          <w:sz w:val="24"/>
          <w:szCs w:val="24"/>
        </w:rPr>
      </w:pPr>
    </w:p>
    <w:p w:rsidR="008B2592" w:rsidRDefault="008B2592" w:rsidP="005C0FA2">
      <w:pPr>
        <w:spacing w:after="0" w:line="240" w:lineRule="auto"/>
        <w:jc w:val="center"/>
        <w:rPr>
          <w:rFonts w:ascii="Times New Roman" w:hAnsi="Times New Roman" w:cs="Times New Roman"/>
          <w:sz w:val="24"/>
          <w:szCs w:val="24"/>
        </w:rPr>
      </w:pPr>
    </w:p>
    <w:p w:rsidR="008B2592" w:rsidRDefault="008B2592" w:rsidP="005C0FA2">
      <w:pPr>
        <w:spacing w:after="0" w:line="240" w:lineRule="auto"/>
        <w:jc w:val="center"/>
        <w:rPr>
          <w:rFonts w:ascii="Times New Roman" w:hAnsi="Times New Roman" w:cs="Times New Roman"/>
          <w:sz w:val="24"/>
          <w:szCs w:val="24"/>
        </w:rPr>
      </w:pPr>
    </w:p>
    <w:p w:rsidR="005C0FA2" w:rsidRDefault="005C0FA2" w:rsidP="00E50AB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E50ABE" w:rsidRPr="00E50ABE" w:rsidRDefault="00E50ABE" w:rsidP="00E50ABE">
      <w:pPr>
        <w:spacing w:after="0" w:line="240" w:lineRule="auto"/>
        <w:jc w:val="right"/>
        <w:rPr>
          <w:rFonts w:ascii="Times New Roman" w:hAnsi="Times New Roman" w:cs="Times New Roman"/>
          <w:b/>
          <w:sz w:val="28"/>
          <w:szCs w:val="28"/>
        </w:rPr>
      </w:pPr>
    </w:p>
    <w:p w:rsidR="00E50ABE" w:rsidRPr="00E50ABE" w:rsidRDefault="00E50ABE" w:rsidP="00E50ABE">
      <w:pPr>
        <w:spacing w:after="0" w:line="240" w:lineRule="auto"/>
        <w:jc w:val="center"/>
        <w:rPr>
          <w:rFonts w:ascii="Times New Roman" w:hAnsi="Times New Roman" w:cs="Times New Roman"/>
          <w:b/>
          <w:sz w:val="28"/>
          <w:szCs w:val="28"/>
        </w:rPr>
      </w:pPr>
      <w:r w:rsidRPr="00E50ABE">
        <w:rPr>
          <w:rFonts w:ascii="Times New Roman" w:hAnsi="Times New Roman" w:cs="Times New Roman"/>
          <w:b/>
          <w:sz w:val="28"/>
          <w:szCs w:val="28"/>
        </w:rPr>
        <w:t>Матрица GE/McKinsey по Д. Д. Мониесону</w:t>
      </w:r>
      <w:r>
        <w:rPr>
          <w:rStyle w:val="af"/>
          <w:rFonts w:ascii="Times New Roman" w:hAnsi="Times New Roman" w:cs="Times New Roman"/>
          <w:b/>
          <w:sz w:val="28"/>
          <w:szCs w:val="28"/>
        </w:rPr>
        <w:footnoteReference w:id="12"/>
      </w:r>
    </w:p>
    <w:p w:rsidR="00E50ABE" w:rsidRDefault="00E50ABE" w:rsidP="00E50ABE">
      <w:pPr>
        <w:spacing w:after="0" w:line="240" w:lineRule="auto"/>
        <w:jc w:val="right"/>
        <w:rPr>
          <w:rFonts w:ascii="Times New Roman" w:hAnsi="Times New Roman" w:cs="Times New Roman"/>
          <w:sz w:val="28"/>
          <w:szCs w:val="28"/>
        </w:rPr>
      </w:pPr>
    </w:p>
    <w:p w:rsidR="00E50ABE" w:rsidRDefault="00E50ABE" w:rsidP="00E50AB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1</w:t>
      </w:r>
    </w:p>
    <w:p w:rsidR="00E50ABE" w:rsidRDefault="00E50ABE" w:rsidP="00E50ABE">
      <w:pPr>
        <w:spacing w:after="0" w:line="240" w:lineRule="auto"/>
        <w:jc w:val="right"/>
        <w:rPr>
          <w:rFonts w:ascii="Times New Roman" w:hAnsi="Times New Roman" w:cs="Times New Roman"/>
          <w:sz w:val="28"/>
          <w:szCs w:val="28"/>
        </w:rPr>
      </w:pPr>
    </w:p>
    <w:p w:rsidR="005C0FA2" w:rsidRDefault="00E50ABE" w:rsidP="00E50ABE">
      <w:pPr>
        <w:spacing w:after="0" w:line="240" w:lineRule="auto"/>
        <w:jc w:val="center"/>
        <w:rPr>
          <w:rFonts w:ascii="Times New Roman" w:hAnsi="Times New Roman" w:cs="Times New Roman"/>
          <w:sz w:val="28"/>
          <w:szCs w:val="28"/>
        </w:rPr>
      </w:pPr>
      <w:r w:rsidRPr="00E50ABE">
        <w:rPr>
          <w:rFonts w:ascii="Times New Roman" w:hAnsi="Times New Roman" w:cs="Times New Roman"/>
          <w:sz w:val="28"/>
          <w:szCs w:val="28"/>
        </w:rPr>
        <w:t>Вариация матрицы GE/McKinsey по Д. Д. Мониесону</w:t>
      </w:r>
    </w:p>
    <w:p w:rsidR="00E50ABE" w:rsidRDefault="00E50ABE" w:rsidP="00E50ABE">
      <w:pPr>
        <w:spacing w:after="0" w:line="240" w:lineRule="auto"/>
        <w:jc w:val="center"/>
        <w:rPr>
          <w:rFonts w:ascii="Times New Roman" w:hAnsi="Times New Roman" w:cs="Times New Roman"/>
          <w:sz w:val="28"/>
          <w:szCs w:val="28"/>
        </w:rPr>
      </w:pPr>
    </w:p>
    <w:tbl>
      <w:tblPr>
        <w:tblStyle w:val="a6"/>
        <w:tblW w:w="0" w:type="auto"/>
        <w:tblLook w:val="04A0" w:firstRow="1" w:lastRow="0" w:firstColumn="1" w:lastColumn="0" w:noHBand="0" w:noVBand="1"/>
      </w:tblPr>
      <w:tblGrid>
        <w:gridCol w:w="2392"/>
        <w:gridCol w:w="2393"/>
        <w:gridCol w:w="2393"/>
        <w:gridCol w:w="2393"/>
      </w:tblGrid>
      <w:tr w:rsidR="00E50ABE" w:rsidRPr="00E50ABE" w:rsidTr="00C95711">
        <w:tc>
          <w:tcPr>
            <w:tcW w:w="2392" w:type="dxa"/>
            <w:vMerge w:val="restart"/>
          </w:tcPr>
          <w:p w:rsidR="00E50ABE" w:rsidRPr="00E50ABE" w:rsidRDefault="00E50ABE" w:rsidP="00E50ABE">
            <w:pPr>
              <w:jc w:val="center"/>
              <w:rPr>
                <w:rFonts w:ascii="Times New Roman" w:hAnsi="Times New Roman" w:cs="Times New Roman"/>
                <w:sz w:val="24"/>
                <w:szCs w:val="24"/>
              </w:rPr>
            </w:pPr>
            <w:r w:rsidRPr="00E50ABE">
              <w:rPr>
                <w:rFonts w:ascii="Times New Roman" w:hAnsi="Times New Roman" w:cs="Times New Roman"/>
                <w:sz w:val="24"/>
                <w:szCs w:val="24"/>
              </w:rPr>
              <w:t>Привлекательность отрасли</w:t>
            </w:r>
          </w:p>
        </w:tc>
        <w:tc>
          <w:tcPr>
            <w:tcW w:w="7179" w:type="dxa"/>
            <w:gridSpan w:val="3"/>
          </w:tcPr>
          <w:p w:rsidR="00E50ABE" w:rsidRPr="00E50ABE" w:rsidRDefault="00E50ABE" w:rsidP="00E50ABE">
            <w:pPr>
              <w:jc w:val="center"/>
              <w:rPr>
                <w:rFonts w:ascii="Times New Roman" w:hAnsi="Times New Roman" w:cs="Times New Roman"/>
                <w:sz w:val="24"/>
                <w:szCs w:val="24"/>
              </w:rPr>
            </w:pPr>
            <w:r w:rsidRPr="00E50ABE">
              <w:rPr>
                <w:rFonts w:ascii="Times New Roman" w:hAnsi="Times New Roman" w:cs="Times New Roman"/>
                <w:sz w:val="24"/>
                <w:szCs w:val="24"/>
              </w:rPr>
              <w:t>Привлекательность рынка</w:t>
            </w:r>
          </w:p>
        </w:tc>
      </w:tr>
      <w:tr w:rsidR="00E50ABE" w:rsidRPr="00E50ABE" w:rsidTr="00E50ABE">
        <w:tc>
          <w:tcPr>
            <w:tcW w:w="2392" w:type="dxa"/>
            <w:vMerge/>
          </w:tcPr>
          <w:p w:rsidR="00E50ABE" w:rsidRPr="00E50ABE" w:rsidRDefault="00E50ABE" w:rsidP="00E50ABE">
            <w:pPr>
              <w:jc w:val="center"/>
              <w:rPr>
                <w:rFonts w:ascii="Times New Roman" w:hAnsi="Times New Roman" w:cs="Times New Roman"/>
                <w:sz w:val="24"/>
                <w:szCs w:val="24"/>
              </w:rPr>
            </w:pPr>
          </w:p>
        </w:tc>
        <w:tc>
          <w:tcPr>
            <w:tcW w:w="2393" w:type="dxa"/>
          </w:tcPr>
          <w:p w:rsidR="00E50ABE" w:rsidRPr="00E50ABE" w:rsidRDefault="00E50ABE" w:rsidP="00E50ABE">
            <w:pPr>
              <w:jc w:val="center"/>
              <w:rPr>
                <w:rFonts w:ascii="Times New Roman" w:hAnsi="Times New Roman" w:cs="Times New Roman"/>
                <w:sz w:val="24"/>
                <w:szCs w:val="24"/>
              </w:rPr>
            </w:pPr>
            <w:r>
              <w:rPr>
                <w:rFonts w:ascii="Times New Roman" w:hAnsi="Times New Roman" w:cs="Times New Roman"/>
                <w:sz w:val="24"/>
                <w:szCs w:val="24"/>
              </w:rPr>
              <w:t>Сильная</w:t>
            </w:r>
          </w:p>
        </w:tc>
        <w:tc>
          <w:tcPr>
            <w:tcW w:w="2393" w:type="dxa"/>
          </w:tcPr>
          <w:p w:rsidR="00E50ABE" w:rsidRPr="00E50ABE" w:rsidRDefault="00E50ABE" w:rsidP="00E50ABE">
            <w:pPr>
              <w:jc w:val="center"/>
              <w:rPr>
                <w:rFonts w:ascii="Times New Roman" w:hAnsi="Times New Roman" w:cs="Times New Roman"/>
                <w:sz w:val="24"/>
                <w:szCs w:val="24"/>
              </w:rPr>
            </w:pPr>
            <w:r>
              <w:rPr>
                <w:rFonts w:ascii="Times New Roman" w:hAnsi="Times New Roman" w:cs="Times New Roman"/>
                <w:sz w:val="24"/>
                <w:szCs w:val="24"/>
              </w:rPr>
              <w:t>Средняя</w:t>
            </w:r>
          </w:p>
        </w:tc>
        <w:tc>
          <w:tcPr>
            <w:tcW w:w="2393" w:type="dxa"/>
          </w:tcPr>
          <w:p w:rsidR="00E50ABE" w:rsidRPr="00E50ABE" w:rsidRDefault="00E50ABE" w:rsidP="00E50ABE">
            <w:pPr>
              <w:jc w:val="center"/>
              <w:rPr>
                <w:rFonts w:ascii="Times New Roman" w:hAnsi="Times New Roman" w:cs="Times New Roman"/>
                <w:sz w:val="24"/>
                <w:szCs w:val="24"/>
              </w:rPr>
            </w:pPr>
            <w:r>
              <w:rPr>
                <w:rFonts w:ascii="Times New Roman" w:hAnsi="Times New Roman" w:cs="Times New Roman"/>
                <w:sz w:val="24"/>
                <w:szCs w:val="24"/>
              </w:rPr>
              <w:t>Слабая</w:t>
            </w:r>
          </w:p>
        </w:tc>
      </w:tr>
      <w:tr w:rsidR="00E50ABE" w:rsidRPr="00E50ABE" w:rsidTr="00E50ABE">
        <w:tc>
          <w:tcPr>
            <w:tcW w:w="2392" w:type="dxa"/>
          </w:tcPr>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Сильная</w:t>
            </w:r>
          </w:p>
        </w:tc>
        <w:tc>
          <w:tcPr>
            <w:tcW w:w="2393" w:type="dxa"/>
          </w:tcPr>
          <w:p w:rsidR="00E50ABE" w:rsidRPr="00E50ABE" w:rsidRDefault="00E50ABE" w:rsidP="00E50ABE">
            <w:pPr>
              <w:jc w:val="both"/>
              <w:rPr>
                <w:rFonts w:ascii="Times New Roman" w:hAnsi="Times New Roman" w:cs="Times New Roman"/>
                <w:sz w:val="24"/>
                <w:szCs w:val="24"/>
              </w:rPr>
            </w:pPr>
            <w:r w:rsidRPr="00E50ABE">
              <w:rPr>
                <w:rFonts w:ascii="Times New Roman" w:hAnsi="Times New Roman" w:cs="Times New Roman"/>
                <w:sz w:val="24"/>
                <w:szCs w:val="24"/>
              </w:rPr>
              <w:t>Инвестируйте в рост:</w:t>
            </w:r>
          </w:p>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о</w:t>
            </w:r>
            <w:r w:rsidRPr="00E50ABE">
              <w:rPr>
                <w:rFonts w:ascii="Times New Roman" w:hAnsi="Times New Roman" w:cs="Times New Roman"/>
                <w:sz w:val="24"/>
                <w:szCs w:val="24"/>
              </w:rPr>
              <w:t>беспечьте максимальные инвестиции;</w:t>
            </w:r>
          </w:p>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г</w:t>
            </w:r>
            <w:r w:rsidRPr="00E50ABE">
              <w:rPr>
                <w:rFonts w:ascii="Times New Roman" w:hAnsi="Times New Roman" w:cs="Times New Roman"/>
                <w:sz w:val="24"/>
                <w:szCs w:val="24"/>
              </w:rPr>
              <w:t>лобальная диверсификация; консолидируйте позиции;</w:t>
            </w:r>
          </w:p>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с</w:t>
            </w:r>
            <w:r w:rsidRPr="00E50ABE">
              <w:rPr>
                <w:rFonts w:ascii="Times New Roman" w:hAnsi="Times New Roman" w:cs="Times New Roman"/>
                <w:sz w:val="24"/>
                <w:szCs w:val="24"/>
              </w:rPr>
              <w:t>оглашайтесь даже на скромную норму прибыли</w:t>
            </w:r>
          </w:p>
        </w:tc>
        <w:tc>
          <w:tcPr>
            <w:tcW w:w="2393" w:type="dxa"/>
          </w:tcPr>
          <w:p w:rsidR="00E50ABE" w:rsidRPr="00E50ABE" w:rsidRDefault="00E50ABE" w:rsidP="00E50ABE">
            <w:pPr>
              <w:jc w:val="both"/>
              <w:rPr>
                <w:rFonts w:ascii="Times New Roman" w:hAnsi="Times New Roman" w:cs="Times New Roman"/>
                <w:sz w:val="24"/>
                <w:szCs w:val="24"/>
              </w:rPr>
            </w:pPr>
            <w:r w:rsidRPr="00E50ABE">
              <w:rPr>
                <w:rFonts w:ascii="Times New Roman" w:hAnsi="Times New Roman" w:cs="Times New Roman"/>
                <w:sz w:val="24"/>
                <w:szCs w:val="24"/>
              </w:rPr>
              <w:t>Выборочно инвестируйте в рост:</w:t>
            </w:r>
          </w:p>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с</w:t>
            </w:r>
            <w:r w:rsidRPr="00E50ABE">
              <w:rPr>
                <w:rFonts w:ascii="Times New Roman" w:hAnsi="Times New Roman" w:cs="Times New Roman"/>
                <w:sz w:val="24"/>
                <w:szCs w:val="24"/>
              </w:rPr>
              <w:t>ерьезно инвестируйте</w:t>
            </w:r>
            <w:r>
              <w:rPr>
                <w:rFonts w:ascii="Times New Roman" w:hAnsi="Times New Roman" w:cs="Times New Roman"/>
                <w:sz w:val="24"/>
                <w:szCs w:val="24"/>
              </w:rPr>
              <w:t xml:space="preserve"> только в выборочные сегменты; у</w:t>
            </w:r>
            <w:r w:rsidRPr="00E50ABE">
              <w:rPr>
                <w:rFonts w:ascii="Times New Roman" w:hAnsi="Times New Roman" w:cs="Times New Roman"/>
                <w:sz w:val="24"/>
                <w:szCs w:val="24"/>
              </w:rPr>
              <w:t>величивайте свою долю на ры</w:t>
            </w:r>
            <w:r>
              <w:rPr>
                <w:rFonts w:ascii="Times New Roman" w:hAnsi="Times New Roman" w:cs="Times New Roman"/>
                <w:sz w:val="24"/>
                <w:szCs w:val="24"/>
              </w:rPr>
              <w:t>нке до максимума; о</w:t>
            </w:r>
            <w:r w:rsidRPr="00E50ABE">
              <w:rPr>
                <w:rFonts w:ascii="Times New Roman" w:hAnsi="Times New Roman" w:cs="Times New Roman"/>
                <w:sz w:val="24"/>
                <w:szCs w:val="24"/>
              </w:rPr>
              <w:t>тыскивайте новые привлекательные сегменты для применения своих способностей</w:t>
            </w:r>
          </w:p>
        </w:tc>
        <w:tc>
          <w:tcPr>
            <w:tcW w:w="2393" w:type="dxa"/>
          </w:tcPr>
          <w:p w:rsidR="00E50ABE" w:rsidRPr="00E50ABE" w:rsidRDefault="00E50ABE" w:rsidP="00E50ABE">
            <w:pPr>
              <w:jc w:val="both"/>
              <w:rPr>
                <w:rFonts w:ascii="Times New Roman" w:hAnsi="Times New Roman" w:cs="Times New Roman"/>
                <w:sz w:val="24"/>
                <w:szCs w:val="24"/>
              </w:rPr>
            </w:pPr>
            <w:r w:rsidRPr="00E50ABE">
              <w:rPr>
                <w:rFonts w:ascii="Times New Roman" w:hAnsi="Times New Roman" w:cs="Times New Roman"/>
                <w:sz w:val="24"/>
                <w:szCs w:val="24"/>
              </w:rPr>
              <w:t>Инвестируйте для получения дохода:</w:t>
            </w:r>
          </w:p>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защищайте свои сильные стороны; п</w:t>
            </w:r>
            <w:r w:rsidRPr="00E50ABE">
              <w:rPr>
                <w:rFonts w:ascii="Times New Roman" w:hAnsi="Times New Roman" w:cs="Times New Roman"/>
                <w:sz w:val="24"/>
                <w:szCs w:val="24"/>
              </w:rPr>
              <w:t>ереориентируйтесь на привлекательный сегмент;</w:t>
            </w:r>
          </w:p>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о</w:t>
            </w:r>
            <w:r w:rsidRPr="00E50ABE">
              <w:rPr>
                <w:rFonts w:ascii="Times New Roman" w:hAnsi="Times New Roman" w:cs="Times New Roman"/>
                <w:sz w:val="24"/>
                <w:szCs w:val="24"/>
              </w:rPr>
              <w:t>ценивайте оживление отрасли;</w:t>
            </w:r>
          </w:p>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к</w:t>
            </w:r>
            <w:r w:rsidRPr="00E50ABE">
              <w:rPr>
                <w:rFonts w:ascii="Times New Roman" w:hAnsi="Times New Roman" w:cs="Times New Roman"/>
                <w:sz w:val="24"/>
                <w:szCs w:val="24"/>
              </w:rPr>
              <w:t>онтролируйте получение дохода или приостановите инвестиции</w:t>
            </w:r>
          </w:p>
        </w:tc>
      </w:tr>
      <w:tr w:rsidR="00E50ABE" w:rsidRPr="00E50ABE" w:rsidTr="00E50ABE">
        <w:tc>
          <w:tcPr>
            <w:tcW w:w="2392" w:type="dxa"/>
          </w:tcPr>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Средняя</w:t>
            </w:r>
          </w:p>
        </w:tc>
        <w:tc>
          <w:tcPr>
            <w:tcW w:w="2393" w:type="dxa"/>
          </w:tcPr>
          <w:p w:rsidR="00E50ABE" w:rsidRPr="00E50ABE" w:rsidRDefault="00E50ABE" w:rsidP="00E50ABE">
            <w:pPr>
              <w:jc w:val="both"/>
              <w:rPr>
                <w:rFonts w:ascii="Times New Roman" w:hAnsi="Times New Roman" w:cs="Times New Roman"/>
                <w:sz w:val="24"/>
                <w:szCs w:val="24"/>
              </w:rPr>
            </w:pPr>
            <w:r w:rsidRPr="00E50ABE">
              <w:rPr>
                <w:rFonts w:ascii="Times New Roman" w:hAnsi="Times New Roman" w:cs="Times New Roman"/>
                <w:sz w:val="24"/>
                <w:szCs w:val="24"/>
              </w:rPr>
              <w:t>Инвестируйте в рост:</w:t>
            </w:r>
          </w:p>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р</w:t>
            </w:r>
            <w:r w:rsidRPr="00E50ABE">
              <w:rPr>
                <w:rFonts w:ascii="Times New Roman" w:hAnsi="Times New Roman" w:cs="Times New Roman"/>
                <w:sz w:val="24"/>
                <w:szCs w:val="24"/>
              </w:rPr>
              <w:t xml:space="preserve">азвивайтесь выборочно на основе своих сильных сторон; </w:t>
            </w:r>
          </w:p>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р</w:t>
            </w:r>
            <w:r w:rsidRPr="00E50ABE">
              <w:rPr>
                <w:rFonts w:ascii="Times New Roman" w:hAnsi="Times New Roman" w:cs="Times New Roman"/>
                <w:sz w:val="24"/>
                <w:szCs w:val="24"/>
              </w:rPr>
              <w:t>азвивайте способность противостоять конкуренции</w:t>
            </w:r>
          </w:p>
        </w:tc>
        <w:tc>
          <w:tcPr>
            <w:tcW w:w="2393" w:type="dxa"/>
          </w:tcPr>
          <w:p w:rsidR="00E50ABE" w:rsidRPr="00E50ABE" w:rsidRDefault="00E50ABE" w:rsidP="00E50ABE">
            <w:pPr>
              <w:jc w:val="both"/>
              <w:rPr>
                <w:rFonts w:ascii="Times New Roman" w:hAnsi="Times New Roman" w:cs="Times New Roman"/>
                <w:sz w:val="24"/>
                <w:szCs w:val="24"/>
              </w:rPr>
            </w:pPr>
            <w:r w:rsidRPr="00E50ABE">
              <w:rPr>
                <w:rFonts w:ascii="Times New Roman" w:hAnsi="Times New Roman" w:cs="Times New Roman"/>
                <w:sz w:val="24"/>
                <w:szCs w:val="24"/>
              </w:rPr>
              <w:t>Выборочно инвестируйте для получения дохода:</w:t>
            </w:r>
          </w:p>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с</w:t>
            </w:r>
            <w:r w:rsidRPr="00E50ABE">
              <w:rPr>
                <w:rFonts w:ascii="Times New Roman" w:hAnsi="Times New Roman" w:cs="Times New Roman"/>
                <w:sz w:val="24"/>
                <w:szCs w:val="24"/>
              </w:rPr>
              <w:t>егментируйте рынок;</w:t>
            </w:r>
          </w:p>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и</w:t>
            </w:r>
            <w:r w:rsidRPr="00E50ABE">
              <w:rPr>
                <w:rFonts w:ascii="Times New Roman" w:hAnsi="Times New Roman" w:cs="Times New Roman"/>
                <w:sz w:val="24"/>
                <w:szCs w:val="24"/>
              </w:rPr>
              <w:t>мейте планы действий на случай непредвиденных обстоятельств</w:t>
            </w:r>
          </w:p>
        </w:tc>
        <w:tc>
          <w:tcPr>
            <w:tcW w:w="2393" w:type="dxa"/>
          </w:tcPr>
          <w:p w:rsidR="00E50ABE" w:rsidRPr="00E50ABE" w:rsidRDefault="00E50ABE" w:rsidP="00E50ABE">
            <w:pPr>
              <w:jc w:val="both"/>
              <w:rPr>
                <w:rFonts w:ascii="Times New Roman" w:hAnsi="Times New Roman" w:cs="Times New Roman"/>
                <w:sz w:val="24"/>
                <w:szCs w:val="24"/>
              </w:rPr>
            </w:pPr>
            <w:r w:rsidRPr="00E50ABE">
              <w:rPr>
                <w:rFonts w:ascii="Times New Roman" w:hAnsi="Times New Roman" w:cs="Times New Roman"/>
                <w:sz w:val="24"/>
                <w:szCs w:val="24"/>
              </w:rPr>
              <w:t>Извлекайте доход или выходите из бизнеса:</w:t>
            </w:r>
          </w:p>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н</w:t>
            </w:r>
            <w:r w:rsidRPr="00E50ABE">
              <w:rPr>
                <w:rFonts w:ascii="Times New Roman" w:hAnsi="Times New Roman" w:cs="Times New Roman"/>
                <w:sz w:val="24"/>
                <w:szCs w:val="24"/>
              </w:rPr>
              <w:t>е занимайтесь материальным обеспечением несущественных операций;</w:t>
            </w:r>
          </w:p>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п</w:t>
            </w:r>
            <w:r w:rsidRPr="00E50ABE">
              <w:rPr>
                <w:rFonts w:ascii="Times New Roman" w:hAnsi="Times New Roman" w:cs="Times New Roman"/>
                <w:sz w:val="24"/>
                <w:szCs w:val="24"/>
              </w:rPr>
              <w:t xml:space="preserve">одготовьте вариант на случай выхода из бизнеса или </w:t>
            </w:r>
          </w:p>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п</w:t>
            </w:r>
            <w:r w:rsidRPr="00E50ABE">
              <w:rPr>
                <w:rFonts w:ascii="Times New Roman" w:hAnsi="Times New Roman" w:cs="Times New Roman"/>
                <w:sz w:val="24"/>
                <w:szCs w:val="24"/>
              </w:rPr>
              <w:t>ерейдите в более привлекательный сегмент</w:t>
            </w:r>
          </w:p>
        </w:tc>
      </w:tr>
      <w:tr w:rsidR="00E50ABE" w:rsidRPr="00E50ABE" w:rsidTr="00E50ABE">
        <w:tc>
          <w:tcPr>
            <w:tcW w:w="2392" w:type="dxa"/>
          </w:tcPr>
          <w:p w:rsid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Слабая</w:t>
            </w:r>
          </w:p>
        </w:tc>
        <w:tc>
          <w:tcPr>
            <w:tcW w:w="2393" w:type="dxa"/>
          </w:tcPr>
          <w:p w:rsidR="00E50ABE" w:rsidRPr="00E50ABE" w:rsidRDefault="00E50ABE" w:rsidP="00E50ABE">
            <w:pPr>
              <w:jc w:val="both"/>
              <w:rPr>
                <w:rFonts w:ascii="Times New Roman" w:hAnsi="Times New Roman" w:cs="Times New Roman"/>
                <w:sz w:val="24"/>
                <w:szCs w:val="24"/>
              </w:rPr>
            </w:pPr>
            <w:r w:rsidRPr="00E50ABE">
              <w:rPr>
                <w:rFonts w:ascii="Times New Roman" w:hAnsi="Times New Roman" w:cs="Times New Roman"/>
                <w:sz w:val="24"/>
                <w:szCs w:val="24"/>
              </w:rPr>
              <w:t>Выборочно инвестируйте в получение "живых" денег:</w:t>
            </w:r>
          </w:p>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у</w:t>
            </w:r>
            <w:r w:rsidRPr="00E50ABE">
              <w:rPr>
                <w:rFonts w:ascii="Times New Roman" w:hAnsi="Times New Roman" w:cs="Times New Roman"/>
                <w:sz w:val="24"/>
                <w:szCs w:val="24"/>
              </w:rPr>
              <w:t xml:space="preserve">правляйте рынком; </w:t>
            </w:r>
          </w:p>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н</w:t>
            </w:r>
            <w:r w:rsidRPr="00E50ABE">
              <w:rPr>
                <w:rFonts w:ascii="Times New Roman" w:hAnsi="Times New Roman" w:cs="Times New Roman"/>
                <w:sz w:val="24"/>
                <w:szCs w:val="24"/>
              </w:rPr>
              <w:t>айдите свои ниши (специализация);</w:t>
            </w:r>
          </w:p>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п</w:t>
            </w:r>
            <w:r w:rsidRPr="00E50ABE">
              <w:rPr>
                <w:rFonts w:ascii="Times New Roman" w:hAnsi="Times New Roman" w:cs="Times New Roman"/>
                <w:sz w:val="24"/>
                <w:szCs w:val="24"/>
              </w:rPr>
              <w:t>остарайтесь развить свои сильные стороны</w:t>
            </w:r>
          </w:p>
        </w:tc>
        <w:tc>
          <w:tcPr>
            <w:tcW w:w="2393" w:type="dxa"/>
          </w:tcPr>
          <w:p w:rsidR="00E50ABE" w:rsidRPr="00E50ABE" w:rsidRDefault="00E50ABE" w:rsidP="00E50ABE">
            <w:pPr>
              <w:jc w:val="both"/>
              <w:rPr>
                <w:rFonts w:ascii="Times New Roman" w:hAnsi="Times New Roman" w:cs="Times New Roman"/>
                <w:sz w:val="24"/>
                <w:szCs w:val="24"/>
              </w:rPr>
            </w:pPr>
            <w:r w:rsidRPr="00E50ABE">
              <w:rPr>
                <w:rFonts w:ascii="Times New Roman" w:hAnsi="Times New Roman" w:cs="Times New Roman"/>
                <w:sz w:val="24"/>
                <w:szCs w:val="24"/>
              </w:rPr>
              <w:t>Защищайте свою систему извлечения дохода:</w:t>
            </w:r>
          </w:p>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д</w:t>
            </w:r>
            <w:r w:rsidRPr="00E50ABE">
              <w:rPr>
                <w:rFonts w:ascii="Times New Roman" w:hAnsi="Times New Roman" w:cs="Times New Roman"/>
                <w:sz w:val="24"/>
                <w:szCs w:val="24"/>
              </w:rPr>
              <w:t>ействуйте с целью сохранения и при</w:t>
            </w:r>
            <w:r>
              <w:rPr>
                <w:rFonts w:ascii="Times New Roman" w:hAnsi="Times New Roman" w:cs="Times New Roman"/>
                <w:sz w:val="24"/>
                <w:szCs w:val="24"/>
              </w:rPr>
              <w:t>умножения денежной наличности; п</w:t>
            </w:r>
            <w:r w:rsidRPr="00E50ABE">
              <w:rPr>
                <w:rFonts w:ascii="Times New Roman" w:hAnsi="Times New Roman" w:cs="Times New Roman"/>
                <w:sz w:val="24"/>
                <w:szCs w:val="24"/>
              </w:rPr>
              <w:t xml:space="preserve">рисматривайте варианты продажи </w:t>
            </w:r>
            <w:r w:rsidRPr="00E50ABE">
              <w:rPr>
                <w:rFonts w:ascii="Times New Roman" w:hAnsi="Times New Roman" w:cs="Times New Roman"/>
                <w:sz w:val="24"/>
                <w:szCs w:val="24"/>
              </w:rPr>
              <w:lastRenderedPageBreak/>
              <w:t xml:space="preserve">своего бизнеса или </w:t>
            </w:r>
          </w:p>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р</w:t>
            </w:r>
            <w:r w:rsidRPr="00E50ABE">
              <w:rPr>
                <w:rFonts w:ascii="Times New Roman" w:hAnsi="Times New Roman" w:cs="Times New Roman"/>
                <w:sz w:val="24"/>
                <w:szCs w:val="24"/>
              </w:rPr>
              <w:t>ассмотрите возможности рационализации бизнеса с целью развития сильных сторон</w:t>
            </w:r>
          </w:p>
        </w:tc>
        <w:tc>
          <w:tcPr>
            <w:tcW w:w="2393" w:type="dxa"/>
          </w:tcPr>
          <w:p w:rsidR="00E50ABE" w:rsidRPr="00E50ABE" w:rsidRDefault="00E50ABE" w:rsidP="00E50ABE">
            <w:pPr>
              <w:jc w:val="both"/>
              <w:rPr>
                <w:rFonts w:ascii="Times New Roman" w:hAnsi="Times New Roman" w:cs="Times New Roman"/>
                <w:sz w:val="24"/>
                <w:szCs w:val="24"/>
              </w:rPr>
            </w:pPr>
            <w:r w:rsidRPr="00E50ABE">
              <w:rPr>
                <w:rFonts w:ascii="Times New Roman" w:hAnsi="Times New Roman" w:cs="Times New Roman"/>
                <w:sz w:val="24"/>
                <w:szCs w:val="24"/>
              </w:rPr>
              <w:lastRenderedPageBreak/>
              <w:t>Добейтесь прибыли или уйдите из бизнеса:</w:t>
            </w:r>
          </w:p>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у</w:t>
            </w:r>
            <w:r w:rsidRPr="00E50ABE">
              <w:rPr>
                <w:rFonts w:ascii="Times New Roman" w:hAnsi="Times New Roman" w:cs="Times New Roman"/>
                <w:sz w:val="24"/>
                <w:szCs w:val="24"/>
              </w:rPr>
              <w:t xml:space="preserve">ходите с рынка или сокращайте ассортимент; </w:t>
            </w:r>
          </w:p>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с</w:t>
            </w:r>
            <w:r w:rsidRPr="00E50ABE">
              <w:rPr>
                <w:rFonts w:ascii="Times New Roman" w:hAnsi="Times New Roman" w:cs="Times New Roman"/>
                <w:sz w:val="24"/>
                <w:szCs w:val="24"/>
              </w:rPr>
              <w:t>тройте рабочие планы так, чтобы максимизировать стоимость</w:t>
            </w:r>
          </w:p>
        </w:tc>
      </w:tr>
    </w:tbl>
    <w:p w:rsidR="00E50ABE" w:rsidRDefault="00E50ABE" w:rsidP="00E50ABE">
      <w:pPr>
        <w:spacing w:after="0" w:line="240" w:lineRule="auto"/>
        <w:jc w:val="both"/>
        <w:rPr>
          <w:rFonts w:ascii="Times New Roman" w:hAnsi="Times New Roman" w:cs="Times New Roman"/>
          <w:sz w:val="28"/>
          <w:szCs w:val="28"/>
        </w:rPr>
      </w:pPr>
    </w:p>
    <w:p w:rsidR="00E50ABE" w:rsidRDefault="00E50ABE" w:rsidP="00E50ABE">
      <w:pPr>
        <w:spacing w:after="0" w:line="240" w:lineRule="auto"/>
        <w:jc w:val="both"/>
        <w:rPr>
          <w:rFonts w:ascii="Times New Roman" w:hAnsi="Times New Roman" w:cs="Times New Roman"/>
          <w:sz w:val="28"/>
          <w:szCs w:val="28"/>
        </w:rPr>
      </w:pPr>
    </w:p>
    <w:p w:rsidR="00E50ABE" w:rsidRDefault="00E50ABE" w:rsidP="00E50ABE">
      <w:pPr>
        <w:spacing w:after="0" w:line="240" w:lineRule="auto"/>
        <w:jc w:val="both"/>
        <w:rPr>
          <w:rFonts w:ascii="Times New Roman" w:hAnsi="Times New Roman" w:cs="Times New Roman"/>
          <w:sz w:val="28"/>
          <w:szCs w:val="28"/>
        </w:rPr>
      </w:pPr>
    </w:p>
    <w:p w:rsidR="00E50ABE" w:rsidRDefault="00E50ABE" w:rsidP="00E50AB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2</w:t>
      </w:r>
    </w:p>
    <w:p w:rsidR="00E50ABE" w:rsidRDefault="00E50ABE" w:rsidP="00E50ABE">
      <w:pPr>
        <w:spacing w:after="0" w:line="240" w:lineRule="auto"/>
        <w:jc w:val="both"/>
        <w:rPr>
          <w:rFonts w:ascii="Times New Roman" w:hAnsi="Times New Roman" w:cs="Times New Roman"/>
          <w:sz w:val="28"/>
          <w:szCs w:val="28"/>
        </w:rPr>
      </w:pPr>
    </w:p>
    <w:p w:rsidR="00E50ABE" w:rsidRDefault="00E50ABE" w:rsidP="00E50ABE">
      <w:pPr>
        <w:spacing w:after="0" w:line="240" w:lineRule="auto"/>
        <w:jc w:val="center"/>
        <w:rPr>
          <w:rFonts w:ascii="Times New Roman" w:hAnsi="Times New Roman" w:cs="Times New Roman"/>
          <w:sz w:val="28"/>
          <w:szCs w:val="28"/>
        </w:rPr>
      </w:pPr>
      <w:r w:rsidRPr="00E50ABE">
        <w:rPr>
          <w:rFonts w:ascii="Times New Roman" w:hAnsi="Times New Roman" w:cs="Times New Roman"/>
          <w:sz w:val="28"/>
          <w:szCs w:val="28"/>
        </w:rPr>
        <w:t>Переменные привлекательности отрасли и привлекательности рынка по Д. Д. Мониесону</w:t>
      </w:r>
    </w:p>
    <w:p w:rsidR="00E50ABE" w:rsidRDefault="00E50ABE" w:rsidP="00E50ABE">
      <w:pPr>
        <w:spacing w:after="0" w:line="240" w:lineRule="auto"/>
        <w:jc w:val="center"/>
        <w:rPr>
          <w:rFonts w:ascii="Times New Roman" w:hAnsi="Times New Roman" w:cs="Times New Roman"/>
          <w:sz w:val="28"/>
          <w:szCs w:val="28"/>
        </w:rPr>
      </w:pPr>
    </w:p>
    <w:tbl>
      <w:tblPr>
        <w:tblStyle w:val="a6"/>
        <w:tblW w:w="0" w:type="auto"/>
        <w:tblLook w:val="04A0" w:firstRow="1" w:lastRow="0" w:firstColumn="1" w:lastColumn="0" w:noHBand="0" w:noVBand="1"/>
      </w:tblPr>
      <w:tblGrid>
        <w:gridCol w:w="4785"/>
        <w:gridCol w:w="4786"/>
      </w:tblGrid>
      <w:tr w:rsidR="00E50ABE" w:rsidRPr="00E50ABE" w:rsidTr="00E50ABE">
        <w:tc>
          <w:tcPr>
            <w:tcW w:w="4785" w:type="dxa"/>
          </w:tcPr>
          <w:p w:rsidR="00E50ABE" w:rsidRPr="00E50ABE" w:rsidRDefault="00E50ABE" w:rsidP="00E50ABE">
            <w:pPr>
              <w:jc w:val="center"/>
              <w:rPr>
                <w:rFonts w:ascii="Times New Roman" w:hAnsi="Times New Roman" w:cs="Times New Roman"/>
                <w:sz w:val="24"/>
                <w:szCs w:val="24"/>
              </w:rPr>
            </w:pPr>
            <w:r>
              <w:rPr>
                <w:rFonts w:ascii="Times New Roman" w:hAnsi="Times New Roman" w:cs="Times New Roman"/>
                <w:sz w:val="24"/>
                <w:szCs w:val="24"/>
              </w:rPr>
              <w:t>Привлекательность рынка</w:t>
            </w:r>
          </w:p>
        </w:tc>
        <w:tc>
          <w:tcPr>
            <w:tcW w:w="4786" w:type="dxa"/>
          </w:tcPr>
          <w:p w:rsidR="00E50ABE" w:rsidRPr="00E50ABE" w:rsidRDefault="00E50ABE" w:rsidP="00E50ABE">
            <w:pPr>
              <w:jc w:val="center"/>
              <w:rPr>
                <w:rFonts w:ascii="Times New Roman" w:hAnsi="Times New Roman" w:cs="Times New Roman"/>
                <w:sz w:val="24"/>
                <w:szCs w:val="24"/>
              </w:rPr>
            </w:pPr>
            <w:r>
              <w:rPr>
                <w:rFonts w:ascii="Times New Roman" w:hAnsi="Times New Roman" w:cs="Times New Roman"/>
                <w:sz w:val="24"/>
                <w:szCs w:val="24"/>
              </w:rPr>
              <w:t>Привлекательность отрасли</w:t>
            </w:r>
          </w:p>
        </w:tc>
      </w:tr>
      <w:tr w:rsidR="00E50ABE" w:rsidRPr="00E50ABE" w:rsidTr="00E50ABE">
        <w:tc>
          <w:tcPr>
            <w:tcW w:w="4785" w:type="dxa"/>
          </w:tcPr>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и</w:t>
            </w:r>
            <w:r w:rsidRPr="00E50ABE">
              <w:rPr>
                <w:rFonts w:ascii="Times New Roman" w:hAnsi="Times New Roman" w:cs="Times New Roman"/>
                <w:sz w:val="24"/>
                <w:szCs w:val="24"/>
              </w:rPr>
              <w:t>ндекс доли рынка;</w:t>
            </w:r>
          </w:p>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д</w:t>
            </w:r>
            <w:r w:rsidRPr="00E50ABE">
              <w:rPr>
                <w:rFonts w:ascii="Times New Roman" w:hAnsi="Times New Roman" w:cs="Times New Roman"/>
                <w:sz w:val="24"/>
                <w:szCs w:val="24"/>
              </w:rPr>
              <w:t>оля рынка;</w:t>
            </w:r>
          </w:p>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о</w:t>
            </w:r>
            <w:r w:rsidRPr="00E50ABE">
              <w:rPr>
                <w:rFonts w:ascii="Times New Roman" w:hAnsi="Times New Roman" w:cs="Times New Roman"/>
                <w:sz w:val="24"/>
                <w:szCs w:val="24"/>
              </w:rPr>
              <w:t>тносительная доля рынка;</w:t>
            </w:r>
          </w:p>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о</w:t>
            </w:r>
            <w:r w:rsidRPr="00E50ABE">
              <w:rPr>
                <w:rFonts w:ascii="Times New Roman" w:hAnsi="Times New Roman" w:cs="Times New Roman"/>
                <w:sz w:val="24"/>
                <w:szCs w:val="24"/>
              </w:rPr>
              <w:t xml:space="preserve">тносительное качество продукта; </w:t>
            </w:r>
          </w:p>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о</w:t>
            </w:r>
            <w:r w:rsidRPr="00E50ABE">
              <w:rPr>
                <w:rFonts w:ascii="Times New Roman" w:hAnsi="Times New Roman" w:cs="Times New Roman"/>
                <w:sz w:val="24"/>
                <w:szCs w:val="24"/>
              </w:rPr>
              <w:t>тносительная цена;</w:t>
            </w:r>
          </w:p>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о</w:t>
            </w:r>
            <w:r w:rsidRPr="00E50ABE">
              <w:rPr>
                <w:rFonts w:ascii="Times New Roman" w:hAnsi="Times New Roman" w:cs="Times New Roman"/>
                <w:sz w:val="24"/>
                <w:szCs w:val="24"/>
              </w:rPr>
              <w:t xml:space="preserve">тносительные прямые издержки; </w:t>
            </w:r>
          </w:p>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п</w:t>
            </w:r>
            <w:r w:rsidRPr="00E50ABE">
              <w:rPr>
                <w:rFonts w:ascii="Times New Roman" w:hAnsi="Times New Roman" w:cs="Times New Roman"/>
                <w:sz w:val="24"/>
                <w:szCs w:val="24"/>
              </w:rPr>
              <w:t>атенты на технологию или изделия;</w:t>
            </w:r>
          </w:p>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о</w:t>
            </w:r>
            <w:r w:rsidRPr="00E50ABE">
              <w:rPr>
                <w:rFonts w:ascii="Times New Roman" w:hAnsi="Times New Roman" w:cs="Times New Roman"/>
                <w:sz w:val="24"/>
                <w:szCs w:val="24"/>
              </w:rPr>
              <w:t xml:space="preserve">тносительный диапазон размеров потребителей; </w:t>
            </w:r>
          </w:p>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п</w:t>
            </w:r>
            <w:r w:rsidRPr="00E50ABE">
              <w:rPr>
                <w:rFonts w:ascii="Times New Roman" w:hAnsi="Times New Roman" w:cs="Times New Roman"/>
                <w:sz w:val="24"/>
                <w:szCs w:val="24"/>
              </w:rPr>
              <w:t xml:space="preserve">роизводительность труда; </w:t>
            </w:r>
          </w:p>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о</w:t>
            </w:r>
            <w:r w:rsidRPr="00E50ABE">
              <w:rPr>
                <w:rFonts w:ascii="Times New Roman" w:hAnsi="Times New Roman" w:cs="Times New Roman"/>
                <w:sz w:val="24"/>
                <w:szCs w:val="24"/>
              </w:rPr>
              <w:t>тносительный средний уровень оплаты труда служащих;</w:t>
            </w:r>
          </w:p>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о</w:t>
            </w:r>
            <w:r w:rsidRPr="00E50ABE">
              <w:rPr>
                <w:rFonts w:ascii="Times New Roman" w:hAnsi="Times New Roman" w:cs="Times New Roman"/>
                <w:sz w:val="24"/>
                <w:szCs w:val="24"/>
              </w:rPr>
              <w:t>борудование, используемое на долевых принципах</w:t>
            </w:r>
          </w:p>
        </w:tc>
        <w:tc>
          <w:tcPr>
            <w:tcW w:w="4786" w:type="dxa"/>
          </w:tcPr>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т</w:t>
            </w:r>
            <w:r w:rsidRPr="00E50ABE">
              <w:rPr>
                <w:rFonts w:ascii="Times New Roman" w:hAnsi="Times New Roman" w:cs="Times New Roman"/>
                <w:sz w:val="24"/>
                <w:szCs w:val="24"/>
              </w:rPr>
              <w:t>емпы роста реального сектора;</w:t>
            </w:r>
          </w:p>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д</w:t>
            </w:r>
            <w:r w:rsidRPr="00E50ABE">
              <w:rPr>
                <w:rFonts w:ascii="Times New Roman" w:hAnsi="Times New Roman" w:cs="Times New Roman"/>
                <w:sz w:val="24"/>
                <w:szCs w:val="24"/>
              </w:rPr>
              <w:t>оля производственных объединений;</w:t>
            </w:r>
          </w:p>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д</w:t>
            </w:r>
            <w:r w:rsidRPr="00E50ABE">
              <w:rPr>
                <w:rFonts w:ascii="Times New Roman" w:hAnsi="Times New Roman" w:cs="Times New Roman"/>
                <w:sz w:val="24"/>
                <w:szCs w:val="24"/>
              </w:rPr>
              <w:t xml:space="preserve">оля продаж новых продуктов в общем объеме продаж; </w:t>
            </w:r>
          </w:p>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о</w:t>
            </w:r>
            <w:r w:rsidRPr="00E50ABE">
              <w:rPr>
                <w:rFonts w:ascii="Times New Roman" w:hAnsi="Times New Roman" w:cs="Times New Roman"/>
                <w:sz w:val="24"/>
                <w:szCs w:val="24"/>
              </w:rPr>
              <w:t xml:space="preserve">тношение затрат на исследования и опытные разработки к объему продаж; </w:t>
            </w:r>
          </w:p>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т</w:t>
            </w:r>
            <w:r w:rsidRPr="00E50ABE">
              <w:rPr>
                <w:rFonts w:ascii="Times New Roman" w:hAnsi="Times New Roman" w:cs="Times New Roman"/>
                <w:sz w:val="24"/>
                <w:szCs w:val="24"/>
              </w:rPr>
              <w:t xml:space="preserve">емпы роста розничных цен; </w:t>
            </w:r>
          </w:p>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о</w:t>
            </w:r>
            <w:r w:rsidRPr="00E50ABE">
              <w:rPr>
                <w:rFonts w:ascii="Times New Roman" w:hAnsi="Times New Roman" w:cs="Times New Roman"/>
                <w:sz w:val="24"/>
                <w:szCs w:val="24"/>
              </w:rPr>
              <w:t xml:space="preserve">тношение затрат на маркетинг к объему продаж; </w:t>
            </w:r>
          </w:p>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п</w:t>
            </w:r>
            <w:r w:rsidRPr="00E50ABE">
              <w:rPr>
                <w:rFonts w:ascii="Times New Roman" w:hAnsi="Times New Roman" w:cs="Times New Roman"/>
                <w:sz w:val="24"/>
                <w:szCs w:val="24"/>
              </w:rPr>
              <w:t xml:space="preserve">окупательская способность среднего потребителя; </w:t>
            </w:r>
          </w:p>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о</w:t>
            </w:r>
            <w:r w:rsidRPr="00E50ABE">
              <w:rPr>
                <w:rFonts w:ascii="Times New Roman" w:hAnsi="Times New Roman" w:cs="Times New Roman"/>
                <w:sz w:val="24"/>
                <w:szCs w:val="24"/>
              </w:rPr>
              <w:t xml:space="preserve">тношение доходов к объему инвестиций; </w:t>
            </w:r>
          </w:p>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о</w:t>
            </w:r>
            <w:r w:rsidRPr="00E50ABE">
              <w:rPr>
                <w:rFonts w:ascii="Times New Roman" w:hAnsi="Times New Roman" w:cs="Times New Roman"/>
                <w:sz w:val="24"/>
                <w:szCs w:val="24"/>
              </w:rPr>
              <w:t xml:space="preserve">тношение стоимости сырья и незавершенного производства к добавленной стоимости; </w:t>
            </w:r>
          </w:p>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в</w:t>
            </w:r>
            <w:r w:rsidRPr="00E50ABE">
              <w:rPr>
                <w:rFonts w:ascii="Times New Roman" w:hAnsi="Times New Roman" w:cs="Times New Roman"/>
                <w:sz w:val="24"/>
                <w:szCs w:val="24"/>
              </w:rPr>
              <w:t xml:space="preserve">ыпускаются ли товары по индивидуальным заказам; </w:t>
            </w:r>
          </w:p>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у</w:t>
            </w:r>
            <w:r w:rsidRPr="00E50ABE">
              <w:rPr>
                <w:rFonts w:ascii="Times New Roman" w:hAnsi="Times New Roman" w:cs="Times New Roman"/>
                <w:sz w:val="24"/>
                <w:szCs w:val="24"/>
              </w:rPr>
              <w:t>ровень концентрации производства;</w:t>
            </w:r>
          </w:p>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и</w:t>
            </w:r>
            <w:r w:rsidRPr="00E50ABE">
              <w:rPr>
                <w:rFonts w:ascii="Times New Roman" w:hAnsi="Times New Roman" w:cs="Times New Roman"/>
                <w:sz w:val="24"/>
                <w:szCs w:val="24"/>
              </w:rPr>
              <w:t xml:space="preserve">ндекс интенсивности инвестиций; </w:t>
            </w:r>
          </w:p>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о</w:t>
            </w:r>
            <w:r w:rsidRPr="00E50ABE">
              <w:rPr>
                <w:rFonts w:ascii="Times New Roman" w:hAnsi="Times New Roman" w:cs="Times New Roman"/>
                <w:sz w:val="24"/>
                <w:szCs w:val="24"/>
              </w:rPr>
              <w:t>тношение инвестиций к объему продаж</w:t>
            </w:r>
            <w:r>
              <w:rPr>
                <w:rFonts w:ascii="Times New Roman" w:hAnsi="Times New Roman" w:cs="Times New Roman"/>
                <w:sz w:val="24"/>
                <w:szCs w:val="24"/>
              </w:rPr>
              <w:t>; о</w:t>
            </w:r>
            <w:r w:rsidRPr="00E50ABE">
              <w:rPr>
                <w:rFonts w:ascii="Times New Roman" w:hAnsi="Times New Roman" w:cs="Times New Roman"/>
                <w:sz w:val="24"/>
                <w:szCs w:val="24"/>
              </w:rPr>
              <w:t xml:space="preserve">тношение инвестиций к добавленной стоимости; </w:t>
            </w:r>
          </w:p>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у</w:t>
            </w:r>
            <w:r w:rsidRPr="00E50ABE">
              <w:rPr>
                <w:rFonts w:ascii="Times New Roman" w:hAnsi="Times New Roman" w:cs="Times New Roman"/>
                <w:sz w:val="24"/>
                <w:szCs w:val="24"/>
              </w:rPr>
              <w:t xml:space="preserve">ровень использования мощностей; </w:t>
            </w:r>
          </w:p>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о</w:t>
            </w:r>
            <w:r w:rsidRPr="00E50ABE">
              <w:rPr>
                <w:rFonts w:ascii="Times New Roman" w:hAnsi="Times New Roman" w:cs="Times New Roman"/>
                <w:sz w:val="24"/>
                <w:szCs w:val="24"/>
              </w:rPr>
              <w:t xml:space="preserve">тношение общей балансовой стоимости организации к объему инвестиций; </w:t>
            </w:r>
          </w:p>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у</w:t>
            </w:r>
            <w:r w:rsidRPr="00E50ABE">
              <w:rPr>
                <w:rFonts w:ascii="Times New Roman" w:hAnsi="Times New Roman" w:cs="Times New Roman"/>
                <w:sz w:val="24"/>
                <w:szCs w:val="24"/>
              </w:rPr>
              <w:t xml:space="preserve">ровень вертикальной интеграции; </w:t>
            </w:r>
          </w:p>
          <w:p w:rsidR="00E50ABE" w:rsidRPr="00E50ABE" w:rsidRDefault="00E50ABE" w:rsidP="00E50ABE">
            <w:pPr>
              <w:jc w:val="both"/>
              <w:rPr>
                <w:rFonts w:ascii="Times New Roman" w:hAnsi="Times New Roman" w:cs="Times New Roman"/>
                <w:sz w:val="24"/>
                <w:szCs w:val="24"/>
              </w:rPr>
            </w:pPr>
            <w:r>
              <w:rPr>
                <w:rFonts w:ascii="Times New Roman" w:hAnsi="Times New Roman" w:cs="Times New Roman"/>
                <w:sz w:val="24"/>
                <w:szCs w:val="24"/>
              </w:rPr>
              <w:t>д</w:t>
            </w:r>
            <w:r w:rsidRPr="00E50ABE">
              <w:rPr>
                <w:rFonts w:ascii="Times New Roman" w:hAnsi="Times New Roman" w:cs="Times New Roman"/>
                <w:sz w:val="24"/>
                <w:szCs w:val="24"/>
              </w:rPr>
              <w:t>оля инвестиций в расчете на одного работника</w:t>
            </w:r>
          </w:p>
        </w:tc>
      </w:tr>
    </w:tbl>
    <w:p w:rsidR="00E50ABE" w:rsidRDefault="00E50ABE" w:rsidP="00E50ABE">
      <w:pPr>
        <w:spacing w:after="0" w:line="240" w:lineRule="auto"/>
        <w:jc w:val="both"/>
        <w:rPr>
          <w:rFonts w:ascii="Times New Roman" w:hAnsi="Times New Roman" w:cs="Times New Roman"/>
          <w:sz w:val="24"/>
          <w:szCs w:val="24"/>
        </w:rPr>
      </w:pPr>
    </w:p>
    <w:p w:rsidR="001E117D" w:rsidRDefault="001E117D" w:rsidP="00E50ABE">
      <w:pPr>
        <w:spacing w:after="0" w:line="240" w:lineRule="auto"/>
        <w:jc w:val="both"/>
        <w:rPr>
          <w:rFonts w:ascii="Times New Roman" w:hAnsi="Times New Roman" w:cs="Times New Roman"/>
          <w:sz w:val="24"/>
          <w:szCs w:val="24"/>
        </w:rPr>
      </w:pPr>
    </w:p>
    <w:p w:rsidR="008B2592" w:rsidRDefault="008B2592" w:rsidP="00E50ABE">
      <w:pPr>
        <w:spacing w:after="0" w:line="240" w:lineRule="auto"/>
        <w:jc w:val="both"/>
        <w:rPr>
          <w:rFonts w:ascii="Times New Roman" w:hAnsi="Times New Roman" w:cs="Times New Roman"/>
          <w:sz w:val="24"/>
          <w:szCs w:val="24"/>
        </w:rPr>
      </w:pPr>
    </w:p>
    <w:p w:rsidR="008B2592" w:rsidRDefault="008B2592" w:rsidP="00E50ABE">
      <w:pPr>
        <w:spacing w:after="0" w:line="240" w:lineRule="auto"/>
        <w:jc w:val="both"/>
        <w:rPr>
          <w:rFonts w:ascii="Times New Roman" w:hAnsi="Times New Roman" w:cs="Times New Roman"/>
          <w:sz w:val="24"/>
          <w:szCs w:val="24"/>
        </w:rPr>
      </w:pPr>
    </w:p>
    <w:p w:rsidR="001E117D" w:rsidRDefault="001E117D" w:rsidP="00E50ABE">
      <w:pPr>
        <w:spacing w:after="0" w:line="240" w:lineRule="auto"/>
        <w:jc w:val="both"/>
        <w:rPr>
          <w:rFonts w:ascii="Times New Roman" w:hAnsi="Times New Roman" w:cs="Times New Roman"/>
          <w:sz w:val="24"/>
          <w:szCs w:val="24"/>
        </w:rPr>
      </w:pPr>
    </w:p>
    <w:p w:rsidR="001E117D" w:rsidRDefault="001E117D" w:rsidP="00E50ABE">
      <w:pPr>
        <w:spacing w:after="0" w:line="240" w:lineRule="auto"/>
        <w:jc w:val="both"/>
        <w:rPr>
          <w:rFonts w:ascii="Times New Roman" w:hAnsi="Times New Roman" w:cs="Times New Roman"/>
          <w:sz w:val="24"/>
          <w:szCs w:val="24"/>
        </w:rPr>
      </w:pPr>
    </w:p>
    <w:p w:rsidR="001E117D" w:rsidRDefault="001E117D" w:rsidP="005825B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5825BC" w:rsidRDefault="005825BC" w:rsidP="005825BC">
      <w:pPr>
        <w:spacing w:after="0" w:line="240" w:lineRule="auto"/>
        <w:jc w:val="right"/>
        <w:rPr>
          <w:rFonts w:ascii="Times New Roman" w:hAnsi="Times New Roman" w:cs="Times New Roman"/>
          <w:sz w:val="28"/>
          <w:szCs w:val="28"/>
        </w:rPr>
      </w:pPr>
    </w:p>
    <w:p w:rsidR="005825BC" w:rsidRPr="005825BC" w:rsidRDefault="005825BC" w:rsidP="005825BC">
      <w:pPr>
        <w:spacing w:after="0" w:line="240" w:lineRule="auto"/>
        <w:jc w:val="center"/>
        <w:rPr>
          <w:rFonts w:ascii="Times New Roman" w:hAnsi="Times New Roman" w:cs="Times New Roman"/>
          <w:b/>
          <w:sz w:val="28"/>
          <w:szCs w:val="28"/>
        </w:rPr>
      </w:pPr>
      <w:r w:rsidRPr="005825BC">
        <w:rPr>
          <w:rFonts w:ascii="Times New Roman" w:hAnsi="Times New Roman" w:cs="Times New Roman"/>
          <w:b/>
          <w:sz w:val="28"/>
          <w:szCs w:val="28"/>
        </w:rPr>
        <w:t>Сравнительная характеристика стратегических матриц</w:t>
      </w:r>
    </w:p>
    <w:p w:rsidR="005825BC" w:rsidRDefault="005825BC" w:rsidP="005825BC">
      <w:pPr>
        <w:spacing w:after="0" w:line="240" w:lineRule="auto"/>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1693"/>
        <w:gridCol w:w="1827"/>
        <w:gridCol w:w="2166"/>
        <w:gridCol w:w="1795"/>
        <w:gridCol w:w="2090"/>
      </w:tblGrid>
      <w:tr w:rsidR="005825BC" w:rsidTr="005825BC">
        <w:tc>
          <w:tcPr>
            <w:tcW w:w="1693" w:type="dxa"/>
          </w:tcPr>
          <w:p w:rsidR="005825BC" w:rsidRPr="005825BC" w:rsidRDefault="005825BC" w:rsidP="005825BC">
            <w:pPr>
              <w:jc w:val="center"/>
              <w:rPr>
                <w:rFonts w:ascii="Times New Roman" w:hAnsi="Times New Roman" w:cs="Times New Roman"/>
                <w:sz w:val="24"/>
                <w:szCs w:val="24"/>
              </w:rPr>
            </w:pPr>
            <w:r w:rsidRPr="005825BC">
              <w:rPr>
                <w:rFonts w:ascii="Times New Roman" w:hAnsi="Times New Roman" w:cs="Times New Roman"/>
                <w:sz w:val="24"/>
                <w:szCs w:val="24"/>
              </w:rPr>
              <w:t>Матрица</w:t>
            </w:r>
          </w:p>
        </w:tc>
        <w:tc>
          <w:tcPr>
            <w:tcW w:w="1827" w:type="dxa"/>
          </w:tcPr>
          <w:p w:rsidR="005825BC" w:rsidRPr="005825BC" w:rsidRDefault="005825BC" w:rsidP="005825BC">
            <w:pPr>
              <w:jc w:val="center"/>
              <w:rPr>
                <w:rFonts w:ascii="Times New Roman" w:hAnsi="Times New Roman" w:cs="Times New Roman"/>
                <w:sz w:val="24"/>
                <w:szCs w:val="24"/>
              </w:rPr>
            </w:pPr>
            <w:r w:rsidRPr="005825BC">
              <w:rPr>
                <w:rFonts w:ascii="Times New Roman" w:hAnsi="Times New Roman" w:cs="Times New Roman"/>
                <w:sz w:val="24"/>
                <w:szCs w:val="24"/>
              </w:rPr>
              <w:t>Область применения</w:t>
            </w:r>
          </w:p>
        </w:tc>
        <w:tc>
          <w:tcPr>
            <w:tcW w:w="2166" w:type="dxa"/>
          </w:tcPr>
          <w:p w:rsidR="005825BC" w:rsidRPr="005825BC" w:rsidRDefault="005825BC" w:rsidP="005825BC">
            <w:pPr>
              <w:jc w:val="center"/>
              <w:rPr>
                <w:rFonts w:ascii="Times New Roman" w:hAnsi="Times New Roman" w:cs="Times New Roman"/>
                <w:sz w:val="24"/>
                <w:szCs w:val="24"/>
              </w:rPr>
            </w:pPr>
            <w:r w:rsidRPr="005825BC">
              <w:rPr>
                <w:rFonts w:ascii="Times New Roman" w:hAnsi="Times New Roman" w:cs="Times New Roman"/>
                <w:sz w:val="24"/>
                <w:szCs w:val="24"/>
              </w:rPr>
              <w:t>Показатели</w:t>
            </w:r>
          </w:p>
        </w:tc>
        <w:tc>
          <w:tcPr>
            <w:tcW w:w="1795" w:type="dxa"/>
          </w:tcPr>
          <w:p w:rsidR="005825BC" w:rsidRPr="005825BC" w:rsidRDefault="005825BC" w:rsidP="005825BC">
            <w:pPr>
              <w:jc w:val="center"/>
              <w:rPr>
                <w:rFonts w:ascii="Times New Roman" w:hAnsi="Times New Roman" w:cs="Times New Roman"/>
                <w:sz w:val="24"/>
                <w:szCs w:val="24"/>
              </w:rPr>
            </w:pPr>
            <w:r w:rsidRPr="005825BC">
              <w:rPr>
                <w:rFonts w:ascii="Times New Roman" w:hAnsi="Times New Roman" w:cs="Times New Roman"/>
                <w:sz w:val="24"/>
                <w:szCs w:val="24"/>
              </w:rPr>
              <w:t>Преимущества</w:t>
            </w:r>
          </w:p>
        </w:tc>
        <w:tc>
          <w:tcPr>
            <w:tcW w:w="2090" w:type="dxa"/>
          </w:tcPr>
          <w:p w:rsidR="005825BC" w:rsidRPr="005825BC" w:rsidRDefault="005825BC" w:rsidP="005825BC">
            <w:pPr>
              <w:jc w:val="center"/>
              <w:rPr>
                <w:rFonts w:ascii="Times New Roman" w:hAnsi="Times New Roman" w:cs="Times New Roman"/>
                <w:sz w:val="24"/>
                <w:szCs w:val="24"/>
              </w:rPr>
            </w:pPr>
            <w:r w:rsidRPr="005825BC">
              <w:rPr>
                <w:rFonts w:ascii="Times New Roman" w:hAnsi="Times New Roman" w:cs="Times New Roman"/>
                <w:sz w:val="24"/>
                <w:szCs w:val="24"/>
              </w:rPr>
              <w:t>Недостатки</w:t>
            </w:r>
          </w:p>
        </w:tc>
      </w:tr>
      <w:tr w:rsidR="005825BC" w:rsidTr="005825BC">
        <w:tc>
          <w:tcPr>
            <w:tcW w:w="1693" w:type="dxa"/>
          </w:tcPr>
          <w:p w:rsidR="005825BC" w:rsidRPr="005825BC" w:rsidRDefault="005825BC" w:rsidP="005825BC">
            <w:pPr>
              <w:jc w:val="both"/>
              <w:rPr>
                <w:rFonts w:ascii="Times New Roman" w:hAnsi="Times New Roman" w:cs="Times New Roman"/>
                <w:sz w:val="24"/>
                <w:szCs w:val="24"/>
              </w:rPr>
            </w:pPr>
            <w:r w:rsidRPr="005825BC">
              <w:rPr>
                <w:rFonts w:ascii="Times New Roman" w:hAnsi="Times New Roman" w:cs="Times New Roman"/>
                <w:sz w:val="24"/>
                <w:szCs w:val="24"/>
              </w:rPr>
              <w:t>BCG</w:t>
            </w:r>
          </w:p>
        </w:tc>
        <w:tc>
          <w:tcPr>
            <w:tcW w:w="1827" w:type="dxa"/>
          </w:tcPr>
          <w:p w:rsidR="005825BC" w:rsidRPr="005825BC" w:rsidRDefault="005825BC" w:rsidP="005825BC">
            <w:pPr>
              <w:jc w:val="both"/>
              <w:rPr>
                <w:rFonts w:ascii="Times New Roman" w:hAnsi="Times New Roman" w:cs="Times New Roman"/>
                <w:sz w:val="24"/>
                <w:szCs w:val="24"/>
              </w:rPr>
            </w:pPr>
            <w:r w:rsidRPr="005825BC">
              <w:rPr>
                <w:rFonts w:ascii="Times New Roman" w:hAnsi="Times New Roman" w:cs="Times New Roman"/>
                <w:sz w:val="24"/>
                <w:szCs w:val="24"/>
              </w:rPr>
              <w:t>управление портфелем продуктов</w:t>
            </w:r>
            <w:r w:rsidRPr="005825BC">
              <w:rPr>
                <w:rFonts w:ascii="Times New Roman" w:hAnsi="Times New Roman" w:cs="Times New Roman"/>
                <w:sz w:val="24"/>
                <w:szCs w:val="24"/>
              </w:rPr>
              <w:tab/>
            </w:r>
          </w:p>
        </w:tc>
        <w:tc>
          <w:tcPr>
            <w:tcW w:w="2166" w:type="dxa"/>
          </w:tcPr>
          <w:p w:rsidR="005825BC" w:rsidRPr="005825BC" w:rsidRDefault="005825BC" w:rsidP="005825BC">
            <w:pPr>
              <w:jc w:val="both"/>
              <w:rPr>
                <w:rFonts w:ascii="Times New Roman" w:hAnsi="Times New Roman" w:cs="Times New Roman"/>
                <w:sz w:val="24"/>
                <w:szCs w:val="24"/>
              </w:rPr>
            </w:pPr>
            <w:r w:rsidRPr="005825BC">
              <w:rPr>
                <w:rFonts w:ascii="Times New Roman" w:hAnsi="Times New Roman" w:cs="Times New Roman"/>
                <w:sz w:val="24"/>
                <w:szCs w:val="24"/>
              </w:rPr>
              <w:t>доля рынка и темп роста рынка</w:t>
            </w:r>
          </w:p>
        </w:tc>
        <w:tc>
          <w:tcPr>
            <w:tcW w:w="1795" w:type="dxa"/>
          </w:tcPr>
          <w:p w:rsidR="005825BC" w:rsidRPr="005825BC" w:rsidRDefault="005825BC" w:rsidP="005825BC">
            <w:pPr>
              <w:jc w:val="both"/>
              <w:rPr>
                <w:rFonts w:ascii="Times New Roman" w:hAnsi="Times New Roman" w:cs="Times New Roman"/>
                <w:sz w:val="24"/>
                <w:szCs w:val="24"/>
              </w:rPr>
            </w:pPr>
            <w:r>
              <w:rPr>
                <w:rFonts w:ascii="Times New Roman" w:hAnsi="Times New Roman" w:cs="Times New Roman"/>
                <w:sz w:val="24"/>
                <w:szCs w:val="24"/>
              </w:rPr>
              <w:t>н</w:t>
            </w:r>
            <w:r w:rsidRPr="005825BC">
              <w:rPr>
                <w:rFonts w:ascii="Times New Roman" w:hAnsi="Times New Roman" w:cs="Times New Roman"/>
                <w:sz w:val="24"/>
                <w:szCs w:val="24"/>
              </w:rPr>
              <w:t>аглядность и простота применения</w:t>
            </w:r>
          </w:p>
        </w:tc>
        <w:tc>
          <w:tcPr>
            <w:tcW w:w="2090" w:type="dxa"/>
          </w:tcPr>
          <w:p w:rsidR="005825BC" w:rsidRPr="005825BC" w:rsidRDefault="005825BC" w:rsidP="005825BC">
            <w:pPr>
              <w:jc w:val="both"/>
              <w:rPr>
                <w:rFonts w:ascii="Times New Roman" w:hAnsi="Times New Roman" w:cs="Times New Roman"/>
                <w:sz w:val="24"/>
                <w:szCs w:val="24"/>
              </w:rPr>
            </w:pPr>
            <w:r w:rsidRPr="005825BC">
              <w:rPr>
                <w:rFonts w:ascii="Times New Roman" w:hAnsi="Times New Roman" w:cs="Times New Roman"/>
                <w:sz w:val="24"/>
                <w:szCs w:val="24"/>
              </w:rPr>
              <w:t>нечеткое определение рынка</w:t>
            </w:r>
          </w:p>
        </w:tc>
      </w:tr>
      <w:tr w:rsidR="005825BC" w:rsidTr="005825BC">
        <w:tc>
          <w:tcPr>
            <w:tcW w:w="1693" w:type="dxa"/>
          </w:tcPr>
          <w:p w:rsidR="005825BC" w:rsidRPr="005825BC" w:rsidRDefault="005825BC" w:rsidP="005825BC">
            <w:pPr>
              <w:jc w:val="both"/>
              <w:rPr>
                <w:rFonts w:ascii="Times New Roman" w:hAnsi="Times New Roman" w:cs="Times New Roman"/>
                <w:sz w:val="24"/>
                <w:szCs w:val="24"/>
              </w:rPr>
            </w:pPr>
            <w:r w:rsidRPr="005825BC">
              <w:rPr>
                <w:rFonts w:ascii="Times New Roman" w:hAnsi="Times New Roman" w:cs="Times New Roman"/>
                <w:sz w:val="24"/>
                <w:szCs w:val="24"/>
              </w:rPr>
              <w:t>Матрица Ансоффа</w:t>
            </w:r>
          </w:p>
        </w:tc>
        <w:tc>
          <w:tcPr>
            <w:tcW w:w="1827" w:type="dxa"/>
          </w:tcPr>
          <w:p w:rsidR="005825BC" w:rsidRPr="005825BC" w:rsidRDefault="005825BC" w:rsidP="005825BC">
            <w:pPr>
              <w:jc w:val="both"/>
              <w:rPr>
                <w:rFonts w:ascii="Times New Roman" w:hAnsi="Times New Roman" w:cs="Times New Roman"/>
                <w:sz w:val="24"/>
                <w:szCs w:val="24"/>
              </w:rPr>
            </w:pPr>
            <w:r w:rsidRPr="005825BC">
              <w:rPr>
                <w:rFonts w:ascii="Times New Roman" w:hAnsi="Times New Roman" w:cs="Times New Roman"/>
                <w:sz w:val="24"/>
                <w:szCs w:val="24"/>
              </w:rPr>
              <w:t>выбор продуктовой стратегии</w:t>
            </w:r>
          </w:p>
        </w:tc>
        <w:tc>
          <w:tcPr>
            <w:tcW w:w="2166" w:type="dxa"/>
          </w:tcPr>
          <w:p w:rsidR="005825BC" w:rsidRPr="005825BC" w:rsidRDefault="005825BC" w:rsidP="005825BC">
            <w:pPr>
              <w:jc w:val="both"/>
              <w:rPr>
                <w:rFonts w:ascii="Times New Roman" w:hAnsi="Times New Roman" w:cs="Times New Roman"/>
                <w:sz w:val="24"/>
                <w:szCs w:val="24"/>
              </w:rPr>
            </w:pPr>
            <w:r w:rsidRPr="005825BC">
              <w:rPr>
                <w:rFonts w:ascii="Times New Roman" w:hAnsi="Times New Roman" w:cs="Times New Roman"/>
                <w:sz w:val="24"/>
                <w:szCs w:val="24"/>
              </w:rPr>
              <w:t>вид рынка (старый, новый);</w:t>
            </w:r>
          </w:p>
          <w:p w:rsidR="005825BC" w:rsidRPr="005825BC" w:rsidRDefault="005825BC" w:rsidP="005825BC">
            <w:pPr>
              <w:jc w:val="both"/>
              <w:rPr>
                <w:rFonts w:ascii="Times New Roman" w:hAnsi="Times New Roman" w:cs="Times New Roman"/>
                <w:sz w:val="24"/>
                <w:szCs w:val="24"/>
              </w:rPr>
            </w:pPr>
            <w:r w:rsidRPr="005825BC">
              <w:rPr>
                <w:rFonts w:ascii="Times New Roman" w:hAnsi="Times New Roman" w:cs="Times New Roman"/>
                <w:sz w:val="24"/>
                <w:szCs w:val="24"/>
              </w:rPr>
              <w:t>вид товара (старый, новый)</w:t>
            </w:r>
          </w:p>
        </w:tc>
        <w:tc>
          <w:tcPr>
            <w:tcW w:w="1795" w:type="dxa"/>
          </w:tcPr>
          <w:p w:rsidR="005825BC" w:rsidRPr="005825BC" w:rsidRDefault="005825BC" w:rsidP="005825BC">
            <w:pPr>
              <w:jc w:val="both"/>
              <w:rPr>
                <w:rFonts w:ascii="Times New Roman" w:hAnsi="Times New Roman" w:cs="Times New Roman"/>
                <w:sz w:val="24"/>
                <w:szCs w:val="24"/>
              </w:rPr>
            </w:pPr>
            <w:r>
              <w:rPr>
                <w:rFonts w:ascii="Times New Roman" w:hAnsi="Times New Roman" w:cs="Times New Roman"/>
                <w:sz w:val="24"/>
                <w:szCs w:val="24"/>
              </w:rPr>
              <w:t>к</w:t>
            </w:r>
            <w:r w:rsidRPr="005825BC">
              <w:rPr>
                <w:rFonts w:ascii="Times New Roman" w:hAnsi="Times New Roman" w:cs="Times New Roman"/>
                <w:sz w:val="24"/>
                <w:szCs w:val="24"/>
              </w:rPr>
              <w:t>онкретные рекомендации;</w:t>
            </w:r>
          </w:p>
          <w:p w:rsidR="005825BC" w:rsidRPr="005825BC" w:rsidRDefault="005825BC" w:rsidP="005825BC">
            <w:pPr>
              <w:jc w:val="both"/>
              <w:rPr>
                <w:rFonts w:ascii="Times New Roman" w:hAnsi="Times New Roman" w:cs="Times New Roman"/>
                <w:sz w:val="24"/>
                <w:szCs w:val="24"/>
              </w:rPr>
            </w:pPr>
            <w:r>
              <w:rPr>
                <w:rFonts w:ascii="Times New Roman" w:hAnsi="Times New Roman" w:cs="Times New Roman"/>
                <w:sz w:val="24"/>
                <w:szCs w:val="24"/>
              </w:rPr>
              <w:t>н</w:t>
            </w:r>
            <w:r w:rsidRPr="005825BC">
              <w:rPr>
                <w:rFonts w:ascii="Times New Roman" w:hAnsi="Times New Roman" w:cs="Times New Roman"/>
                <w:sz w:val="24"/>
                <w:szCs w:val="24"/>
              </w:rPr>
              <w:t>аглядность;</w:t>
            </w:r>
          </w:p>
          <w:p w:rsidR="005825BC" w:rsidRPr="005825BC" w:rsidRDefault="005825BC" w:rsidP="005825BC">
            <w:pPr>
              <w:jc w:val="both"/>
              <w:rPr>
                <w:rFonts w:ascii="Times New Roman" w:hAnsi="Times New Roman" w:cs="Times New Roman"/>
                <w:sz w:val="24"/>
                <w:szCs w:val="24"/>
              </w:rPr>
            </w:pPr>
            <w:r>
              <w:rPr>
                <w:rFonts w:ascii="Times New Roman" w:hAnsi="Times New Roman" w:cs="Times New Roman"/>
                <w:sz w:val="24"/>
                <w:szCs w:val="24"/>
              </w:rPr>
              <w:t>о</w:t>
            </w:r>
            <w:r w:rsidRPr="005825BC">
              <w:rPr>
                <w:rFonts w:ascii="Times New Roman" w:hAnsi="Times New Roman" w:cs="Times New Roman"/>
                <w:sz w:val="24"/>
                <w:szCs w:val="24"/>
              </w:rPr>
              <w:t>тсутствие вычислений</w:t>
            </w:r>
          </w:p>
        </w:tc>
        <w:tc>
          <w:tcPr>
            <w:tcW w:w="2090" w:type="dxa"/>
          </w:tcPr>
          <w:p w:rsidR="005825BC" w:rsidRPr="005825BC" w:rsidRDefault="005825BC" w:rsidP="005825BC">
            <w:pPr>
              <w:jc w:val="both"/>
              <w:rPr>
                <w:rFonts w:ascii="Times New Roman" w:hAnsi="Times New Roman" w:cs="Times New Roman"/>
                <w:sz w:val="24"/>
                <w:szCs w:val="24"/>
              </w:rPr>
            </w:pPr>
            <w:r>
              <w:rPr>
                <w:rFonts w:ascii="Times New Roman" w:hAnsi="Times New Roman" w:cs="Times New Roman"/>
                <w:sz w:val="24"/>
                <w:szCs w:val="24"/>
              </w:rPr>
              <w:t>о</w:t>
            </w:r>
            <w:r w:rsidRPr="005825BC">
              <w:rPr>
                <w:rFonts w:ascii="Times New Roman" w:hAnsi="Times New Roman" w:cs="Times New Roman"/>
                <w:sz w:val="24"/>
                <w:szCs w:val="24"/>
              </w:rPr>
              <w:t>дносторонность,</w:t>
            </w:r>
          </w:p>
          <w:p w:rsidR="005825BC" w:rsidRPr="005825BC" w:rsidRDefault="005825BC" w:rsidP="005825BC">
            <w:pPr>
              <w:jc w:val="both"/>
              <w:rPr>
                <w:rFonts w:ascii="Times New Roman" w:hAnsi="Times New Roman" w:cs="Times New Roman"/>
                <w:sz w:val="24"/>
                <w:szCs w:val="24"/>
              </w:rPr>
            </w:pPr>
            <w:r>
              <w:rPr>
                <w:rFonts w:ascii="Times New Roman" w:hAnsi="Times New Roman" w:cs="Times New Roman"/>
                <w:sz w:val="24"/>
                <w:szCs w:val="24"/>
              </w:rPr>
              <w:t>н</w:t>
            </w:r>
            <w:r w:rsidRPr="005825BC">
              <w:rPr>
                <w:rFonts w:ascii="Times New Roman" w:hAnsi="Times New Roman" w:cs="Times New Roman"/>
                <w:sz w:val="24"/>
                <w:szCs w:val="24"/>
              </w:rPr>
              <w:t>е учитываются важные критерии</w:t>
            </w:r>
          </w:p>
          <w:p w:rsidR="005825BC" w:rsidRPr="005825BC" w:rsidRDefault="005825BC" w:rsidP="005825BC">
            <w:pPr>
              <w:jc w:val="both"/>
              <w:rPr>
                <w:rFonts w:ascii="Times New Roman" w:hAnsi="Times New Roman" w:cs="Times New Roman"/>
                <w:sz w:val="24"/>
                <w:szCs w:val="24"/>
              </w:rPr>
            </w:pPr>
          </w:p>
        </w:tc>
      </w:tr>
      <w:tr w:rsidR="005825BC" w:rsidTr="005825BC">
        <w:tc>
          <w:tcPr>
            <w:tcW w:w="1693" w:type="dxa"/>
          </w:tcPr>
          <w:p w:rsidR="005825BC" w:rsidRPr="005825BC" w:rsidRDefault="005825BC" w:rsidP="005825BC">
            <w:pPr>
              <w:jc w:val="both"/>
              <w:rPr>
                <w:rFonts w:ascii="Times New Roman" w:hAnsi="Times New Roman" w:cs="Times New Roman"/>
                <w:sz w:val="24"/>
                <w:szCs w:val="24"/>
              </w:rPr>
            </w:pPr>
            <w:r w:rsidRPr="005825BC">
              <w:rPr>
                <w:rFonts w:ascii="Times New Roman" w:hAnsi="Times New Roman" w:cs="Times New Roman"/>
                <w:sz w:val="24"/>
                <w:szCs w:val="24"/>
              </w:rPr>
              <w:t>McKinsey/GE</w:t>
            </w:r>
            <w:r w:rsidRPr="005825BC">
              <w:rPr>
                <w:rFonts w:ascii="Times New Roman" w:hAnsi="Times New Roman" w:cs="Times New Roman"/>
                <w:sz w:val="24"/>
                <w:szCs w:val="24"/>
              </w:rPr>
              <w:tab/>
            </w:r>
          </w:p>
        </w:tc>
        <w:tc>
          <w:tcPr>
            <w:tcW w:w="1827" w:type="dxa"/>
            <w:vMerge w:val="restart"/>
          </w:tcPr>
          <w:p w:rsidR="005825BC" w:rsidRPr="005825BC" w:rsidRDefault="005825BC" w:rsidP="005825BC">
            <w:pPr>
              <w:jc w:val="both"/>
              <w:rPr>
                <w:rFonts w:ascii="Times New Roman" w:hAnsi="Times New Roman" w:cs="Times New Roman"/>
                <w:sz w:val="24"/>
                <w:szCs w:val="24"/>
              </w:rPr>
            </w:pPr>
            <w:r w:rsidRPr="005825BC">
              <w:rPr>
                <w:rFonts w:ascii="Times New Roman" w:hAnsi="Times New Roman" w:cs="Times New Roman"/>
                <w:sz w:val="24"/>
                <w:szCs w:val="24"/>
              </w:rPr>
              <w:t>портфельный анализ;</w:t>
            </w:r>
          </w:p>
          <w:p w:rsidR="005825BC" w:rsidRPr="005825BC" w:rsidRDefault="005825BC" w:rsidP="005825BC">
            <w:pPr>
              <w:jc w:val="both"/>
              <w:rPr>
                <w:rFonts w:ascii="Times New Roman" w:hAnsi="Times New Roman" w:cs="Times New Roman"/>
                <w:sz w:val="24"/>
                <w:szCs w:val="24"/>
              </w:rPr>
            </w:pPr>
            <w:r w:rsidRPr="005825BC">
              <w:rPr>
                <w:rFonts w:ascii="Times New Roman" w:hAnsi="Times New Roman" w:cs="Times New Roman"/>
                <w:sz w:val="24"/>
                <w:szCs w:val="24"/>
              </w:rPr>
              <w:t>определения места компании на рынке; анализ положения отдельных стратегических бизнес единиц</w:t>
            </w:r>
          </w:p>
        </w:tc>
        <w:tc>
          <w:tcPr>
            <w:tcW w:w="2166" w:type="dxa"/>
          </w:tcPr>
          <w:p w:rsidR="005825BC" w:rsidRPr="005825BC" w:rsidRDefault="005825BC" w:rsidP="005825BC">
            <w:pPr>
              <w:jc w:val="both"/>
              <w:rPr>
                <w:rFonts w:ascii="Times New Roman" w:hAnsi="Times New Roman" w:cs="Times New Roman"/>
                <w:sz w:val="24"/>
                <w:szCs w:val="24"/>
              </w:rPr>
            </w:pPr>
            <w:r w:rsidRPr="005825BC">
              <w:rPr>
                <w:rFonts w:ascii="Times New Roman" w:hAnsi="Times New Roman" w:cs="Times New Roman"/>
                <w:sz w:val="24"/>
                <w:szCs w:val="24"/>
              </w:rPr>
              <w:t>привлекательность рынка;</w:t>
            </w:r>
          </w:p>
          <w:p w:rsidR="005825BC" w:rsidRPr="005825BC" w:rsidRDefault="005825BC" w:rsidP="005825BC">
            <w:pPr>
              <w:jc w:val="both"/>
              <w:rPr>
                <w:rFonts w:ascii="Times New Roman" w:hAnsi="Times New Roman" w:cs="Times New Roman"/>
                <w:sz w:val="24"/>
                <w:szCs w:val="24"/>
              </w:rPr>
            </w:pPr>
            <w:r w:rsidRPr="005825BC">
              <w:rPr>
                <w:rFonts w:ascii="Times New Roman" w:hAnsi="Times New Roman" w:cs="Times New Roman"/>
                <w:sz w:val="24"/>
                <w:szCs w:val="24"/>
              </w:rPr>
              <w:t>конкурентное преимущество</w:t>
            </w:r>
          </w:p>
        </w:tc>
        <w:tc>
          <w:tcPr>
            <w:tcW w:w="1795" w:type="dxa"/>
            <w:vMerge w:val="restart"/>
          </w:tcPr>
          <w:p w:rsidR="005825BC" w:rsidRPr="005825BC" w:rsidRDefault="005825BC" w:rsidP="005825BC">
            <w:pPr>
              <w:jc w:val="both"/>
              <w:rPr>
                <w:rFonts w:ascii="Times New Roman" w:hAnsi="Times New Roman" w:cs="Times New Roman"/>
                <w:sz w:val="24"/>
                <w:szCs w:val="24"/>
              </w:rPr>
            </w:pPr>
            <w:r>
              <w:rPr>
                <w:rFonts w:ascii="Times New Roman" w:hAnsi="Times New Roman" w:cs="Times New Roman"/>
                <w:sz w:val="24"/>
                <w:szCs w:val="24"/>
              </w:rPr>
              <w:t>п</w:t>
            </w:r>
            <w:r w:rsidRPr="005825BC">
              <w:rPr>
                <w:rFonts w:ascii="Times New Roman" w:hAnsi="Times New Roman" w:cs="Times New Roman"/>
                <w:sz w:val="24"/>
                <w:szCs w:val="24"/>
              </w:rPr>
              <w:t>рименение на разных уровнях;</w:t>
            </w:r>
          </w:p>
          <w:p w:rsidR="005825BC" w:rsidRPr="005825BC" w:rsidRDefault="005825BC" w:rsidP="005825BC">
            <w:pPr>
              <w:jc w:val="both"/>
              <w:rPr>
                <w:rFonts w:ascii="Times New Roman" w:hAnsi="Times New Roman" w:cs="Times New Roman"/>
                <w:sz w:val="24"/>
                <w:szCs w:val="24"/>
              </w:rPr>
            </w:pPr>
            <w:r>
              <w:rPr>
                <w:rFonts w:ascii="Times New Roman" w:hAnsi="Times New Roman" w:cs="Times New Roman"/>
                <w:sz w:val="24"/>
                <w:szCs w:val="24"/>
              </w:rPr>
              <w:t>у</w:t>
            </w:r>
            <w:r w:rsidRPr="005825BC">
              <w:rPr>
                <w:rFonts w:ascii="Times New Roman" w:hAnsi="Times New Roman" w:cs="Times New Roman"/>
                <w:sz w:val="24"/>
                <w:szCs w:val="24"/>
              </w:rPr>
              <w:t>чет большого количества параметров</w:t>
            </w:r>
          </w:p>
        </w:tc>
        <w:tc>
          <w:tcPr>
            <w:tcW w:w="2090" w:type="dxa"/>
            <w:vMerge w:val="restart"/>
          </w:tcPr>
          <w:p w:rsidR="005825BC" w:rsidRPr="005825BC" w:rsidRDefault="005825BC" w:rsidP="005825BC">
            <w:pPr>
              <w:jc w:val="both"/>
              <w:rPr>
                <w:rFonts w:ascii="Times New Roman" w:hAnsi="Times New Roman" w:cs="Times New Roman"/>
                <w:sz w:val="24"/>
                <w:szCs w:val="24"/>
              </w:rPr>
            </w:pPr>
            <w:r>
              <w:rPr>
                <w:rFonts w:ascii="Times New Roman" w:hAnsi="Times New Roman" w:cs="Times New Roman"/>
                <w:sz w:val="24"/>
                <w:szCs w:val="24"/>
              </w:rPr>
              <w:t>с</w:t>
            </w:r>
            <w:r w:rsidRPr="005825BC">
              <w:rPr>
                <w:rFonts w:ascii="Times New Roman" w:hAnsi="Times New Roman" w:cs="Times New Roman"/>
                <w:sz w:val="24"/>
                <w:szCs w:val="24"/>
              </w:rPr>
              <w:t>ложность выбора и оценки параметров;</w:t>
            </w:r>
          </w:p>
          <w:p w:rsidR="005825BC" w:rsidRPr="005825BC" w:rsidRDefault="005825BC" w:rsidP="005825BC">
            <w:pPr>
              <w:jc w:val="both"/>
              <w:rPr>
                <w:rFonts w:ascii="Times New Roman" w:hAnsi="Times New Roman" w:cs="Times New Roman"/>
                <w:sz w:val="24"/>
                <w:szCs w:val="24"/>
              </w:rPr>
            </w:pPr>
            <w:r>
              <w:rPr>
                <w:rFonts w:ascii="Times New Roman" w:hAnsi="Times New Roman" w:cs="Times New Roman"/>
                <w:sz w:val="24"/>
                <w:szCs w:val="24"/>
              </w:rPr>
              <w:t>к</w:t>
            </w:r>
            <w:r w:rsidRPr="005825BC">
              <w:rPr>
                <w:rFonts w:ascii="Times New Roman" w:hAnsi="Times New Roman" w:cs="Times New Roman"/>
                <w:sz w:val="24"/>
                <w:szCs w:val="24"/>
              </w:rPr>
              <w:t>раткосрочная перспектива;</w:t>
            </w:r>
          </w:p>
          <w:p w:rsidR="005825BC" w:rsidRPr="005825BC" w:rsidRDefault="005825BC" w:rsidP="005825BC">
            <w:pPr>
              <w:jc w:val="both"/>
              <w:rPr>
                <w:rFonts w:ascii="Times New Roman" w:hAnsi="Times New Roman" w:cs="Times New Roman"/>
                <w:sz w:val="24"/>
                <w:szCs w:val="24"/>
              </w:rPr>
            </w:pPr>
            <w:r>
              <w:rPr>
                <w:rFonts w:ascii="Times New Roman" w:hAnsi="Times New Roman" w:cs="Times New Roman"/>
                <w:sz w:val="24"/>
                <w:szCs w:val="24"/>
              </w:rPr>
              <w:t>о</w:t>
            </w:r>
            <w:r w:rsidRPr="005825BC">
              <w:rPr>
                <w:rFonts w:ascii="Times New Roman" w:hAnsi="Times New Roman" w:cs="Times New Roman"/>
                <w:sz w:val="24"/>
                <w:szCs w:val="24"/>
              </w:rPr>
              <w:t>бобщенный характер рекомендаций</w:t>
            </w:r>
          </w:p>
          <w:p w:rsidR="005825BC" w:rsidRPr="005825BC" w:rsidRDefault="005825BC" w:rsidP="005825BC">
            <w:pPr>
              <w:jc w:val="both"/>
              <w:rPr>
                <w:rFonts w:ascii="Times New Roman" w:hAnsi="Times New Roman" w:cs="Times New Roman"/>
                <w:sz w:val="24"/>
                <w:szCs w:val="24"/>
              </w:rPr>
            </w:pPr>
          </w:p>
        </w:tc>
      </w:tr>
      <w:tr w:rsidR="005825BC" w:rsidTr="005825BC">
        <w:tc>
          <w:tcPr>
            <w:tcW w:w="1693" w:type="dxa"/>
          </w:tcPr>
          <w:p w:rsidR="005825BC" w:rsidRPr="005825BC" w:rsidRDefault="005825BC" w:rsidP="005825BC">
            <w:pPr>
              <w:jc w:val="both"/>
              <w:rPr>
                <w:rFonts w:ascii="Times New Roman" w:hAnsi="Times New Roman" w:cs="Times New Roman"/>
                <w:sz w:val="24"/>
                <w:szCs w:val="24"/>
              </w:rPr>
            </w:pPr>
            <w:r w:rsidRPr="005825BC">
              <w:rPr>
                <w:rFonts w:ascii="Times New Roman" w:hAnsi="Times New Roman" w:cs="Times New Roman"/>
                <w:sz w:val="24"/>
                <w:szCs w:val="24"/>
              </w:rPr>
              <w:t>Shell/DM</w:t>
            </w:r>
          </w:p>
        </w:tc>
        <w:tc>
          <w:tcPr>
            <w:tcW w:w="1827" w:type="dxa"/>
            <w:vMerge/>
          </w:tcPr>
          <w:p w:rsidR="005825BC" w:rsidRPr="005825BC" w:rsidRDefault="005825BC" w:rsidP="005825BC">
            <w:pPr>
              <w:jc w:val="both"/>
              <w:rPr>
                <w:rFonts w:ascii="Times New Roman" w:hAnsi="Times New Roman" w:cs="Times New Roman"/>
                <w:sz w:val="24"/>
                <w:szCs w:val="24"/>
              </w:rPr>
            </w:pPr>
          </w:p>
        </w:tc>
        <w:tc>
          <w:tcPr>
            <w:tcW w:w="2166" w:type="dxa"/>
          </w:tcPr>
          <w:p w:rsidR="005825BC" w:rsidRPr="005825BC" w:rsidRDefault="005825BC" w:rsidP="005825BC">
            <w:pPr>
              <w:jc w:val="both"/>
              <w:rPr>
                <w:rFonts w:ascii="Times New Roman" w:hAnsi="Times New Roman" w:cs="Times New Roman"/>
                <w:sz w:val="24"/>
                <w:szCs w:val="24"/>
              </w:rPr>
            </w:pPr>
            <w:r w:rsidRPr="005825BC">
              <w:rPr>
                <w:rFonts w:ascii="Times New Roman" w:hAnsi="Times New Roman" w:cs="Times New Roman"/>
                <w:sz w:val="24"/>
                <w:szCs w:val="24"/>
              </w:rPr>
              <w:t>привлекательность отрасли; конкурентное преимущество</w:t>
            </w:r>
          </w:p>
        </w:tc>
        <w:tc>
          <w:tcPr>
            <w:tcW w:w="1795" w:type="dxa"/>
            <w:vMerge/>
          </w:tcPr>
          <w:p w:rsidR="005825BC" w:rsidRPr="005825BC" w:rsidRDefault="005825BC" w:rsidP="005825BC">
            <w:pPr>
              <w:jc w:val="both"/>
              <w:rPr>
                <w:rFonts w:ascii="Times New Roman" w:hAnsi="Times New Roman" w:cs="Times New Roman"/>
                <w:sz w:val="24"/>
                <w:szCs w:val="24"/>
              </w:rPr>
            </w:pPr>
          </w:p>
        </w:tc>
        <w:tc>
          <w:tcPr>
            <w:tcW w:w="2090" w:type="dxa"/>
            <w:vMerge/>
          </w:tcPr>
          <w:p w:rsidR="005825BC" w:rsidRPr="005825BC" w:rsidRDefault="005825BC" w:rsidP="005825BC">
            <w:pPr>
              <w:jc w:val="both"/>
              <w:rPr>
                <w:rFonts w:ascii="Times New Roman" w:hAnsi="Times New Roman" w:cs="Times New Roman"/>
                <w:sz w:val="24"/>
                <w:szCs w:val="24"/>
              </w:rPr>
            </w:pPr>
          </w:p>
        </w:tc>
      </w:tr>
      <w:tr w:rsidR="005825BC" w:rsidTr="005825BC">
        <w:tc>
          <w:tcPr>
            <w:tcW w:w="1693" w:type="dxa"/>
          </w:tcPr>
          <w:p w:rsidR="005825BC" w:rsidRPr="005825BC" w:rsidRDefault="005825BC" w:rsidP="005825BC">
            <w:pPr>
              <w:jc w:val="both"/>
              <w:rPr>
                <w:rFonts w:ascii="Times New Roman" w:hAnsi="Times New Roman" w:cs="Times New Roman"/>
                <w:sz w:val="24"/>
                <w:szCs w:val="24"/>
              </w:rPr>
            </w:pPr>
            <w:r w:rsidRPr="005825BC">
              <w:rPr>
                <w:rFonts w:ascii="Times New Roman" w:hAnsi="Times New Roman" w:cs="Times New Roman"/>
                <w:sz w:val="24"/>
                <w:szCs w:val="24"/>
              </w:rPr>
              <w:t>АДЛ/ЛС</w:t>
            </w:r>
          </w:p>
        </w:tc>
        <w:tc>
          <w:tcPr>
            <w:tcW w:w="1827" w:type="dxa"/>
          </w:tcPr>
          <w:p w:rsidR="005825BC" w:rsidRPr="005825BC" w:rsidRDefault="005825BC" w:rsidP="005825BC">
            <w:pPr>
              <w:jc w:val="both"/>
              <w:rPr>
                <w:rFonts w:ascii="Times New Roman" w:hAnsi="Times New Roman" w:cs="Times New Roman"/>
                <w:sz w:val="24"/>
                <w:szCs w:val="24"/>
              </w:rPr>
            </w:pPr>
            <w:r>
              <w:rPr>
                <w:rFonts w:ascii="Times New Roman" w:hAnsi="Times New Roman" w:cs="Times New Roman"/>
                <w:sz w:val="24"/>
                <w:szCs w:val="24"/>
              </w:rPr>
              <w:t>в</w:t>
            </w:r>
            <w:r w:rsidRPr="005825BC">
              <w:rPr>
                <w:rFonts w:ascii="Times New Roman" w:hAnsi="Times New Roman" w:cs="Times New Roman"/>
                <w:sz w:val="24"/>
                <w:szCs w:val="24"/>
              </w:rPr>
              <w:t>ыбор продуктовой стратегии;</w:t>
            </w:r>
          </w:p>
          <w:p w:rsidR="005825BC" w:rsidRPr="005825BC" w:rsidRDefault="005825BC" w:rsidP="005825BC">
            <w:pPr>
              <w:jc w:val="both"/>
              <w:rPr>
                <w:rFonts w:ascii="Times New Roman" w:hAnsi="Times New Roman" w:cs="Times New Roman"/>
                <w:sz w:val="24"/>
                <w:szCs w:val="24"/>
              </w:rPr>
            </w:pPr>
            <w:r>
              <w:rPr>
                <w:rFonts w:ascii="Times New Roman" w:hAnsi="Times New Roman" w:cs="Times New Roman"/>
                <w:sz w:val="24"/>
                <w:szCs w:val="24"/>
              </w:rPr>
              <w:t>д</w:t>
            </w:r>
            <w:r w:rsidRPr="005825BC">
              <w:rPr>
                <w:rFonts w:ascii="Times New Roman" w:hAnsi="Times New Roman" w:cs="Times New Roman"/>
                <w:sz w:val="24"/>
                <w:szCs w:val="24"/>
              </w:rPr>
              <w:t>иагностика положения компании</w:t>
            </w:r>
          </w:p>
        </w:tc>
        <w:tc>
          <w:tcPr>
            <w:tcW w:w="2166" w:type="dxa"/>
          </w:tcPr>
          <w:p w:rsidR="005825BC" w:rsidRPr="005825BC" w:rsidRDefault="005825BC" w:rsidP="005825BC">
            <w:pPr>
              <w:jc w:val="both"/>
              <w:rPr>
                <w:rFonts w:ascii="Times New Roman" w:hAnsi="Times New Roman" w:cs="Times New Roman"/>
                <w:sz w:val="24"/>
                <w:szCs w:val="24"/>
              </w:rPr>
            </w:pPr>
            <w:r w:rsidRPr="005825BC">
              <w:rPr>
                <w:rFonts w:ascii="Times New Roman" w:hAnsi="Times New Roman" w:cs="Times New Roman"/>
                <w:sz w:val="24"/>
                <w:szCs w:val="24"/>
              </w:rPr>
              <w:t>этап жизненного цикла;</w:t>
            </w:r>
          </w:p>
          <w:p w:rsidR="005825BC" w:rsidRPr="005825BC" w:rsidRDefault="005825BC" w:rsidP="005825BC">
            <w:pPr>
              <w:jc w:val="both"/>
              <w:rPr>
                <w:rFonts w:ascii="Times New Roman" w:hAnsi="Times New Roman" w:cs="Times New Roman"/>
                <w:sz w:val="24"/>
                <w:szCs w:val="24"/>
              </w:rPr>
            </w:pPr>
            <w:r w:rsidRPr="005825BC">
              <w:rPr>
                <w:rFonts w:ascii="Times New Roman" w:hAnsi="Times New Roman" w:cs="Times New Roman"/>
                <w:sz w:val="24"/>
                <w:szCs w:val="24"/>
              </w:rPr>
              <w:t>положение компании относительно конкурентов</w:t>
            </w:r>
          </w:p>
        </w:tc>
        <w:tc>
          <w:tcPr>
            <w:tcW w:w="1795" w:type="dxa"/>
          </w:tcPr>
          <w:p w:rsidR="005825BC" w:rsidRPr="005825BC" w:rsidRDefault="005825BC" w:rsidP="005825BC">
            <w:pPr>
              <w:jc w:val="both"/>
              <w:rPr>
                <w:rFonts w:ascii="Times New Roman" w:hAnsi="Times New Roman" w:cs="Times New Roman"/>
                <w:sz w:val="24"/>
                <w:szCs w:val="24"/>
              </w:rPr>
            </w:pPr>
            <w:r w:rsidRPr="005825BC">
              <w:rPr>
                <w:rFonts w:ascii="Times New Roman" w:hAnsi="Times New Roman" w:cs="Times New Roman"/>
                <w:sz w:val="24"/>
                <w:szCs w:val="24"/>
              </w:rPr>
              <w:t xml:space="preserve">возможность анализа развития рынка во времени; </w:t>
            </w:r>
          </w:p>
          <w:p w:rsidR="005825BC" w:rsidRPr="005825BC" w:rsidRDefault="005825BC" w:rsidP="005825BC">
            <w:pPr>
              <w:jc w:val="both"/>
              <w:rPr>
                <w:rFonts w:ascii="Times New Roman" w:hAnsi="Times New Roman" w:cs="Times New Roman"/>
                <w:sz w:val="24"/>
                <w:szCs w:val="24"/>
              </w:rPr>
            </w:pPr>
            <w:r w:rsidRPr="005825BC">
              <w:rPr>
                <w:rFonts w:ascii="Times New Roman" w:hAnsi="Times New Roman" w:cs="Times New Roman"/>
                <w:sz w:val="24"/>
                <w:szCs w:val="24"/>
              </w:rPr>
              <w:t>конкретные рекомендации</w:t>
            </w:r>
          </w:p>
        </w:tc>
        <w:tc>
          <w:tcPr>
            <w:tcW w:w="2090" w:type="dxa"/>
          </w:tcPr>
          <w:p w:rsidR="005825BC" w:rsidRPr="005825BC" w:rsidRDefault="005825BC" w:rsidP="005825BC">
            <w:pPr>
              <w:jc w:val="both"/>
              <w:rPr>
                <w:rFonts w:ascii="Times New Roman" w:hAnsi="Times New Roman" w:cs="Times New Roman"/>
                <w:sz w:val="24"/>
                <w:szCs w:val="24"/>
              </w:rPr>
            </w:pPr>
            <w:r>
              <w:rPr>
                <w:rFonts w:ascii="Times New Roman" w:hAnsi="Times New Roman" w:cs="Times New Roman"/>
                <w:sz w:val="24"/>
                <w:szCs w:val="24"/>
              </w:rPr>
              <w:t>м</w:t>
            </w:r>
            <w:r w:rsidRPr="005825BC">
              <w:rPr>
                <w:rFonts w:ascii="Times New Roman" w:hAnsi="Times New Roman" w:cs="Times New Roman"/>
                <w:sz w:val="24"/>
                <w:szCs w:val="24"/>
              </w:rPr>
              <w:t>ногоэтапный процесс анализа</w:t>
            </w:r>
          </w:p>
        </w:tc>
      </w:tr>
      <w:tr w:rsidR="005825BC" w:rsidTr="005825BC">
        <w:tc>
          <w:tcPr>
            <w:tcW w:w="1693" w:type="dxa"/>
          </w:tcPr>
          <w:p w:rsidR="005825BC" w:rsidRPr="005825BC" w:rsidRDefault="005825BC" w:rsidP="005825BC">
            <w:pPr>
              <w:jc w:val="both"/>
              <w:rPr>
                <w:rFonts w:ascii="Times New Roman" w:hAnsi="Times New Roman" w:cs="Times New Roman"/>
                <w:sz w:val="24"/>
                <w:szCs w:val="24"/>
              </w:rPr>
            </w:pPr>
            <w:r w:rsidRPr="005825BC">
              <w:rPr>
                <w:rFonts w:ascii="Times New Roman" w:hAnsi="Times New Roman" w:cs="Times New Roman"/>
                <w:sz w:val="24"/>
                <w:szCs w:val="24"/>
              </w:rPr>
              <w:t>SPACE-матрица</w:t>
            </w:r>
          </w:p>
        </w:tc>
        <w:tc>
          <w:tcPr>
            <w:tcW w:w="1827" w:type="dxa"/>
          </w:tcPr>
          <w:p w:rsidR="005825BC" w:rsidRPr="005825BC" w:rsidRDefault="005825BC" w:rsidP="005825BC">
            <w:pPr>
              <w:jc w:val="both"/>
              <w:rPr>
                <w:rFonts w:ascii="Times New Roman" w:hAnsi="Times New Roman" w:cs="Times New Roman"/>
                <w:sz w:val="24"/>
                <w:szCs w:val="24"/>
              </w:rPr>
            </w:pPr>
            <w:r>
              <w:rPr>
                <w:rFonts w:ascii="Times New Roman" w:hAnsi="Times New Roman" w:cs="Times New Roman"/>
                <w:sz w:val="24"/>
                <w:szCs w:val="24"/>
              </w:rPr>
              <w:t>о</w:t>
            </w:r>
            <w:r w:rsidRPr="005825BC">
              <w:rPr>
                <w:rFonts w:ascii="Times New Roman" w:hAnsi="Times New Roman" w:cs="Times New Roman"/>
                <w:sz w:val="24"/>
                <w:szCs w:val="24"/>
              </w:rPr>
              <w:t>пределение конкурентного положения</w:t>
            </w:r>
          </w:p>
        </w:tc>
        <w:tc>
          <w:tcPr>
            <w:tcW w:w="2166" w:type="dxa"/>
          </w:tcPr>
          <w:p w:rsidR="005825BC" w:rsidRPr="005825BC" w:rsidRDefault="005825BC" w:rsidP="005825BC">
            <w:pPr>
              <w:jc w:val="both"/>
              <w:rPr>
                <w:rFonts w:ascii="Times New Roman" w:hAnsi="Times New Roman" w:cs="Times New Roman"/>
                <w:sz w:val="24"/>
                <w:szCs w:val="24"/>
              </w:rPr>
            </w:pPr>
            <w:r w:rsidRPr="005825BC">
              <w:rPr>
                <w:rFonts w:ascii="Times New Roman" w:hAnsi="Times New Roman" w:cs="Times New Roman"/>
                <w:sz w:val="24"/>
                <w:szCs w:val="24"/>
              </w:rPr>
              <w:t>финансовая устойчивость;  конкурентное преимущество; устойчивость отрасли;  стабильность внешних условий</w:t>
            </w:r>
          </w:p>
        </w:tc>
        <w:tc>
          <w:tcPr>
            <w:tcW w:w="1795" w:type="dxa"/>
          </w:tcPr>
          <w:p w:rsidR="005825BC" w:rsidRPr="005825BC" w:rsidRDefault="005825BC" w:rsidP="005825BC">
            <w:pPr>
              <w:jc w:val="both"/>
              <w:rPr>
                <w:rFonts w:ascii="Times New Roman" w:hAnsi="Times New Roman" w:cs="Times New Roman"/>
                <w:sz w:val="24"/>
                <w:szCs w:val="24"/>
              </w:rPr>
            </w:pPr>
            <w:r>
              <w:rPr>
                <w:rFonts w:ascii="Times New Roman" w:hAnsi="Times New Roman" w:cs="Times New Roman"/>
                <w:sz w:val="24"/>
                <w:szCs w:val="24"/>
              </w:rPr>
              <w:t>н</w:t>
            </w:r>
            <w:r w:rsidRPr="005825BC">
              <w:rPr>
                <w:rFonts w:ascii="Times New Roman" w:hAnsi="Times New Roman" w:cs="Times New Roman"/>
                <w:sz w:val="24"/>
                <w:szCs w:val="24"/>
              </w:rPr>
              <w:t>аглядность;</w:t>
            </w:r>
          </w:p>
          <w:p w:rsidR="005825BC" w:rsidRPr="005825BC" w:rsidRDefault="005825BC" w:rsidP="005825BC">
            <w:pPr>
              <w:jc w:val="both"/>
              <w:rPr>
                <w:rFonts w:ascii="Times New Roman" w:hAnsi="Times New Roman" w:cs="Times New Roman"/>
                <w:sz w:val="24"/>
                <w:szCs w:val="24"/>
              </w:rPr>
            </w:pPr>
            <w:r>
              <w:rPr>
                <w:rFonts w:ascii="Times New Roman" w:hAnsi="Times New Roman" w:cs="Times New Roman"/>
                <w:sz w:val="24"/>
                <w:szCs w:val="24"/>
              </w:rPr>
              <w:t>у</w:t>
            </w:r>
            <w:r w:rsidRPr="005825BC">
              <w:rPr>
                <w:rFonts w:ascii="Times New Roman" w:hAnsi="Times New Roman" w:cs="Times New Roman"/>
                <w:sz w:val="24"/>
                <w:szCs w:val="24"/>
              </w:rPr>
              <w:t>чет многих показателей</w:t>
            </w:r>
          </w:p>
        </w:tc>
        <w:tc>
          <w:tcPr>
            <w:tcW w:w="2090" w:type="dxa"/>
          </w:tcPr>
          <w:p w:rsidR="005825BC" w:rsidRPr="005825BC" w:rsidRDefault="005825BC" w:rsidP="005825BC">
            <w:pPr>
              <w:jc w:val="both"/>
              <w:rPr>
                <w:rFonts w:ascii="Times New Roman" w:hAnsi="Times New Roman" w:cs="Times New Roman"/>
                <w:sz w:val="24"/>
                <w:szCs w:val="24"/>
              </w:rPr>
            </w:pPr>
            <w:r>
              <w:rPr>
                <w:rFonts w:ascii="Times New Roman" w:hAnsi="Times New Roman" w:cs="Times New Roman"/>
                <w:sz w:val="24"/>
                <w:szCs w:val="24"/>
              </w:rPr>
              <w:t>с</w:t>
            </w:r>
            <w:r w:rsidRPr="005825BC">
              <w:rPr>
                <w:rFonts w:ascii="Times New Roman" w:hAnsi="Times New Roman" w:cs="Times New Roman"/>
                <w:sz w:val="24"/>
                <w:szCs w:val="24"/>
              </w:rPr>
              <w:t>ложный процесс анализа</w:t>
            </w:r>
          </w:p>
        </w:tc>
      </w:tr>
    </w:tbl>
    <w:p w:rsidR="005825BC" w:rsidRPr="005825BC" w:rsidRDefault="005825BC" w:rsidP="005825BC">
      <w:pPr>
        <w:spacing w:after="0" w:line="240" w:lineRule="auto"/>
        <w:jc w:val="both"/>
        <w:rPr>
          <w:rFonts w:ascii="Times New Roman" w:hAnsi="Times New Roman" w:cs="Times New Roman"/>
          <w:sz w:val="24"/>
          <w:szCs w:val="24"/>
        </w:rPr>
      </w:pPr>
    </w:p>
    <w:p w:rsidR="005825BC" w:rsidRDefault="005825BC" w:rsidP="00E50ABE">
      <w:pPr>
        <w:spacing w:after="0" w:line="240" w:lineRule="auto"/>
        <w:jc w:val="both"/>
        <w:rPr>
          <w:rFonts w:ascii="Times New Roman" w:hAnsi="Times New Roman" w:cs="Times New Roman"/>
          <w:sz w:val="28"/>
          <w:szCs w:val="28"/>
        </w:rPr>
      </w:pPr>
    </w:p>
    <w:p w:rsidR="002F6FB3" w:rsidRDefault="002F6FB3" w:rsidP="00E50ABE">
      <w:pPr>
        <w:spacing w:after="0" w:line="240" w:lineRule="auto"/>
        <w:jc w:val="both"/>
        <w:rPr>
          <w:rFonts w:ascii="Times New Roman" w:hAnsi="Times New Roman" w:cs="Times New Roman"/>
          <w:sz w:val="28"/>
          <w:szCs w:val="28"/>
        </w:rPr>
      </w:pPr>
    </w:p>
    <w:p w:rsidR="002F6FB3" w:rsidRDefault="002F6FB3" w:rsidP="00E50ABE">
      <w:pPr>
        <w:spacing w:after="0" w:line="240" w:lineRule="auto"/>
        <w:jc w:val="both"/>
        <w:rPr>
          <w:rFonts w:ascii="Times New Roman" w:hAnsi="Times New Roman" w:cs="Times New Roman"/>
          <w:sz w:val="28"/>
          <w:szCs w:val="28"/>
        </w:rPr>
      </w:pPr>
    </w:p>
    <w:p w:rsidR="002F6FB3" w:rsidRDefault="002F6FB3" w:rsidP="00E50ABE">
      <w:pPr>
        <w:spacing w:after="0" w:line="240" w:lineRule="auto"/>
        <w:jc w:val="both"/>
        <w:rPr>
          <w:rFonts w:ascii="Times New Roman" w:hAnsi="Times New Roman" w:cs="Times New Roman"/>
          <w:sz w:val="28"/>
          <w:szCs w:val="28"/>
        </w:rPr>
      </w:pPr>
    </w:p>
    <w:p w:rsidR="002F6FB3" w:rsidRDefault="002F6FB3" w:rsidP="00E50ABE">
      <w:pPr>
        <w:spacing w:after="0" w:line="240" w:lineRule="auto"/>
        <w:jc w:val="both"/>
        <w:rPr>
          <w:rFonts w:ascii="Times New Roman" w:hAnsi="Times New Roman" w:cs="Times New Roman"/>
          <w:sz w:val="28"/>
          <w:szCs w:val="28"/>
        </w:rPr>
      </w:pPr>
    </w:p>
    <w:p w:rsidR="002F6FB3" w:rsidRDefault="002F6FB3" w:rsidP="00E50ABE">
      <w:pPr>
        <w:spacing w:after="0" w:line="240" w:lineRule="auto"/>
        <w:jc w:val="both"/>
        <w:rPr>
          <w:rFonts w:ascii="Times New Roman" w:hAnsi="Times New Roman" w:cs="Times New Roman"/>
          <w:sz w:val="28"/>
          <w:szCs w:val="28"/>
        </w:rPr>
      </w:pPr>
    </w:p>
    <w:p w:rsidR="00165B5A" w:rsidRDefault="00165B5A" w:rsidP="00E50ABE">
      <w:pPr>
        <w:spacing w:after="0" w:line="240" w:lineRule="auto"/>
        <w:jc w:val="both"/>
        <w:rPr>
          <w:rFonts w:ascii="Times New Roman" w:hAnsi="Times New Roman" w:cs="Times New Roman"/>
          <w:sz w:val="28"/>
          <w:szCs w:val="28"/>
        </w:rPr>
      </w:pPr>
    </w:p>
    <w:p w:rsidR="00C0397E" w:rsidRDefault="00C0397E" w:rsidP="00E50ABE">
      <w:pPr>
        <w:spacing w:after="0" w:line="240" w:lineRule="auto"/>
        <w:jc w:val="both"/>
        <w:rPr>
          <w:rFonts w:ascii="Times New Roman" w:hAnsi="Times New Roman" w:cs="Times New Roman"/>
          <w:sz w:val="28"/>
          <w:szCs w:val="28"/>
        </w:rPr>
      </w:pPr>
    </w:p>
    <w:p w:rsidR="00B41131" w:rsidRDefault="00B41131" w:rsidP="00E50ABE">
      <w:pPr>
        <w:spacing w:after="0" w:line="240" w:lineRule="auto"/>
        <w:jc w:val="both"/>
        <w:rPr>
          <w:rFonts w:ascii="Times New Roman" w:hAnsi="Times New Roman" w:cs="Times New Roman"/>
          <w:sz w:val="28"/>
          <w:szCs w:val="28"/>
        </w:rPr>
      </w:pPr>
    </w:p>
    <w:p w:rsidR="00674F3E" w:rsidRDefault="00674F3E" w:rsidP="00B4113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5</w:t>
      </w:r>
    </w:p>
    <w:p w:rsidR="00674F3E" w:rsidRDefault="00674F3E" w:rsidP="00674F3E">
      <w:pPr>
        <w:spacing w:after="0" w:line="240" w:lineRule="auto"/>
        <w:jc w:val="center"/>
        <w:rPr>
          <w:rFonts w:ascii="Times New Roman" w:hAnsi="Times New Roman" w:cs="Times New Roman"/>
          <w:sz w:val="28"/>
          <w:szCs w:val="28"/>
        </w:rPr>
      </w:pPr>
    </w:p>
    <w:p w:rsidR="00674F3E" w:rsidRDefault="00D70F16" w:rsidP="00674F3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Динамика о</w:t>
      </w:r>
      <w:r w:rsidR="00223E43">
        <w:rPr>
          <w:rFonts w:ascii="Times New Roman" w:hAnsi="Times New Roman" w:cs="Times New Roman"/>
          <w:b/>
          <w:sz w:val="28"/>
          <w:szCs w:val="28"/>
        </w:rPr>
        <w:t>бъем</w:t>
      </w:r>
      <w:r>
        <w:rPr>
          <w:rFonts w:ascii="Times New Roman" w:hAnsi="Times New Roman" w:cs="Times New Roman"/>
          <w:b/>
          <w:sz w:val="28"/>
          <w:szCs w:val="28"/>
        </w:rPr>
        <w:t>а</w:t>
      </w:r>
      <w:r w:rsidR="00223E43">
        <w:rPr>
          <w:rFonts w:ascii="Times New Roman" w:hAnsi="Times New Roman" w:cs="Times New Roman"/>
          <w:b/>
          <w:sz w:val="28"/>
          <w:szCs w:val="28"/>
        </w:rPr>
        <w:t xml:space="preserve"> продаж</w:t>
      </w:r>
      <w:r>
        <w:rPr>
          <w:rFonts w:ascii="Times New Roman" w:hAnsi="Times New Roman" w:cs="Times New Roman"/>
          <w:b/>
          <w:sz w:val="28"/>
          <w:szCs w:val="28"/>
        </w:rPr>
        <w:t xml:space="preserve"> строительной техники в России</w:t>
      </w:r>
      <w:r w:rsidR="00674F3E">
        <w:rPr>
          <w:rStyle w:val="af"/>
          <w:rFonts w:ascii="Times New Roman" w:hAnsi="Times New Roman" w:cs="Times New Roman"/>
          <w:sz w:val="28"/>
          <w:szCs w:val="28"/>
        </w:rPr>
        <w:footnoteReference w:id="13"/>
      </w:r>
    </w:p>
    <w:p w:rsidR="00223E43" w:rsidRDefault="00223E43" w:rsidP="00674F3E">
      <w:pPr>
        <w:spacing w:after="0" w:line="240" w:lineRule="auto"/>
        <w:jc w:val="center"/>
        <w:rPr>
          <w:rFonts w:ascii="Times New Roman" w:hAnsi="Times New Roman" w:cs="Times New Roman"/>
          <w:b/>
          <w:sz w:val="28"/>
          <w:szCs w:val="28"/>
        </w:rPr>
      </w:pPr>
    </w:p>
    <w:tbl>
      <w:tblPr>
        <w:tblStyle w:val="a6"/>
        <w:tblW w:w="0" w:type="auto"/>
        <w:tblLook w:val="04A0" w:firstRow="1" w:lastRow="0" w:firstColumn="1" w:lastColumn="0" w:noHBand="0" w:noVBand="1"/>
      </w:tblPr>
      <w:tblGrid>
        <w:gridCol w:w="2063"/>
        <w:gridCol w:w="1042"/>
        <w:gridCol w:w="1041"/>
        <w:gridCol w:w="1041"/>
        <w:gridCol w:w="1041"/>
        <w:gridCol w:w="1041"/>
        <w:gridCol w:w="1041"/>
        <w:gridCol w:w="1261"/>
      </w:tblGrid>
      <w:tr w:rsidR="00223E43" w:rsidTr="00005D73">
        <w:tc>
          <w:tcPr>
            <w:tcW w:w="2063" w:type="dxa"/>
            <w:vMerge w:val="restart"/>
            <w:vAlign w:val="center"/>
          </w:tcPr>
          <w:p w:rsidR="00223E43" w:rsidRPr="00223E43" w:rsidRDefault="00223E43" w:rsidP="00223E43">
            <w:pPr>
              <w:jc w:val="center"/>
              <w:rPr>
                <w:rFonts w:ascii="Times New Roman" w:hAnsi="Times New Roman" w:cs="Times New Roman"/>
                <w:sz w:val="24"/>
                <w:szCs w:val="24"/>
              </w:rPr>
            </w:pPr>
            <w:r w:rsidRPr="00223E43">
              <w:rPr>
                <w:rFonts w:ascii="Times New Roman" w:hAnsi="Times New Roman" w:cs="Times New Roman"/>
                <w:sz w:val="24"/>
                <w:szCs w:val="24"/>
              </w:rPr>
              <w:t>Товар</w:t>
            </w:r>
          </w:p>
        </w:tc>
        <w:tc>
          <w:tcPr>
            <w:tcW w:w="7508" w:type="dxa"/>
            <w:gridSpan w:val="7"/>
          </w:tcPr>
          <w:p w:rsidR="00223E43" w:rsidRPr="00223E43" w:rsidRDefault="00C23586" w:rsidP="00223E43">
            <w:pPr>
              <w:jc w:val="center"/>
              <w:rPr>
                <w:rFonts w:ascii="Times New Roman" w:hAnsi="Times New Roman" w:cs="Times New Roman"/>
                <w:sz w:val="24"/>
                <w:szCs w:val="24"/>
              </w:rPr>
            </w:pPr>
            <w:r>
              <w:rPr>
                <w:rFonts w:ascii="Times New Roman" w:hAnsi="Times New Roman" w:cs="Times New Roman"/>
                <w:sz w:val="24"/>
                <w:szCs w:val="24"/>
              </w:rPr>
              <w:t>Объем</w:t>
            </w:r>
            <w:r w:rsidR="00223E43" w:rsidRPr="00223E43">
              <w:rPr>
                <w:rFonts w:ascii="Times New Roman" w:hAnsi="Times New Roman" w:cs="Times New Roman"/>
                <w:sz w:val="24"/>
                <w:szCs w:val="24"/>
                <w:lang w:val="en-US"/>
              </w:rPr>
              <w:t xml:space="preserve"> </w:t>
            </w:r>
            <w:r w:rsidR="00223E43" w:rsidRPr="00223E43">
              <w:rPr>
                <w:rFonts w:ascii="Times New Roman" w:hAnsi="Times New Roman" w:cs="Times New Roman"/>
                <w:sz w:val="24"/>
                <w:szCs w:val="24"/>
              </w:rPr>
              <w:t>продаж</w:t>
            </w:r>
            <w:r w:rsidR="00005D73">
              <w:rPr>
                <w:rFonts w:ascii="Times New Roman" w:hAnsi="Times New Roman" w:cs="Times New Roman"/>
                <w:sz w:val="24"/>
                <w:szCs w:val="24"/>
              </w:rPr>
              <w:t xml:space="preserve"> (шт</w:t>
            </w:r>
            <w:r w:rsidR="00223E43" w:rsidRPr="00223E43">
              <w:rPr>
                <w:rFonts w:ascii="Times New Roman" w:hAnsi="Times New Roman" w:cs="Times New Roman"/>
                <w:sz w:val="24"/>
                <w:szCs w:val="24"/>
              </w:rPr>
              <w:t>.)</w:t>
            </w:r>
          </w:p>
        </w:tc>
      </w:tr>
      <w:tr w:rsidR="00223E43" w:rsidTr="00005D73">
        <w:tc>
          <w:tcPr>
            <w:tcW w:w="2063" w:type="dxa"/>
            <w:vMerge/>
          </w:tcPr>
          <w:p w:rsidR="00223E43" w:rsidRPr="00223E43" w:rsidRDefault="00223E43" w:rsidP="00223E43">
            <w:pPr>
              <w:jc w:val="both"/>
              <w:rPr>
                <w:rFonts w:ascii="Times New Roman" w:hAnsi="Times New Roman" w:cs="Times New Roman"/>
                <w:sz w:val="24"/>
                <w:szCs w:val="24"/>
              </w:rPr>
            </w:pPr>
          </w:p>
        </w:tc>
        <w:tc>
          <w:tcPr>
            <w:tcW w:w="1042" w:type="dxa"/>
          </w:tcPr>
          <w:p w:rsidR="00223E43" w:rsidRPr="00223E43" w:rsidRDefault="00223E43" w:rsidP="00223E43">
            <w:pPr>
              <w:jc w:val="both"/>
              <w:rPr>
                <w:rFonts w:ascii="Times New Roman" w:hAnsi="Times New Roman" w:cs="Times New Roman"/>
                <w:sz w:val="24"/>
                <w:szCs w:val="24"/>
              </w:rPr>
            </w:pPr>
            <w:r w:rsidRPr="00223E43">
              <w:rPr>
                <w:rFonts w:ascii="Times New Roman" w:hAnsi="Times New Roman" w:cs="Times New Roman"/>
                <w:sz w:val="24"/>
                <w:szCs w:val="24"/>
              </w:rPr>
              <w:t>2004 г.</w:t>
            </w:r>
          </w:p>
        </w:tc>
        <w:tc>
          <w:tcPr>
            <w:tcW w:w="1041" w:type="dxa"/>
          </w:tcPr>
          <w:p w:rsidR="00223E43" w:rsidRPr="00223E43" w:rsidRDefault="00223E43" w:rsidP="00223E43">
            <w:pPr>
              <w:jc w:val="both"/>
              <w:rPr>
                <w:rFonts w:ascii="Times New Roman" w:hAnsi="Times New Roman" w:cs="Times New Roman"/>
                <w:sz w:val="24"/>
                <w:szCs w:val="24"/>
              </w:rPr>
            </w:pPr>
            <w:r w:rsidRPr="00223E43">
              <w:rPr>
                <w:rFonts w:ascii="Times New Roman" w:hAnsi="Times New Roman" w:cs="Times New Roman"/>
                <w:sz w:val="24"/>
                <w:szCs w:val="24"/>
              </w:rPr>
              <w:t>2005 г.</w:t>
            </w:r>
          </w:p>
        </w:tc>
        <w:tc>
          <w:tcPr>
            <w:tcW w:w="1041" w:type="dxa"/>
          </w:tcPr>
          <w:p w:rsidR="00223E43" w:rsidRPr="00223E43" w:rsidRDefault="00223E43" w:rsidP="00223E43">
            <w:pPr>
              <w:jc w:val="both"/>
              <w:rPr>
                <w:rFonts w:ascii="Times New Roman" w:hAnsi="Times New Roman" w:cs="Times New Roman"/>
                <w:sz w:val="24"/>
                <w:szCs w:val="24"/>
              </w:rPr>
            </w:pPr>
            <w:r w:rsidRPr="00223E43">
              <w:rPr>
                <w:rFonts w:ascii="Times New Roman" w:hAnsi="Times New Roman" w:cs="Times New Roman"/>
                <w:sz w:val="24"/>
                <w:szCs w:val="24"/>
              </w:rPr>
              <w:t>2006 г.</w:t>
            </w:r>
          </w:p>
        </w:tc>
        <w:tc>
          <w:tcPr>
            <w:tcW w:w="1041" w:type="dxa"/>
          </w:tcPr>
          <w:p w:rsidR="00223E43" w:rsidRPr="00223E43" w:rsidRDefault="00223E43" w:rsidP="00223E43">
            <w:pPr>
              <w:jc w:val="both"/>
              <w:rPr>
                <w:rFonts w:ascii="Times New Roman" w:hAnsi="Times New Roman" w:cs="Times New Roman"/>
                <w:sz w:val="24"/>
                <w:szCs w:val="24"/>
              </w:rPr>
            </w:pPr>
            <w:r w:rsidRPr="00223E43">
              <w:rPr>
                <w:rFonts w:ascii="Times New Roman" w:hAnsi="Times New Roman" w:cs="Times New Roman"/>
                <w:sz w:val="24"/>
                <w:szCs w:val="24"/>
              </w:rPr>
              <w:t>2007 г.</w:t>
            </w:r>
          </w:p>
        </w:tc>
        <w:tc>
          <w:tcPr>
            <w:tcW w:w="1041" w:type="dxa"/>
          </w:tcPr>
          <w:p w:rsidR="00223E43" w:rsidRPr="00223E43" w:rsidRDefault="00223E43" w:rsidP="00223E43">
            <w:pPr>
              <w:jc w:val="both"/>
              <w:rPr>
                <w:rFonts w:ascii="Times New Roman" w:hAnsi="Times New Roman" w:cs="Times New Roman"/>
                <w:sz w:val="24"/>
                <w:szCs w:val="24"/>
              </w:rPr>
            </w:pPr>
            <w:r w:rsidRPr="00223E43">
              <w:rPr>
                <w:rFonts w:ascii="Times New Roman" w:hAnsi="Times New Roman" w:cs="Times New Roman"/>
                <w:sz w:val="24"/>
                <w:szCs w:val="24"/>
              </w:rPr>
              <w:t>2008 г.</w:t>
            </w:r>
          </w:p>
        </w:tc>
        <w:tc>
          <w:tcPr>
            <w:tcW w:w="1041" w:type="dxa"/>
          </w:tcPr>
          <w:p w:rsidR="00223E43" w:rsidRPr="00223E43" w:rsidRDefault="00223E43" w:rsidP="00223E43">
            <w:pPr>
              <w:jc w:val="both"/>
              <w:rPr>
                <w:rFonts w:ascii="Times New Roman" w:hAnsi="Times New Roman" w:cs="Times New Roman"/>
                <w:sz w:val="24"/>
                <w:szCs w:val="24"/>
              </w:rPr>
            </w:pPr>
            <w:r w:rsidRPr="00223E43">
              <w:rPr>
                <w:rFonts w:ascii="Times New Roman" w:hAnsi="Times New Roman" w:cs="Times New Roman"/>
                <w:sz w:val="24"/>
                <w:szCs w:val="24"/>
              </w:rPr>
              <w:t>2010 г.</w:t>
            </w:r>
          </w:p>
        </w:tc>
        <w:tc>
          <w:tcPr>
            <w:tcW w:w="1261" w:type="dxa"/>
          </w:tcPr>
          <w:p w:rsidR="00223E43" w:rsidRPr="00223E43" w:rsidRDefault="00223E43" w:rsidP="00223E43">
            <w:pPr>
              <w:jc w:val="both"/>
              <w:rPr>
                <w:rFonts w:ascii="Times New Roman" w:hAnsi="Times New Roman" w:cs="Times New Roman"/>
                <w:sz w:val="24"/>
                <w:szCs w:val="24"/>
              </w:rPr>
            </w:pPr>
            <w:r w:rsidRPr="00223E43">
              <w:rPr>
                <w:rFonts w:ascii="Times New Roman" w:hAnsi="Times New Roman" w:cs="Times New Roman"/>
                <w:sz w:val="24"/>
                <w:szCs w:val="24"/>
              </w:rPr>
              <w:t>2011 г. (1-ая половина)</w:t>
            </w:r>
          </w:p>
        </w:tc>
      </w:tr>
      <w:tr w:rsidR="00223E43" w:rsidTr="00005D73">
        <w:tc>
          <w:tcPr>
            <w:tcW w:w="2063" w:type="dxa"/>
            <w:vMerge/>
          </w:tcPr>
          <w:p w:rsidR="00223E43" w:rsidRPr="00223E43" w:rsidRDefault="00223E43" w:rsidP="00223E43">
            <w:pPr>
              <w:jc w:val="both"/>
              <w:rPr>
                <w:rFonts w:ascii="Times New Roman" w:hAnsi="Times New Roman" w:cs="Times New Roman"/>
                <w:sz w:val="24"/>
                <w:szCs w:val="24"/>
              </w:rPr>
            </w:pPr>
          </w:p>
        </w:tc>
        <w:tc>
          <w:tcPr>
            <w:tcW w:w="7508" w:type="dxa"/>
            <w:gridSpan w:val="7"/>
          </w:tcPr>
          <w:p w:rsidR="00223E43" w:rsidRPr="00223E43" w:rsidRDefault="00223E43" w:rsidP="00223E43">
            <w:pPr>
              <w:jc w:val="center"/>
              <w:rPr>
                <w:rFonts w:ascii="Times New Roman" w:hAnsi="Times New Roman" w:cs="Times New Roman"/>
                <w:sz w:val="24"/>
                <w:szCs w:val="24"/>
              </w:rPr>
            </w:pPr>
            <w:r w:rsidRPr="00223E43">
              <w:rPr>
                <w:rFonts w:ascii="Times New Roman" w:hAnsi="Times New Roman" w:cs="Times New Roman"/>
                <w:sz w:val="24"/>
                <w:szCs w:val="24"/>
              </w:rPr>
              <w:t>Краны</w:t>
            </w:r>
          </w:p>
        </w:tc>
      </w:tr>
      <w:tr w:rsidR="00223E43" w:rsidTr="00005D73">
        <w:tc>
          <w:tcPr>
            <w:tcW w:w="2063" w:type="dxa"/>
          </w:tcPr>
          <w:p w:rsidR="00223E43" w:rsidRPr="00223E43" w:rsidRDefault="00223E43" w:rsidP="00223E43">
            <w:pPr>
              <w:jc w:val="both"/>
              <w:rPr>
                <w:rFonts w:ascii="Times New Roman" w:hAnsi="Times New Roman" w:cs="Times New Roman"/>
                <w:sz w:val="24"/>
                <w:szCs w:val="24"/>
              </w:rPr>
            </w:pPr>
            <w:r w:rsidRPr="00223E43">
              <w:rPr>
                <w:rFonts w:ascii="Times New Roman" w:hAnsi="Times New Roman" w:cs="Times New Roman"/>
                <w:sz w:val="24"/>
                <w:szCs w:val="24"/>
              </w:rPr>
              <w:t>гусеничные краны со стрелой</w:t>
            </w:r>
          </w:p>
        </w:tc>
        <w:tc>
          <w:tcPr>
            <w:tcW w:w="1042" w:type="dxa"/>
            <w:vAlign w:val="center"/>
          </w:tcPr>
          <w:p w:rsidR="00223E43" w:rsidRPr="00223E43" w:rsidRDefault="00223E43" w:rsidP="00005D73">
            <w:pPr>
              <w:jc w:val="center"/>
              <w:rPr>
                <w:rFonts w:ascii="Times New Roman" w:hAnsi="Times New Roman" w:cs="Times New Roman"/>
                <w:sz w:val="24"/>
                <w:szCs w:val="24"/>
              </w:rPr>
            </w:pPr>
            <w:r>
              <w:rPr>
                <w:rFonts w:ascii="Times New Roman" w:hAnsi="Times New Roman" w:cs="Times New Roman"/>
                <w:sz w:val="24"/>
                <w:szCs w:val="24"/>
              </w:rPr>
              <w:t>63</w:t>
            </w:r>
          </w:p>
        </w:tc>
        <w:tc>
          <w:tcPr>
            <w:tcW w:w="1041" w:type="dxa"/>
            <w:vAlign w:val="center"/>
          </w:tcPr>
          <w:p w:rsidR="00223E43" w:rsidRPr="00223E43" w:rsidRDefault="00223E43" w:rsidP="00005D73">
            <w:pPr>
              <w:jc w:val="center"/>
              <w:rPr>
                <w:rFonts w:ascii="Times New Roman" w:hAnsi="Times New Roman" w:cs="Times New Roman"/>
                <w:sz w:val="24"/>
                <w:szCs w:val="24"/>
              </w:rPr>
            </w:pPr>
            <w:r>
              <w:rPr>
                <w:rFonts w:ascii="Times New Roman" w:hAnsi="Times New Roman" w:cs="Times New Roman"/>
                <w:sz w:val="24"/>
                <w:szCs w:val="24"/>
              </w:rPr>
              <w:t>38</w:t>
            </w:r>
          </w:p>
        </w:tc>
        <w:tc>
          <w:tcPr>
            <w:tcW w:w="1041" w:type="dxa"/>
            <w:vAlign w:val="center"/>
          </w:tcPr>
          <w:p w:rsidR="00223E43" w:rsidRPr="00223E43" w:rsidRDefault="00223E43" w:rsidP="00005D73">
            <w:pPr>
              <w:jc w:val="center"/>
              <w:rPr>
                <w:rFonts w:ascii="Times New Roman" w:hAnsi="Times New Roman" w:cs="Times New Roman"/>
                <w:sz w:val="24"/>
                <w:szCs w:val="24"/>
              </w:rPr>
            </w:pPr>
            <w:r>
              <w:rPr>
                <w:rFonts w:ascii="Times New Roman" w:hAnsi="Times New Roman" w:cs="Times New Roman"/>
                <w:sz w:val="24"/>
                <w:szCs w:val="24"/>
              </w:rPr>
              <w:t>46</w:t>
            </w:r>
          </w:p>
        </w:tc>
        <w:tc>
          <w:tcPr>
            <w:tcW w:w="1041" w:type="dxa"/>
            <w:vAlign w:val="center"/>
          </w:tcPr>
          <w:p w:rsidR="00223E43" w:rsidRPr="00223E43" w:rsidRDefault="00223E43" w:rsidP="00005D73">
            <w:pPr>
              <w:jc w:val="center"/>
              <w:rPr>
                <w:rFonts w:ascii="Times New Roman" w:hAnsi="Times New Roman" w:cs="Times New Roman"/>
                <w:sz w:val="24"/>
                <w:szCs w:val="24"/>
              </w:rPr>
            </w:pPr>
            <w:r>
              <w:rPr>
                <w:rFonts w:ascii="Times New Roman" w:hAnsi="Times New Roman" w:cs="Times New Roman"/>
                <w:sz w:val="24"/>
                <w:szCs w:val="24"/>
              </w:rPr>
              <w:t>76</w:t>
            </w:r>
          </w:p>
        </w:tc>
        <w:tc>
          <w:tcPr>
            <w:tcW w:w="1041" w:type="dxa"/>
            <w:vAlign w:val="center"/>
          </w:tcPr>
          <w:p w:rsidR="00223E43" w:rsidRPr="00223E43" w:rsidRDefault="00223E43" w:rsidP="00005D73">
            <w:pPr>
              <w:jc w:val="center"/>
              <w:rPr>
                <w:rFonts w:ascii="Times New Roman" w:hAnsi="Times New Roman" w:cs="Times New Roman"/>
                <w:sz w:val="24"/>
                <w:szCs w:val="24"/>
              </w:rPr>
            </w:pPr>
            <w:r>
              <w:rPr>
                <w:rFonts w:ascii="Times New Roman" w:hAnsi="Times New Roman" w:cs="Times New Roman"/>
                <w:sz w:val="24"/>
                <w:szCs w:val="24"/>
              </w:rPr>
              <w:t>134</w:t>
            </w:r>
          </w:p>
        </w:tc>
        <w:tc>
          <w:tcPr>
            <w:tcW w:w="1041" w:type="dxa"/>
            <w:vAlign w:val="center"/>
          </w:tcPr>
          <w:p w:rsidR="00223E43" w:rsidRPr="00223E43" w:rsidRDefault="00223E43" w:rsidP="00005D73">
            <w:pPr>
              <w:jc w:val="center"/>
              <w:rPr>
                <w:rFonts w:ascii="Times New Roman" w:hAnsi="Times New Roman" w:cs="Times New Roman"/>
                <w:sz w:val="24"/>
                <w:szCs w:val="24"/>
              </w:rPr>
            </w:pPr>
            <w:r>
              <w:rPr>
                <w:rFonts w:ascii="Times New Roman" w:hAnsi="Times New Roman" w:cs="Times New Roman"/>
                <w:sz w:val="24"/>
                <w:szCs w:val="24"/>
              </w:rPr>
              <w:t>52</w:t>
            </w:r>
          </w:p>
        </w:tc>
        <w:tc>
          <w:tcPr>
            <w:tcW w:w="1261" w:type="dxa"/>
            <w:vAlign w:val="center"/>
          </w:tcPr>
          <w:p w:rsidR="00223E43" w:rsidRPr="00223E43" w:rsidRDefault="00223E43" w:rsidP="00005D73">
            <w:pPr>
              <w:jc w:val="center"/>
              <w:rPr>
                <w:rFonts w:ascii="Times New Roman" w:hAnsi="Times New Roman" w:cs="Times New Roman"/>
                <w:sz w:val="24"/>
                <w:szCs w:val="24"/>
              </w:rPr>
            </w:pPr>
            <w:r>
              <w:rPr>
                <w:rFonts w:ascii="Times New Roman" w:hAnsi="Times New Roman" w:cs="Times New Roman"/>
                <w:sz w:val="24"/>
                <w:szCs w:val="24"/>
              </w:rPr>
              <w:t>25</w:t>
            </w:r>
          </w:p>
        </w:tc>
      </w:tr>
      <w:tr w:rsidR="00223E43" w:rsidTr="00005D73">
        <w:tc>
          <w:tcPr>
            <w:tcW w:w="2063" w:type="dxa"/>
          </w:tcPr>
          <w:p w:rsidR="00223E43" w:rsidRPr="00223E43" w:rsidRDefault="00223E43" w:rsidP="00223E43">
            <w:pPr>
              <w:jc w:val="both"/>
              <w:rPr>
                <w:rFonts w:ascii="Times New Roman" w:hAnsi="Times New Roman" w:cs="Times New Roman"/>
                <w:sz w:val="24"/>
                <w:szCs w:val="24"/>
              </w:rPr>
            </w:pPr>
            <w:r w:rsidRPr="00223E43">
              <w:rPr>
                <w:rFonts w:ascii="Times New Roman" w:hAnsi="Times New Roman" w:cs="Times New Roman"/>
                <w:sz w:val="24"/>
                <w:szCs w:val="24"/>
              </w:rPr>
              <w:t>передвижные гидравлические краны</w:t>
            </w:r>
          </w:p>
        </w:tc>
        <w:tc>
          <w:tcPr>
            <w:tcW w:w="1042" w:type="dxa"/>
            <w:vAlign w:val="center"/>
          </w:tcPr>
          <w:p w:rsidR="00223E43" w:rsidRPr="00223E43" w:rsidRDefault="00223E43" w:rsidP="00005D73">
            <w:pPr>
              <w:jc w:val="center"/>
              <w:rPr>
                <w:rFonts w:ascii="Times New Roman" w:hAnsi="Times New Roman" w:cs="Times New Roman"/>
                <w:sz w:val="24"/>
                <w:szCs w:val="24"/>
              </w:rPr>
            </w:pPr>
            <w:r>
              <w:rPr>
                <w:rFonts w:ascii="Times New Roman" w:hAnsi="Times New Roman" w:cs="Times New Roman"/>
                <w:sz w:val="24"/>
                <w:szCs w:val="24"/>
              </w:rPr>
              <w:t>143</w:t>
            </w:r>
          </w:p>
        </w:tc>
        <w:tc>
          <w:tcPr>
            <w:tcW w:w="1041" w:type="dxa"/>
            <w:vAlign w:val="center"/>
          </w:tcPr>
          <w:p w:rsidR="00223E43" w:rsidRPr="00223E43" w:rsidRDefault="00223E43" w:rsidP="00005D73">
            <w:pPr>
              <w:jc w:val="center"/>
              <w:rPr>
                <w:rFonts w:ascii="Times New Roman" w:hAnsi="Times New Roman" w:cs="Times New Roman"/>
                <w:sz w:val="24"/>
                <w:szCs w:val="24"/>
              </w:rPr>
            </w:pPr>
            <w:r>
              <w:rPr>
                <w:rFonts w:ascii="Times New Roman" w:hAnsi="Times New Roman" w:cs="Times New Roman"/>
                <w:sz w:val="24"/>
                <w:szCs w:val="24"/>
              </w:rPr>
              <w:t>168</w:t>
            </w:r>
          </w:p>
        </w:tc>
        <w:tc>
          <w:tcPr>
            <w:tcW w:w="1041" w:type="dxa"/>
            <w:vAlign w:val="center"/>
          </w:tcPr>
          <w:p w:rsidR="00223E43" w:rsidRPr="00223E43" w:rsidRDefault="00005D73" w:rsidP="00005D73">
            <w:pPr>
              <w:jc w:val="center"/>
              <w:rPr>
                <w:rFonts w:ascii="Times New Roman" w:hAnsi="Times New Roman" w:cs="Times New Roman"/>
                <w:sz w:val="24"/>
                <w:szCs w:val="24"/>
              </w:rPr>
            </w:pPr>
            <w:r>
              <w:rPr>
                <w:rFonts w:ascii="Times New Roman" w:hAnsi="Times New Roman" w:cs="Times New Roman"/>
                <w:sz w:val="24"/>
                <w:szCs w:val="24"/>
              </w:rPr>
              <w:t>234</w:t>
            </w:r>
          </w:p>
        </w:tc>
        <w:tc>
          <w:tcPr>
            <w:tcW w:w="1041" w:type="dxa"/>
            <w:vAlign w:val="center"/>
          </w:tcPr>
          <w:p w:rsidR="00223E43" w:rsidRPr="00223E43" w:rsidRDefault="00005D73" w:rsidP="00005D73">
            <w:pPr>
              <w:jc w:val="center"/>
              <w:rPr>
                <w:rFonts w:ascii="Times New Roman" w:hAnsi="Times New Roman" w:cs="Times New Roman"/>
                <w:sz w:val="24"/>
                <w:szCs w:val="24"/>
              </w:rPr>
            </w:pPr>
            <w:r>
              <w:rPr>
                <w:rFonts w:ascii="Times New Roman" w:hAnsi="Times New Roman" w:cs="Times New Roman"/>
                <w:sz w:val="24"/>
                <w:szCs w:val="24"/>
              </w:rPr>
              <w:t>260</w:t>
            </w:r>
          </w:p>
        </w:tc>
        <w:tc>
          <w:tcPr>
            <w:tcW w:w="1041" w:type="dxa"/>
            <w:vAlign w:val="center"/>
          </w:tcPr>
          <w:p w:rsidR="00223E43" w:rsidRPr="00223E43" w:rsidRDefault="00005D73" w:rsidP="00005D73">
            <w:pPr>
              <w:jc w:val="center"/>
              <w:rPr>
                <w:rFonts w:ascii="Times New Roman" w:hAnsi="Times New Roman" w:cs="Times New Roman"/>
                <w:sz w:val="24"/>
                <w:szCs w:val="24"/>
              </w:rPr>
            </w:pPr>
            <w:r>
              <w:rPr>
                <w:rFonts w:ascii="Times New Roman" w:hAnsi="Times New Roman" w:cs="Times New Roman"/>
                <w:sz w:val="24"/>
                <w:szCs w:val="24"/>
              </w:rPr>
              <w:t>343</w:t>
            </w:r>
          </w:p>
        </w:tc>
        <w:tc>
          <w:tcPr>
            <w:tcW w:w="1041" w:type="dxa"/>
            <w:vAlign w:val="center"/>
          </w:tcPr>
          <w:p w:rsidR="00223E43" w:rsidRPr="00223E43" w:rsidRDefault="00005D73" w:rsidP="00005D73">
            <w:pPr>
              <w:jc w:val="center"/>
              <w:rPr>
                <w:rFonts w:ascii="Times New Roman" w:hAnsi="Times New Roman" w:cs="Times New Roman"/>
                <w:sz w:val="24"/>
                <w:szCs w:val="24"/>
              </w:rPr>
            </w:pPr>
            <w:r>
              <w:rPr>
                <w:rFonts w:ascii="Times New Roman" w:hAnsi="Times New Roman" w:cs="Times New Roman"/>
                <w:sz w:val="24"/>
                <w:szCs w:val="24"/>
              </w:rPr>
              <w:t>96</w:t>
            </w:r>
          </w:p>
        </w:tc>
        <w:tc>
          <w:tcPr>
            <w:tcW w:w="1261" w:type="dxa"/>
            <w:vAlign w:val="center"/>
          </w:tcPr>
          <w:p w:rsidR="00223E43" w:rsidRPr="00223E43" w:rsidRDefault="00005D73" w:rsidP="00005D73">
            <w:pPr>
              <w:jc w:val="center"/>
              <w:rPr>
                <w:rFonts w:ascii="Times New Roman" w:hAnsi="Times New Roman" w:cs="Times New Roman"/>
                <w:sz w:val="24"/>
                <w:szCs w:val="24"/>
              </w:rPr>
            </w:pPr>
            <w:r>
              <w:rPr>
                <w:rFonts w:ascii="Times New Roman" w:hAnsi="Times New Roman" w:cs="Times New Roman"/>
                <w:sz w:val="24"/>
                <w:szCs w:val="24"/>
              </w:rPr>
              <w:t>170</w:t>
            </w:r>
          </w:p>
        </w:tc>
      </w:tr>
      <w:tr w:rsidR="00223E43" w:rsidTr="00005D73">
        <w:tc>
          <w:tcPr>
            <w:tcW w:w="2063" w:type="dxa"/>
          </w:tcPr>
          <w:p w:rsidR="00223E43" w:rsidRPr="00005D73" w:rsidRDefault="00223E43" w:rsidP="00005D73">
            <w:pPr>
              <w:rPr>
                <w:rFonts w:ascii="Times New Roman" w:hAnsi="Times New Roman" w:cs="Times New Roman"/>
                <w:sz w:val="24"/>
                <w:szCs w:val="24"/>
              </w:rPr>
            </w:pPr>
            <w:r w:rsidRPr="00005D73">
              <w:rPr>
                <w:rFonts w:ascii="Times New Roman" w:hAnsi="Times New Roman" w:cs="Times New Roman"/>
                <w:sz w:val="24"/>
                <w:szCs w:val="24"/>
              </w:rPr>
              <w:t>машины для обработки материалов</w:t>
            </w:r>
          </w:p>
        </w:tc>
        <w:tc>
          <w:tcPr>
            <w:tcW w:w="1042" w:type="dxa"/>
            <w:vAlign w:val="center"/>
          </w:tcPr>
          <w:p w:rsidR="00223E43" w:rsidRPr="00005D73" w:rsidRDefault="00005D73" w:rsidP="00005D73">
            <w:pPr>
              <w:jc w:val="center"/>
              <w:rPr>
                <w:rFonts w:ascii="Times New Roman" w:hAnsi="Times New Roman" w:cs="Times New Roman"/>
                <w:sz w:val="24"/>
                <w:szCs w:val="24"/>
              </w:rPr>
            </w:pPr>
            <w:r w:rsidRPr="00005D73">
              <w:rPr>
                <w:rFonts w:ascii="Times New Roman" w:hAnsi="Times New Roman" w:cs="Times New Roman"/>
                <w:sz w:val="24"/>
                <w:szCs w:val="24"/>
              </w:rPr>
              <w:t>165</w:t>
            </w:r>
          </w:p>
        </w:tc>
        <w:tc>
          <w:tcPr>
            <w:tcW w:w="1041" w:type="dxa"/>
            <w:vAlign w:val="center"/>
          </w:tcPr>
          <w:p w:rsidR="00223E43" w:rsidRPr="00005D73" w:rsidRDefault="00005D73" w:rsidP="00005D73">
            <w:pPr>
              <w:jc w:val="center"/>
              <w:rPr>
                <w:rFonts w:ascii="Times New Roman" w:hAnsi="Times New Roman" w:cs="Times New Roman"/>
                <w:sz w:val="24"/>
                <w:szCs w:val="24"/>
              </w:rPr>
            </w:pPr>
            <w:r w:rsidRPr="00005D73">
              <w:rPr>
                <w:rFonts w:ascii="Times New Roman" w:hAnsi="Times New Roman" w:cs="Times New Roman"/>
                <w:sz w:val="24"/>
                <w:szCs w:val="24"/>
              </w:rPr>
              <w:t>235</w:t>
            </w:r>
          </w:p>
        </w:tc>
        <w:tc>
          <w:tcPr>
            <w:tcW w:w="1041" w:type="dxa"/>
            <w:vAlign w:val="center"/>
          </w:tcPr>
          <w:p w:rsidR="00223E43" w:rsidRPr="00005D73" w:rsidRDefault="00005D73" w:rsidP="00005D73">
            <w:pPr>
              <w:jc w:val="center"/>
              <w:rPr>
                <w:rFonts w:ascii="Times New Roman" w:hAnsi="Times New Roman" w:cs="Times New Roman"/>
                <w:sz w:val="24"/>
                <w:szCs w:val="24"/>
              </w:rPr>
            </w:pPr>
            <w:r w:rsidRPr="00005D73">
              <w:rPr>
                <w:rFonts w:ascii="Times New Roman" w:hAnsi="Times New Roman" w:cs="Times New Roman"/>
                <w:sz w:val="24"/>
                <w:szCs w:val="24"/>
              </w:rPr>
              <w:t>235</w:t>
            </w:r>
          </w:p>
        </w:tc>
        <w:tc>
          <w:tcPr>
            <w:tcW w:w="1041" w:type="dxa"/>
            <w:vAlign w:val="center"/>
          </w:tcPr>
          <w:p w:rsidR="00223E43" w:rsidRPr="00005D73" w:rsidRDefault="00005D73" w:rsidP="00005D73">
            <w:pPr>
              <w:jc w:val="center"/>
              <w:rPr>
                <w:rFonts w:ascii="Times New Roman" w:hAnsi="Times New Roman" w:cs="Times New Roman"/>
                <w:sz w:val="24"/>
                <w:szCs w:val="24"/>
              </w:rPr>
            </w:pPr>
            <w:r w:rsidRPr="00005D73">
              <w:rPr>
                <w:rFonts w:ascii="Times New Roman" w:hAnsi="Times New Roman" w:cs="Times New Roman"/>
                <w:sz w:val="24"/>
                <w:szCs w:val="24"/>
              </w:rPr>
              <w:t>348</w:t>
            </w:r>
          </w:p>
        </w:tc>
        <w:tc>
          <w:tcPr>
            <w:tcW w:w="1041" w:type="dxa"/>
            <w:vAlign w:val="center"/>
          </w:tcPr>
          <w:p w:rsidR="00223E43" w:rsidRPr="00005D73" w:rsidRDefault="00005D73" w:rsidP="00005D73">
            <w:pPr>
              <w:jc w:val="center"/>
              <w:rPr>
                <w:rFonts w:ascii="Times New Roman" w:hAnsi="Times New Roman" w:cs="Times New Roman"/>
                <w:sz w:val="24"/>
                <w:szCs w:val="24"/>
              </w:rPr>
            </w:pPr>
            <w:r w:rsidRPr="00005D73">
              <w:rPr>
                <w:rFonts w:ascii="Times New Roman" w:hAnsi="Times New Roman" w:cs="Times New Roman"/>
                <w:sz w:val="24"/>
                <w:szCs w:val="24"/>
              </w:rPr>
              <w:t>348</w:t>
            </w:r>
          </w:p>
        </w:tc>
        <w:tc>
          <w:tcPr>
            <w:tcW w:w="1041" w:type="dxa"/>
            <w:vAlign w:val="center"/>
          </w:tcPr>
          <w:p w:rsidR="00223E43" w:rsidRPr="00005D73" w:rsidRDefault="00005D73" w:rsidP="00005D73">
            <w:pPr>
              <w:jc w:val="center"/>
              <w:rPr>
                <w:rFonts w:ascii="Times New Roman" w:hAnsi="Times New Roman" w:cs="Times New Roman"/>
                <w:sz w:val="24"/>
                <w:szCs w:val="24"/>
              </w:rPr>
            </w:pPr>
            <w:r w:rsidRPr="00005D73">
              <w:rPr>
                <w:rFonts w:ascii="Times New Roman" w:hAnsi="Times New Roman" w:cs="Times New Roman"/>
                <w:sz w:val="24"/>
                <w:szCs w:val="24"/>
              </w:rPr>
              <w:t>28</w:t>
            </w:r>
          </w:p>
        </w:tc>
        <w:tc>
          <w:tcPr>
            <w:tcW w:w="1261" w:type="dxa"/>
            <w:vAlign w:val="center"/>
          </w:tcPr>
          <w:p w:rsidR="00223E43" w:rsidRPr="00005D73" w:rsidRDefault="00005D73" w:rsidP="00005D73">
            <w:pPr>
              <w:jc w:val="center"/>
              <w:rPr>
                <w:rFonts w:ascii="Times New Roman" w:hAnsi="Times New Roman" w:cs="Times New Roman"/>
                <w:sz w:val="24"/>
                <w:szCs w:val="24"/>
              </w:rPr>
            </w:pPr>
            <w:r w:rsidRPr="00005D73">
              <w:rPr>
                <w:rFonts w:ascii="Times New Roman" w:hAnsi="Times New Roman" w:cs="Times New Roman"/>
                <w:sz w:val="24"/>
                <w:szCs w:val="24"/>
              </w:rPr>
              <w:t>47</w:t>
            </w:r>
          </w:p>
        </w:tc>
      </w:tr>
      <w:tr w:rsidR="00005D73" w:rsidTr="00005D73">
        <w:tc>
          <w:tcPr>
            <w:tcW w:w="2063" w:type="dxa"/>
          </w:tcPr>
          <w:p w:rsidR="00005D7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Х</w:t>
            </w:r>
          </w:p>
        </w:tc>
        <w:tc>
          <w:tcPr>
            <w:tcW w:w="7508" w:type="dxa"/>
            <w:gridSpan w:val="7"/>
          </w:tcPr>
          <w:p w:rsidR="00005D73" w:rsidRPr="00005D73" w:rsidRDefault="00005D73" w:rsidP="00005D73">
            <w:pPr>
              <w:jc w:val="center"/>
              <w:rPr>
                <w:rFonts w:ascii="Times New Roman" w:hAnsi="Times New Roman" w:cs="Times New Roman"/>
                <w:sz w:val="24"/>
                <w:szCs w:val="24"/>
              </w:rPr>
            </w:pPr>
            <w:r w:rsidRPr="00005D73">
              <w:rPr>
                <w:rFonts w:ascii="Times New Roman" w:hAnsi="Times New Roman" w:cs="Times New Roman"/>
                <w:sz w:val="24"/>
                <w:szCs w:val="24"/>
              </w:rPr>
              <w:t>Экскаваторы</w:t>
            </w:r>
          </w:p>
        </w:tc>
      </w:tr>
      <w:tr w:rsidR="00005D73" w:rsidTr="00005D73">
        <w:tc>
          <w:tcPr>
            <w:tcW w:w="2063" w:type="dxa"/>
          </w:tcPr>
          <w:p w:rsidR="00005D73" w:rsidRPr="00005D73" w:rsidRDefault="00005D73" w:rsidP="00005D73">
            <w:pPr>
              <w:rPr>
                <w:rFonts w:ascii="Times New Roman" w:hAnsi="Times New Roman" w:cs="Times New Roman"/>
                <w:sz w:val="24"/>
                <w:szCs w:val="24"/>
              </w:rPr>
            </w:pPr>
            <w:r>
              <w:rPr>
                <w:rFonts w:ascii="Times New Roman" w:hAnsi="Times New Roman" w:cs="Times New Roman"/>
                <w:sz w:val="24"/>
                <w:szCs w:val="24"/>
              </w:rPr>
              <w:t>г</w:t>
            </w:r>
            <w:r w:rsidRPr="00005D73">
              <w:rPr>
                <w:rFonts w:ascii="Times New Roman" w:hAnsi="Times New Roman" w:cs="Times New Roman"/>
                <w:sz w:val="24"/>
                <w:szCs w:val="24"/>
              </w:rPr>
              <w:t>усеничные экскаваторы</w:t>
            </w:r>
          </w:p>
        </w:tc>
        <w:tc>
          <w:tcPr>
            <w:tcW w:w="1042" w:type="dxa"/>
            <w:vAlign w:val="center"/>
          </w:tcPr>
          <w:p w:rsidR="00005D7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1401</w:t>
            </w:r>
          </w:p>
        </w:tc>
        <w:tc>
          <w:tcPr>
            <w:tcW w:w="1041" w:type="dxa"/>
            <w:vAlign w:val="center"/>
          </w:tcPr>
          <w:p w:rsidR="00005D7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1937</w:t>
            </w:r>
          </w:p>
        </w:tc>
        <w:tc>
          <w:tcPr>
            <w:tcW w:w="1041" w:type="dxa"/>
            <w:vAlign w:val="center"/>
          </w:tcPr>
          <w:p w:rsidR="00005D7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3236</w:t>
            </w:r>
          </w:p>
        </w:tc>
        <w:tc>
          <w:tcPr>
            <w:tcW w:w="1041" w:type="dxa"/>
            <w:vAlign w:val="center"/>
          </w:tcPr>
          <w:p w:rsidR="00005D7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6108</w:t>
            </w:r>
          </w:p>
        </w:tc>
        <w:tc>
          <w:tcPr>
            <w:tcW w:w="1041" w:type="dxa"/>
            <w:vAlign w:val="center"/>
          </w:tcPr>
          <w:p w:rsidR="00005D7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5999</w:t>
            </w:r>
          </w:p>
        </w:tc>
        <w:tc>
          <w:tcPr>
            <w:tcW w:w="1041" w:type="dxa"/>
            <w:vAlign w:val="center"/>
          </w:tcPr>
          <w:p w:rsidR="00005D7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2029</w:t>
            </w:r>
          </w:p>
        </w:tc>
        <w:tc>
          <w:tcPr>
            <w:tcW w:w="1261" w:type="dxa"/>
            <w:vAlign w:val="center"/>
          </w:tcPr>
          <w:p w:rsidR="00005D7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3346</w:t>
            </w:r>
          </w:p>
        </w:tc>
      </w:tr>
      <w:tr w:rsidR="00005D73" w:rsidTr="00005D73">
        <w:tc>
          <w:tcPr>
            <w:tcW w:w="2063" w:type="dxa"/>
          </w:tcPr>
          <w:p w:rsidR="00005D73" w:rsidRPr="00005D73" w:rsidRDefault="00005D73" w:rsidP="00005D73">
            <w:pPr>
              <w:rPr>
                <w:rFonts w:ascii="Times New Roman" w:hAnsi="Times New Roman" w:cs="Times New Roman"/>
                <w:sz w:val="24"/>
                <w:szCs w:val="24"/>
              </w:rPr>
            </w:pPr>
            <w:r w:rsidRPr="00005D73">
              <w:rPr>
                <w:rFonts w:ascii="Times New Roman" w:hAnsi="Times New Roman" w:cs="Times New Roman"/>
                <w:sz w:val="24"/>
                <w:szCs w:val="24"/>
              </w:rPr>
              <w:t>колесные экскаваторы</w:t>
            </w:r>
          </w:p>
        </w:tc>
        <w:tc>
          <w:tcPr>
            <w:tcW w:w="1042" w:type="dxa"/>
            <w:vAlign w:val="center"/>
          </w:tcPr>
          <w:p w:rsidR="00005D7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945</w:t>
            </w:r>
          </w:p>
        </w:tc>
        <w:tc>
          <w:tcPr>
            <w:tcW w:w="1041" w:type="dxa"/>
            <w:vAlign w:val="center"/>
          </w:tcPr>
          <w:p w:rsidR="00005D7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1619</w:t>
            </w:r>
          </w:p>
        </w:tc>
        <w:tc>
          <w:tcPr>
            <w:tcW w:w="1041" w:type="dxa"/>
            <w:vAlign w:val="center"/>
          </w:tcPr>
          <w:p w:rsidR="00005D7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1947</w:t>
            </w:r>
          </w:p>
        </w:tc>
        <w:tc>
          <w:tcPr>
            <w:tcW w:w="1041" w:type="dxa"/>
            <w:vAlign w:val="center"/>
          </w:tcPr>
          <w:p w:rsidR="00005D7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3206</w:t>
            </w:r>
          </w:p>
        </w:tc>
        <w:tc>
          <w:tcPr>
            <w:tcW w:w="1041" w:type="dxa"/>
            <w:vAlign w:val="center"/>
          </w:tcPr>
          <w:p w:rsidR="00005D7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3409</w:t>
            </w:r>
          </w:p>
        </w:tc>
        <w:tc>
          <w:tcPr>
            <w:tcW w:w="1041" w:type="dxa"/>
            <w:vAlign w:val="center"/>
          </w:tcPr>
          <w:p w:rsidR="00005D7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341</w:t>
            </w:r>
          </w:p>
        </w:tc>
        <w:tc>
          <w:tcPr>
            <w:tcW w:w="1261" w:type="dxa"/>
            <w:vAlign w:val="center"/>
          </w:tcPr>
          <w:p w:rsidR="00005D7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720</w:t>
            </w:r>
          </w:p>
        </w:tc>
      </w:tr>
      <w:tr w:rsidR="00005D73" w:rsidTr="00005D73">
        <w:tc>
          <w:tcPr>
            <w:tcW w:w="2063" w:type="dxa"/>
          </w:tcPr>
          <w:p w:rsidR="00005D73" w:rsidRPr="00005D73" w:rsidRDefault="00005D73" w:rsidP="00005D73">
            <w:pPr>
              <w:rPr>
                <w:rFonts w:ascii="Times New Roman" w:hAnsi="Times New Roman" w:cs="Times New Roman"/>
                <w:sz w:val="24"/>
                <w:szCs w:val="24"/>
              </w:rPr>
            </w:pPr>
            <w:r>
              <w:rPr>
                <w:rFonts w:ascii="Times New Roman" w:hAnsi="Times New Roman" w:cs="Times New Roman"/>
                <w:sz w:val="24"/>
                <w:szCs w:val="24"/>
              </w:rPr>
              <w:t>м</w:t>
            </w:r>
            <w:r w:rsidRPr="00005D73">
              <w:rPr>
                <w:rFonts w:ascii="Times New Roman" w:hAnsi="Times New Roman" w:cs="Times New Roman"/>
                <w:sz w:val="24"/>
                <w:szCs w:val="24"/>
              </w:rPr>
              <w:t>ини-экскаваторы</w:t>
            </w:r>
          </w:p>
        </w:tc>
        <w:tc>
          <w:tcPr>
            <w:tcW w:w="1042" w:type="dxa"/>
            <w:vAlign w:val="center"/>
          </w:tcPr>
          <w:p w:rsidR="00005D7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43</w:t>
            </w:r>
          </w:p>
        </w:tc>
        <w:tc>
          <w:tcPr>
            <w:tcW w:w="1041" w:type="dxa"/>
            <w:vAlign w:val="center"/>
          </w:tcPr>
          <w:p w:rsidR="00005D7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90</w:t>
            </w:r>
          </w:p>
        </w:tc>
        <w:tc>
          <w:tcPr>
            <w:tcW w:w="1041" w:type="dxa"/>
            <w:vAlign w:val="center"/>
          </w:tcPr>
          <w:p w:rsidR="00005D7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138</w:t>
            </w:r>
          </w:p>
        </w:tc>
        <w:tc>
          <w:tcPr>
            <w:tcW w:w="1041" w:type="dxa"/>
            <w:vAlign w:val="center"/>
          </w:tcPr>
          <w:p w:rsidR="00005D7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501</w:t>
            </w:r>
          </w:p>
        </w:tc>
        <w:tc>
          <w:tcPr>
            <w:tcW w:w="1041" w:type="dxa"/>
            <w:vAlign w:val="center"/>
          </w:tcPr>
          <w:p w:rsidR="00005D7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469</w:t>
            </w:r>
          </w:p>
        </w:tc>
        <w:tc>
          <w:tcPr>
            <w:tcW w:w="1041" w:type="dxa"/>
            <w:vAlign w:val="center"/>
          </w:tcPr>
          <w:p w:rsidR="00005D7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198</w:t>
            </w:r>
          </w:p>
        </w:tc>
        <w:tc>
          <w:tcPr>
            <w:tcW w:w="1261" w:type="dxa"/>
            <w:vAlign w:val="center"/>
          </w:tcPr>
          <w:p w:rsidR="00005D7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312</w:t>
            </w:r>
          </w:p>
        </w:tc>
      </w:tr>
      <w:tr w:rsidR="00005D73" w:rsidTr="00005D73">
        <w:tc>
          <w:tcPr>
            <w:tcW w:w="2063" w:type="dxa"/>
          </w:tcPr>
          <w:p w:rsidR="00005D7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Х</w:t>
            </w:r>
          </w:p>
        </w:tc>
        <w:tc>
          <w:tcPr>
            <w:tcW w:w="7508" w:type="dxa"/>
            <w:gridSpan w:val="7"/>
          </w:tcPr>
          <w:p w:rsidR="00005D73" w:rsidRPr="00005D73" w:rsidRDefault="00005D73" w:rsidP="00005D73">
            <w:pPr>
              <w:jc w:val="center"/>
              <w:rPr>
                <w:rFonts w:ascii="Times New Roman" w:hAnsi="Times New Roman" w:cs="Times New Roman"/>
                <w:sz w:val="24"/>
                <w:szCs w:val="24"/>
              </w:rPr>
            </w:pPr>
            <w:r w:rsidRPr="00005D73">
              <w:rPr>
                <w:rFonts w:ascii="Times New Roman" w:hAnsi="Times New Roman" w:cs="Times New Roman"/>
                <w:sz w:val="24"/>
                <w:szCs w:val="24"/>
              </w:rPr>
              <w:t>Погрузчики</w:t>
            </w:r>
          </w:p>
        </w:tc>
      </w:tr>
      <w:tr w:rsidR="00005D73" w:rsidTr="00005D73">
        <w:tc>
          <w:tcPr>
            <w:tcW w:w="2063" w:type="dxa"/>
          </w:tcPr>
          <w:p w:rsidR="00005D73" w:rsidRPr="00005D73" w:rsidRDefault="00005D73" w:rsidP="00005D73">
            <w:pPr>
              <w:rPr>
                <w:rFonts w:ascii="Times New Roman" w:hAnsi="Times New Roman" w:cs="Times New Roman"/>
                <w:sz w:val="24"/>
                <w:szCs w:val="24"/>
              </w:rPr>
            </w:pPr>
            <w:r>
              <w:rPr>
                <w:rFonts w:ascii="Times New Roman" w:hAnsi="Times New Roman" w:cs="Times New Roman"/>
                <w:sz w:val="24"/>
                <w:szCs w:val="24"/>
              </w:rPr>
              <w:t>ф</w:t>
            </w:r>
            <w:r w:rsidRPr="00005D73">
              <w:rPr>
                <w:rFonts w:ascii="Times New Roman" w:hAnsi="Times New Roman" w:cs="Times New Roman"/>
                <w:sz w:val="24"/>
                <w:szCs w:val="24"/>
              </w:rPr>
              <w:t>ронтальные погрузчики</w:t>
            </w:r>
          </w:p>
        </w:tc>
        <w:tc>
          <w:tcPr>
            <w:tcW w:w="1042" w:type="dxa"/>
            <w:vAlign w:val="center"/>
          </w:tcPr>
          <w:p w:rsidR="00005D7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2181</w:t>
            </w:r>
          </w:p>
        </w:tc>
        <w:tc>
          <w:tcPr>
            <w:tcW w:w="1041" w:type="dxa"/>
            <w:vAlign w:val="center"/>
          </w:tcPr>
          <w:p w:rsidR="00005D7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2335</w:t>
            </w:r>
          </w:p>
        </w:tc>
        <w:tc>
          <w:tcPr>
            <w:tcW w:w="1041" w:type="dxa"/>
            <w:vAlign w:val="center"/>
          </w:tcPr>
          <w:p w:rsidR="00005D7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3832</w:t>
            </w:r>
          </w:p>
        </w:tc>
        <w:tc>
          <w:tcPr>
            <w:tcW w:w="1041" w:type="dxa"/>
            <w:vAlign w:val="center"/>
          </w:tcPr>
          <w:p w:rsidR="00005D7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7410</w:t>
            </w:r>
          </w:p>
        </w:tc>
        <w:tc>
          <w:tcPr>
            <w:tcW w:w="1041" w:type="dxa"/>
            <w:vAlign w:val="center"/>
          </w:tcPr>
          <w:p w:rsidR="00005D7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7275</w:t>
            </w:r>
          </w:p>
        </w:tc>
        <w:tc>
          <w:tcPr>
            <w:tcW w:w="1041" w:type="dxa"/>
            <w:vAlign w:val="center"/>
          </w:tcPr>
          <w:p w:rsidR="00005D7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2476</w:t>
            </w:r>
          </w:p>
        </w:tc>
        <w:tc>
          <w:tcPr>
            <w:tcW w:w="1261" w:type="dxa"/>
            <w:vAlign w:val="center"/>
          </w:tcPr>
          <w:p w:rsidR="00005D7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4686</w:t>
            </w:r>
          </w:p>
        </w:tc>
      </w:tr>
      <w:tr w:rsidR="00005D73" w:rsidTr="00005D73">
        <w:tc>
          <w:tcPr>
            <w:tcW w:w="2063" w:type="dxa"/>
          </w:tcPr>
          <w:p w:rsidR="00005D73" w:rsidRPr="00005D73" w:rsidRDefault="00005D73" w:rsidP="00005D73">
            <w:pPr>
              <w:rPr>
                <w:rFonts w:ascii="Times New Roman" w:hAnsi="Times New Roman" w:cs="Times New Roman"/>
                <w:sz w:val="24"/>
                <w:szCs w:val="24"/>
              </w:rPr>
            </w:pPr>
            <w:r w:rsidRPr="00005D73">
              <w:rPr>
                <w:rFonts w:ascii="Times New Roman" w:hAnsi="Times New Roman" w:cs="Times New Roman"/>
                <w:sz w:val="24"/>
                <w:szCs w:val="24"/>
              </w:rPr>
              <w:t>экскаваторы-погрузчики</w:t>
            </w:r>
          </w:p>
        </w:tc>
        <w:tc>
          <w:tcPr>
            <w:tcW w:w="1042" w:type="dxa"/>
            <w:vAlign w:val="center"/>
          </w:tcPr>
          <w:p w:rsidR="00005D7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1328</w:t>
            </w:r>
          </w:p>
        </w:tc>
        <w:tc>
          <w:tcPr>
            <w:tcW w:w="1041" w:type="dxa"/>
            <w:vAlign w:val="center"/>
          </w:tcPr>
          <w:p w:rsidR="00005D7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1596</w:t>
            </w:r>
          </w:p>
        </w:tc>
        <w:tc>
          <w:tcPr>
            <w:tcW w:w="1041" w:type="dxa"/>
            <w:vAlign w:val="center"/>
          </w:tcPr>
          <w:p w:rsidR="00005D7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2386</w:t>
            </w:r>
          </w:p>
        </w:tc>
        <w:tc>
          <w:tcPr>
            <w:tcW w:w="1041" w:type="dxa"/>
            <w:vAlign w:val="center"/>
          </w:tcPr>
          <w:p w:rsidR="00005D7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5011</w:t>
            </w:r>
          </w:p>
        </w:tc>
        <w:tc>
          <w:tcPr>
            <w:tcW w:w="1041" w:type="dxa"/>
            <w:vAlign w:val="center"/>
          </w:tcPr>
          <w:p w:rsidR="00005D7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5002</w:t>
            </w:r>
          </w:p>
        </w:tc>
        <w:tc>
          <w:tcPr>
            <w:tcW w:w="1041" w:type="dxa"/>
            <w:vAlign w:val="center"/>
          </w:tcPr>
          <w:p w:rsidR="00005D7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2081</w:t>
            </w:r>
          </w:p>
        </w:tc>
        <w:tc>
          <w:tcPr>
            <w:tcW w:w="1261" w:type="dxa"/>
            <w:vAlign w:val="center"/>
          </w:tcPr>
          <w:p w:rsidR="00005D7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4304</w:t>
            </w:r>
          </w:p>
        </w:tc>
      </w:tr>
      <w:tr w:rsidR="00005D73" w:rsidTr="00005D73">
        <w:tc>
          <w:tcPr>
            <w:tcW w:w="2063" w:type="dxa"/>
          </w:tcPr>
          <w:p w:rsidR="00005D73" w:rsidRPr="00005D73" w:rsidRDefault="00005D73" w:rsidP="00005D73">
            <w:pPr>
              <w:rPr>
                <w:rFonts w:ascii="Times New Roman" w:hAnsi="Times New Roman" w:cs="Times New Roman"/>
                <w:sz w:val="24"/>
                <w:szCs w:val="24"/>
              </w:rPr>
            </w:pPr>
            <w:r>
              <w:rPr>
                <w:rFonts w:ascii="Times New Roman" w:hAnsi="Times New Roman" w:cs="Times New Roman"/>
                <w:sz w:val="24"/>
                <w:szCs w:val="24"/>
              </w:rPr>
              <w:t>м</w:t>
            </w:r>
            <w:r w:rsidRPr="00005D73">
              <w:rPr>
                <w:rFonts w:ascii="Times New Roman" w:hAnsi="Times New Roman" w:cs="Times New Roman"/>
                <w:sz w:val="24"/>
                <w:szCs w:val="24"/>
              </w:rPr>
              <w:t>ини</w:t>
            </w:r>
            <w:r>
              <w:rPr>
                <w:rFonts w:ascii="Times New Roman" w:hAnsi="Times New Roman" w:cs="Times New Roman"/>
                <w:sz w:val="24"/>
                <w:szCs w:val="24"/>
              </w:rPr>
              <w:t>-</w:t>
            </w:r>
            <w:r w:rsidRPr="00005D73">
              <w:rPr>
                <w:rFonts w:ascii="Times New Roman" w:hAnsi="Times New Roman" w:cs="Times New Roman"/>
                <w:sz w:val="24"/>
                <w:szCs w:val="24"/>
              </w:rPr>
              <w:t>погрузчики</w:t>
            </w:r>
          </w:p>
        </w:tc>
        <w:tc>
          <w:tcPr>
            <w:tcW w:w="1042" w:type="dxa"/>
            <w:vAlign w:val="center"/>
          </w:tcPr>
          <w:p w:rsidR="00005D7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1823</w:t>
            </w:r>
          </w:p>
        </w:tc>
        <w:tc>
          <w:tcPr>
            <w:tcW w:w="1041" w:type="dxa"/>
            <w:vAlign w:val="center"/>
          </w:tcPr>
          <w:p w:rsidR="00005D7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1967</w:t>
            </w:r>
          </w:p>
        </w:tc>
        <w:tc>
          <w:tcPr>
            <w:tcW w:w="1041" w:type="dxa"/>
            <w:vAlign w:val="center"/>
          </w:tcPr>
          <w:p w:rsidR="00005D7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2369</w:t>
            </w:r>
          </w:p>
        </w:tc>
        <w:tc>
          <w:tcPr>
            <w:tcW w:w="1041" w:type="dxa"/>
            <w:vAlign w:val="center"/>
          </w:tcPr>
          <w:p w:rsidR="00005D7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2655</w:t>
            </w:r>
          </w:p>
        </w:tc>
        <w:tc>
          <w:tcPr>
            <w:tcW w:w="1041" w:type="dxa"/>
            <w:vAlign w:val="center"/>
          </w:tcPr>
          <w:p w:rsidR="00005D7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4081</w:t>
            </w:r>
          </w:p>
        </w:tc>
        <w:tc>
          <w:tcPr>
            <w:tcW w:w="1041" w:type="dxa"/>
            <w:vAlign w:val="center"/>
          </w:tcPr>
          <w:p w:rsidR="00005D7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1678</w:t>
            </w:r>
          </w:p>
        </w:tc>
        <w:tc>
          <w:tcPr>
            <w:tcW w:w="1261" w:type="dxa"/>
            <w:vAlign w:val="center"/>
          </w:tcPr>
          <w:p w:rsidR="00005D7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2288</w:t>
            </w:r>
          </w:p>
        </w:tc>
      </w:tr>
      <w:tr w:rsidR="00223E43" w:rsidTr="00005D73">
        <w:tc>
          <w:tcPr>
            <w:tcW w:w="2063" w:type="dxa"/>
          </w:tcPr>
          <w:p w:rsidR="00223E43" w:rsidRPr="00005D73" w:rsidRDefault="00005D73" w:rsidP="00005D73">
            <w:pPr>
              <w:rPr>
                <w:rFonts w:ascii="Times New Roman" w:hAnsi="Times New Roman" w:cs="Times New Roman"/>
                <w:sz w:val="24"/>
                <w:szCs w:val="24"/>
              </w:rPr>
            </w:pPr>
            <w:r w:rsidRPr="00005D73">
              <w:rPr>
                <w:rFonts w:ascii="Times New Roman" w:hAnsi="Times New Roman" w:cs="Times New Roman"/>
                <w:sz w:val="24"/>
                <w:szCs w:val="24"/>
              </w:rPr>
              <w:t>телескопические погрузчики</w:t>
            </w:r>
          </w:p>
        </w:tc>
        <w:tc>
          <w:tcPr>
            <w:tcW w:w="1042" w:type="dxa"/>
            <w:vAlign w:val="center"/>
          </w:tcPr>
          <w:p w:rsidR="00223E4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63</w:t>
            </w:r>
          </w:p>
        </w:tc>
        <w:tc>
          <w:tcPr>
            <w:tcW w:w="1041" w:type="dxa"/>
            <w:vAlign w:val="center"/>
          </w:tcPr>
          <w:p w:rsidR="00223E4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115</w:t>
            </w:r>
          </w:p>
        </w:tc>
        <w:tc>
          <w:tcPr>
            <w:tcW w:w="1041" w:type="dxa"/>
            <w:vAlign w:val="center"/>
          </w:tcPr>
          <w:p w:rsidR="00223E4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275</w:t>
            </w:r>
          </w:p>
        </w:tc>
        <w:tc>
          <w:tcPr>
            <w:tcW w:w="1041" w:type="dxa"/>
            <w:vAlign w:val="center"/>
          </w:tcPr>
          <w:p w:rsidR="00223E4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135</w:t>
            </w:r>
          </w:p>
        </w:tc>
        <w:tc>
          <w:tcPr>
            <w:tcW w:w="1041" w:type="dxa"/>
            <w:vAlign w:val="center"/>
          </w:tcPr>
          <w:p w:rsidR="00223E4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206</w:t>
            </w:r>
          </w:p>
        </w:tc>
        <w:tc>
          <w:tcPr>
            <w:tcW w:w="1041" w:type="dxa"/>
            <w:vAlign w:val="center"/>
          </w:tcPr>
          <w:p w:rsidR="00223E4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74</w:t>
            </w:r>
          </w:p>
        </w:tc>
        <w:tc>
          <w:tcPr>
            <w:tcW w:w="1261" w:type="dxa"/>
            <w:vAlign w:val="center"/>
          </w:tcPr>
          <w:p w:rsidR="00223E4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42</w:t>
            </w:r>
          </w:p>
        </w:tc>
      </w:tr>
      <w:tr w:rsidR="00005D73" w:rsidTr="00005D73">
        <w:tc>
          <w:tcPr>
            <w:tcW w:w="2063" w:type="dxa"/>
          </w:tcPr>
          <w:p w:rsidR="00005D73" w:rsidRPr="00005D73" w:rsidRDefault="00005D73" w:rsidP="00005D73">
            <w:pPr>
              <w:jc w:val="center"/>
              <w:rPr>
                <w:rFonts w:ascii="Times New Roman" w:hAnsi="Times New Roman" w:cs="Times New Roman"/>
                <w:sz w:val="24"/>
                <w:szCs w:val="24"/>
              </w:rPr>
            </w:pPr>
            <w:r>
              <w:rPr>
                <w:rFonts w:ascii="Times New Roman" w:hAnsi="Times New Roman" w:cs="Times New Roman"/>
                <w:sz w:val="24"/>
                <w:szCs w:val="24"/>
              </w:rPr>
              <w:t>Х</w:t>
            </w:r>
          </w:p>
        </w:tc>
        <w:tc>
          <w:tcPr>
            <w:tcW w:w="7508" w:type="dxa"/>
            <w:gridSpan w:val="7"/>
          </w:tcPr>
          <w:p w:rsidR="00005D73" w:rsidRPr="00005D73" w:rsidRDefault="00005D73" w:rsidP="00005D73">
            <w:pPr>
              <w:jc w:val="center"/>
              <w:rPr>
                <w:rFonts w:ascii="Times New Roman" w:hAnsi="Times New Roman" w:cs="Times New Roman"/>
                <w:sz w:val="24"/>
                <w:szCs w:val="24"/>
              </w:rPr>
            </w:pPr>
            <w:r w:rsidRPr="00005D73">
              <w:rPr>
                <w:rFonts w:ascii="Times New Roman" w:hAnsi="Times New Roman" w:cs="Times New Roman"/>
                <w:sz w:val="24"/>
                <w:szCs w:val="24"/>
              </w:rPr>
              <w:t>Дробилки</w:t>
            </w:r>
          </w:p>
        </w:tc>
      </w:tr>
      <w:tr w:rsidR="00005D73" w:rsidTr="00005D73">
        <w:tc>
          <w:tcPr>
            <w:tcW w:w="2063" w:type="dxa"/>
          </w:tcPr>
          <w:p w:rsidR="00005D73" w:rsidRPr="00005D73" w:rsidRDefault="00005D73" w:rsidP="00005D73">
            <w:pPr>
              <w:rPr>
                <w:rFonts w:ascii="Times New Roman" w:hAnsi="Times New Roman" w:cs="Times New Roman"/>
                <w:sz w:val="24"/>
                <w:szCs w:val="24"/>
              </w:rPr>
            </w:pPr>
            <w:r>
              <w:rPr>
                <w:rFonts w:ascii="Times New Roman" w:hAnsi="Times New Roman" w:cs="Times New Roman"/>
                <w:sz w:val="24"/>
                <w:szCs w:val="24"/>
              </w:rPr>
              <w:t>д</w:t>
            </w:r>
            <w:r w:rsidRPr="00005D73">
              <w:rPr>
                <w:rFonts w:ascii="Times New Roman" w:hAnsi="Times New Roman" w:cs="Times New Roman"/>
                <w:sz w:val="24"/>
                <w:szCs w:val="24"/>
              </w:rPr>
              <w:t>робилки</w:t>
            </w:r>
          </w:p>
        </w:tc>
        <w:tc>
          <w:tcPr>
            <w:tcW w:w="1042" w:type="dxa"/>
          </w:tcPr>
          <w:p w:rsidR="00005D73" w:rsidRPr="00005D73" w:rsidRDefault="00005D73" w:rsidP="001037A5">
            <w:pPr>
              <w:jc w:val="center"/>
              <w:rPr>
                <w:rFonts w:ascii="Times New Roman" w:hAnsi="Times New Roman" w:cs="Times New Roman"/>
                <w:sz w:val="24"/>
                <w:szCs w:val="24"/>
              </w:rPr>
            </w:pPr>
            <w:r>
              <w:rPr>
                <w:rFonts w:ascii="Times New Roman" w:hAnsi="Times New Roman" w:cs="Times New Roman"/>
                <w:sz w:val="24"/>
                <w:szCs w:val="24"/>
              </w:rPr>
              <w:t>33</w:t>
            </w:r>
          </w:p>
        </w:tc>
        <w:tc>
          <w:tcPr>
            <w:tcW w:w="1041" w:type="dxa"/>
          </w:tcPr>
          <w:p w:rsidR="00005D73" w:rsidRPr="00005D73" w:rsidRDefault="00005D73" w:rsidP="001037A5">
            <w:pPr>
              <w:jc w:val="center"/>
              <w:rPr>
                <w:rFonts w:ascii="Times New Roman" w:hAnsi="Times New Roman" w:cs="Times New Roman"/>
                <w:sz w:val="24"/>
                <w:szCs w:val="24"/>
              </w:rPr>
            </w:pPr>
            <w:r>
              <w:rPr>
                <w:rFonts w:ascii="Times New Roman" w:hAnsi="Times New Roman" w:cs="Times New Roman"/>
                <w:sz w:val="24"/>
                <w:szCs w:val="24"/>
              </w:rPr>
              <w:t>96</w:t>
            </w:r>
          </w:p>
        </w:tc>
        <w:tc>
          <w:tcPr>
            <w:tcW w:w="1041" w:type="dxa"/>
          </w:tcPr>
          <w:p w:rsidR="00005D73" w:rsidRPr="00005D73" w:rsidRDefault="00005D73" w:rsidP="001037A5">
            <w:pPr>
              <w:jc w:val="center"/>
              <w:rPr>
                <w:rFonts w:ascii="Times New Roman" w:hAnsi="Times New Roman" w:cs="Times New Roman"/>
                <w:sz w:val="24"/>
                <w:szCs w:val="24"/>
              </w:rPr>
            </w:pPr>
            <w:r>
              <w:rPr>
                <w:rFonts w:ascii="Times New Roman" w:hAnsi="Times New Roman" w:cs="Times New Roman"/>
                <w:sz w:val="24"/>
                <w:szCs w:val="24"/>
              </w:rPr>
              <w:t>106</w:t>
            </w:r>
          </w:p>
        </w:tc>
        <w:tc>
          <w:tcPr>
            <w:tcW w:w="1041" w:type="dxa"/>
          </w:tcPr>
          <w:p w:rsidR="00005D73" w:rsidRPr="00005D73" w:rsidRDefault="001037A5" w:rsidP="001037A5">
            <w:pPr>
              <w:jc w:val="center"/>
              <w:rPr>
                <w:rFonts w:ascii="Times New Roman" w:hAnsi="Times New Roman" w:cs="Times New Roman"/>
                <w:sz w:val="24"/>
                <w:szCs w:val="24"/>
              </w:rPr>
            </w:pPr>
            <w:r>
              <w:rPr>
                <w:rFonts w:ascii="Times New Roman" w:hAnsi="Times New Roman" w:cs="Times New Roman"/>
                <w:sz w:val="24"/>
                <w:szCs w:val="24"/>
              </w:rPr>
              <w:t>135</w:t>
            </w:r>
          </w:p>
        </w:tc>
        <w:tc>
          <w:tcPr>
            <w:tcW w:w="1041" w:type="dxa"/>
          </w:tcPr>
          <w:p w:rsidR="00005D73" w:rsidRPr="00005D73" w:rsidRDefault="001037A5" w:rsidP="001037A5">
            <w:pPr>
              <w:jc w:val="center"/>
              <w:rPr>
                <w:rFonts w:ascii="Times New Roman" w:hAnsi="Times New Roman" w:cs="Times New Roman"/>
                <w:sz w:val="24"/>
                <w:szCs w:val="24"/>
              </w:rPr>
            </w:pPr>
            <w:r>
              <w:rPr>
                <w:rFonts w:ascii="Times New Roman" w:hAnsi="Times New Roman" w:cs="Times New Roman"/>
                <w:sz w:val="24"/>
                <w:szCs w:val="24"/>
              </w:rPr>
              <w:t>206</w:t>
            </w:r>
          </w:p>
        </w:tc>
        <w:tc>
          <w:tcPr>
            <w:tcW w:w="1041" w:type="dxa"/>
          </w:tcPr>
          <w:p w:rsidR="00005D73" w:rsidRPr="00005D73" w:rsidRDefault="001037A5" w:rsidP="001037A5">
            <w:pPr>
              <w:jc w:val="center"/>
              <w:rPr>
                <w:rFonts w:ascii="Times New Roman" w:hAnsi="Times New Roman" w:cs="Times New Roman"/>
                <w:sz w:val="24"/>
                <w:szCs w:val="24"/>
              </w:rPr>
            </w:pPr>
            <w:r>
              <w:rPr>
                <w:rFonts w:ascii="Times New Roman" w:hAnsi="Times New Roman" w:cs="Times New Roman"/>
                <w:sz w:val="24"/>
                <w:szCs w:val="24"/>
              </w:rPr>
              <w:t>74</w:t>
            </w:r>
          </w:p>
        </w:tc>
        <w:tc>
          <w:tcPr>
            <w:tcW w:w="1261" w:type="dxa"/>
          </w:tcPr>
          <w:p w:rsidR="00005D73" w:rsidRPr="00005D73" w:rsidRDefault="001037A5" w:rsidP="001037A5">
            <w:pPr>
              <w:jc w:val="center"/>
              <w:rPr>
                <w:rFonts w:ascii="Times New Roman" w:hAnsi="Times New Roman" w:cs="Times New Roman"/>
                <w:sz w:val="24"/>
                <w:szCs w:val="24"/>
              </w:rPr>
            </w:pPr>
            <w:r>
              <w:rPr>
                <w:rFonts w:ascii="Times New Roman" w:hAnsi="Times New Roman" w:cs="Times New Roman"/>
                <w:sz w:val="24"/>
                <w:szCs w:val="24"/>
              </w:rPr>
              <w:t>42</w:t>
            </w:r>
          </w:p>
        </w:tc>
      </w:tr>
    </w:tbl>
    <w:p w:rsidR="00223E43" w:rsidRDefault="00223E43" w:rsidP="00674F3E">
      <w:pPr>
        <w:spacing w:after="0" w:line="240" w:lineRule="auto"/>
        <w:jc w:val="center"/>
        <w:rPr>
          <w:rFonts w:ascii="Times New Roman" w:hAnsi="Times New Roman" w:cs="Times New Roman"/>
          <w:b/>
          <w:sz w:val="28"/>
          <w:szCs w:val="28"/>
        </w:rPr>
      </w:pPr>
    </w:p>
    <w:p w:rsidR="00A71AC4" w:rsidRDefault="00A71AC4" w:rsidP="00A71AC4">
      <w:pPr>
        <w:spacing w:after="0" w:line="240" w:lineRule="auto"/>
        <w:rPr>
          <w:rFonts w:ascii="Times New Roman" w:hAnsi="Times New Roman" w:cs="Times New Roman"/>
          <w:sz w:val="28"/>
          <w:szCs w:val="28"/>
        </w:rPr>
      </w:pPr>
    </w:p>
    <w:p w:rsidR="00674F3E" w:rsidRDefault="00A71AC4" w:rsidP="00B4113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6</w:t>
      </w:r>
    </w:p>
    <w:p w:rsidR="00674F3E" w:rsidRDefault="00674F3E" w:rsidP="00B41131">
      <w:pPr>
        <w:spacing w:after="0" w:line="240" w:lineRule="auto"/>
        <w:jc w:val="right"/>
        <w:rPr>
          <w:rFonts w:ascii="Times New Roman" w:hAnsi="Times New Roman" w:cs="Times New Roman"/>
          <w:sz w:val="28"/>
          <w:szCs w:val="28"/>
        </w:rPr>
      </w:pPr>
    </w:p>
    <w:p w:rsidR="00A71AC4" w:rsidRDefault="00A71AC4" w:rsidP="00A71AC4">
      <w:pPr>
        <w:spacing w:after="0" w:line="240" w:lineRule="auto"/>
        <w:jc w:val="center"/>
        <w:rPr>
          <w:rFonts w:ascii="Times New Roman" w:hAnsi="Times New Roman" w:cs="Times New Roman"/>
          <w:b/>
          <w:sz w:val="28"/>
          <w:szCs w:val="28"/>
        </w:rPr>
      </w:pPr>
      <w:r w:rsidRPr="00A71AC4">
        <w:rPr>
          <w:rFonts w:ascii="Times New Roman" w:hAnsi="Times New Roman" w:cs="Times New Roman"/>
          <w:b/>
          <w:sz w:val="28"/>
          <w:szCs w:val="28"/>
        </w:rPr>
        <w:t>Емкость российского рынка строительной техники</w:t>
      </w:r>
      <w:r>
        <w:rPr>
          <w:rStyle w:val="af"/>
          <w:rFonts w:ascii="Times New Roman" w:hAnsi="Times New Roman" w:cs="Times New Roman"/>
          <w:sz w:val="28"/>
          <w:szCs w:val="28"/>
        </w:rPr>
        <w:footnoteReference w:id="14"/>
      </w:r>
    </w:p>
    <w:p w:rsidR="00A71AC4" w:rsidRDefault="00A71AC4" w:rsidP="00A71AC4">
      <w:pPr>
        <w:spacing w:after="0" w:line="240" w:lineRule="auto"/>
        <w:jc w:val="center"/>
        <w:rPr>
          <w:rFonts w:ascii="Times New Roman" w:hAnsi="Times New Roman" w:cs="Times New Roman"/>
          <w:b/>
          <w:sz w:val="28"/>
          <w:szCs w:val="28"/>
        </w:rPr>
      </w:pPr>
    </w:p>
    <w:tbl>
      <w:tblPr>
        <w:tblStyle w:val="a6"/>
        <w:tblW w:w="0" w:type="auto"/>
        <w:tblLook w:val="04A0" w:firstRow="1" w:lastRow="0" w:firstColumn="1" w:lastColumn="0" w:noHBand="0" w:noVBand="1"/>
      </w:tblPr>
      <w:tblGrid>
        <w:gridCol w:w="1940"/>
        <w:gridCol w:w="1530"/>
        <w:gridCol w:w="1956"/>
        <w:gridCol w:w="2110"/>
        <w:gridCol w:w="2035"/>
      </w:tblGrid>
      <w:tr w:rsidR="008D7ACE" w:rsidTr="00CF1476">
        <w:tc>
          <w:tcPr>
            <w:tcW w:w="1941" w:type="dxa"/>
          </w:tcPr>
          <w:p w:rsidR="008D7ACE" w:rsidRPr="008D7ACE" w:rsidRDefault="008D7ACE" w:rsidP="008D7ACE">
            <w:pPr>
              <w:jc w:val="both"/>
              <w:rPr>
                <w:rFonts w:ascii="Times New Roman" w:hAnsi="Times New Roman" w:cs="Times New Roman"/>
                <w:sz w:val="24"/>
                <w:szCs w:val="24"/>
              </w:rPr>
            </w:pPr>
            <w:r>
              <w:rPr>
                <w:rFonts w:ascii="Times New Roman" w:hAnsi="Times New Roman" w:cs="Times New Roman"/>
                <w:sz w:val="24"/>
                <w:szCs w:val="24"/>
              </w:rPr>
              <w:t>Товар</w:t>
            </w:r>
          </w:p>
        </w:tc>
        <w:tc>
          <w:tcPr>
            <w:tcW w:w="1569" w:type="dxa"/>
          </w:tcPr>
          <w:p w:rsidR="008D7ACE" w:rsidRPr="008D7ACE" w:rsidRDefault="008D7ACE" w:rsidP="008D7ACE">
            <w:pPr>
              <w:jc w:val="both"/>
              <w:rPr>
                <w:rFonts w:ascii="Times New Roman" w:hAnsi="Times New Roman" w:cs="Times New Roman"/>
                <w:sz w:val="24"/>
                <w:szCs w:val="24"/>
              </w:rPr>
            </w:pPr>
            <w:r>
              <w:rPr>
                <w:rFonts w:ascii="Times New Roman" w:hAnsi="Times New Roman" w:cs="Times New Roman"/>
                <w:sz w:val="24"/>
                <w:szCs w:val="24"/>
              </w:rPr>
              <w:t>Объем продаж в 2011 г. (шт.)</w:t>
            </w:r>
          </w:p>
        </w:tc>
        <w:tc>
          <w:tcPr>
            <w:tcW w:w="1821" w:type="dxa"/>
          </w:tcPr>
          <w:p w:rsidR="008D7ACE" w:rsidRPr="008D7ACE" w:rsidRDefault="00740EFC" w:rsidP="00740EFC">
            <w:pPr>
              <w:jc w:val="both"/>
              <w:rPr>
                <w:rFonts w:ascii="Times New Roman" w:hAnsi="Times New Roman" w:cs="Times New Roman"/>
                <w:sz w:val="24"/>
                <w:szCs w:val="24"/>
              </w:rPr>
            </w:pPr>
            <w:r>
              <w:rPr>
                <w:rFonts w:ascii="Times New Roman" w:hAnsi="Times New Roman" w:cs="Times New Roman"/>
                <w:sz w:val="24"/>
                <w:szCs w:val="24"/>
              </w:rPr>
              <w:t>Среднерыночная</w:t>
            </w:r>
            <w:r w:rsidR="008D7ACE">
              <w:rPr>
                <w:rFonts w:ascii="Times New Roman" w:hAnsi="Times New Roman" w:cs="Times New Roman"/>
                <w:sz w:val="24"/>
                <w:szCs w:val="24"/>
              </w:rPr>
              <w:t xml:space="preserve"> цена (руб.)</w:t>
            </w:r>
          </w:p>
        </w:tc>
        <w:tc>
          <w:tcPr>
            <w:tcW w:w="2168" w:type="dxa"/>
          </w:tcPr>
          <w:p w:rsidR="008D7ACE" w:rsidRPr="008D7ACE" w:rsidRDefault="008D7ACE" w:rsidP="008D7ACE">
            <w:pPr>
              <w:jc w:val="both"/>
              <w:rPr>
                <w:rFonts w:ascii="Times New Roman" w:hAnsi="Times New Roman" w:cs="Times New Roman"/>
                <w:sz w:val="24"/>
                <w:szCs w:val="24"/>
              </w:rPr>
            </w:pPr>
            <w:r>
              <w:rPr>
                <w:rFonts w:ascii="Times New Roman" w:hAnsi="Times New Roman" w:cs="Times New Roman"/>
                <w:sz w:val="24"/>
                <w:szCs w:val="24"/>
              </w:rPr>
              <w:t>Объем рынка (руб.)</w:t>
            </w:r>
          </w:p>
        </w:tc>
        <w:tc>
          <w:tcPr>
            <w:tcW w:w="2072" w:type="dxa"/>
          </w:tcPr>
          <w:p w:rsidR="008D7ACE" w:rsidRPr="008D7ACE" w:rsidRDefault="008D7ACE" w:rsidP="008D7ACE">
            <w:pPr>
              <w:jc w:val="both"/>
              <w:rPr>
                <w:rFonts w:ascii="Times New Roman" w:hAnsi="Times New Roman" w:cs="Times New Roman"/>
                <w:sz w:val="24"/>
                <w:szCs w:val="24"/>
              </w:rPr>
            </w:pPr>
            <w:r>
              <w:rPr>
                <w:rFonts w:ascii="Times New Roman" w:hAnsi="Times New Roman" w:cs="Times New Roman"/>
                <w:sz w:val="24"/>
                <w:szCs w:val="24"/>
              </w:rPr>
              <w:t>Совокупный объем рынка (руб.)</w:t>
            </w:r>
          </w:p>
        </w:tc>
      </w:tr>
      <w:tr w:rsidR="00CF1476" w:rsidTr="00C23586">
        <w:tc>
          <w:tcPr>
            <w:tcW w:w="1941" w:type="dxa"/>
          </w:tcPr>
          <w:p w:rsidR="00CF1476" w:rsidRPr="008D7ACE" w:rsidRDefault="00CF1476" w:rsidP="008D7ACE">
            <w:pPr>
              <w:jc w:val="both"/>
              <w:rPr>
                <w:rFonts w:ascii="Times New Roman" w:hAnsi="Times New Roman" w:cs="Times New Roman"/>
                <w:sz w:val="24"/>
                <w:szCs w:val="24"/>
              </w:rPr>
            </w:pPr>
            <w:r>
              <w:rPr>
                <w:rFonts w:ascii="Times New Roman" w:hAnsi="Times New Roman" w:cs="Times New Roman"/>
                <w:sz w:val="24"/>
                <w:szCs w:val="24"/>
              </w:rPr>
              <w:t>Х</w:t>
            </w:r>
          </w:p>
        </w:tc>
        <w:tc>
          <w:tcPr>
            <w:tcW w:w="7630" w:type="dxa"/>
            <w:gridSpan w:val="4"/>
          </w:tcPr>
          <w:p w:rsidR="00CF1476" w:rsidRPr="008D7ACE" w:rsidRDefault="00CF1476" w:rsidP="00CF1476">
            <w:pPr>
              <w:jc w:val="center"/>
              <w:rPr>
                <w:rFonts w:ascii="Times New Roman" w:hAnsi="Times New Roman" w:cs="Times New Roman"/>
                <w:sz w:val="24"/>
                <w:szCs w:val="24"/>
              </w:rPr>
            </w:pPr>
            <w:r>
              <w:rPr>
                <w:rFonts w:ascii="Times New Roman" w:hAnsi="Times New Roman" w:cs="Times New Roman"/>
                <w:sz w:val="24"/>
                <w:szCs w:val="24"/>
              </w:rPr>
              <w:t>Краны</w:t>
            </w:r>
          </w:p>
        </w:tc>
      </w:tr>
      <w:tr w:rsidR="00CF1476" w:rsidTr="00CF1476">
        <w:tc>
          <w:tcPr>
            <w:tcW w:w="1941" w:type="dxa"/>
          </w:tcPr>
          <w:p w:rsidR="00CF1476" w:rsidRPr="00223E43" w:rsidRDefault="00CF1476" w:rsidP="00C23586">
            <w:pPr>
              <w:jc w:val="both"/>
              <w:rPr>
                <w:rFonts w:ascii="Times New Roman" w:hAnsi="Times New Roman" w:cs="Times New Roman"/>
                <w:sz w:val="24"/>
                <w:szCs w:val="24"/>
              </w:rPr>
            </w:pPr>
            <w:r w:rsidRPr="00223E43">
              <w:rPr>
                <w:rFonts w:ascii="Times New Roman" w:hAnsi="Times New Roman" w:cs="Times New Roman"/>
                <w:sz w:val="24"/>
                <w:szCs w:val="24"/>
              </w:rPr>
              <w:t>гусеничные краны со стрелой</w:t>
            </w:r>
          </w:p>
        </w:tc>
        <w:tc>
          <w:tcPr>
            <w:tcW w:w="1569" w:type="dxa"/>
            <w:vAlign w:val="center"/>
          </w:tcPr>
          <w:p w:rsidR="00CF1476" w:rsidRPr="008D7ACE" w:rsidRDefault="00CF1476" w:rsidP="00CF1476">
            <w:pPr>
              <w:jc w:val="center"/>
              <w:rPr>
                <w:rFonts w:ascii="Times New Roman" w:hAnsi="Times New Roman" w:cs="Times New Roman"/>
                <w:sz w:val="24"/>
                <w:szCs w:val="24"/>
              </w:rPr>
            </w:pPr>
            <w:r>
              <w:rPr>
                <w:rFonts w:ascii="Times New Roman" w:hAnsi="Times New Roman" w:cs="Times New Roman"/>
                <w:sz w:val="24"/>
                <w:szCs w:val="24"/>
              </w:rPr>
              <w:t>72</w:t>
            </w:r>
          </w:p>
        </w:tc>
        <w:tc>
          <w:tcPr>
            <w:tcW w:w="1821" w:type="dxa"/>
            <w:vAlign w:val="center"/>
          </w:tcPr>
          <w:p w:rsidR="00CF1476" w:rsidRPr="008D7ACE" w:rsidRDefault="00CF1476" w:rsidP="00CF1476">
            <w:pPr>
              <w:jc w:val="center"/>
              <w:rPr>
                <w:rFonts w:ascii="Times New Roman" w:hAnsi="Times New Roman" w:cs="Times New Roman"/>
                <w:sz w:val="24"/>
                <w:szCs w:val="24"/>
              </w:rPr>
            </w:pPr>
            <w:r>
              <w:rPr>
                <w:rFonts w:ascii="Times New Roman" w:hAnsi="Times New Roman" w:cs="Times New Roman"/>
                <w:sz w:val="24"/>
                <w:szCs w:val="24"/>
              </w:rPr>
              <w:t>31 109 080</w:t>
            </w:r>
          </w:p>
        </w:tc>
        <w:tc>
          <w:tcPr>
            <w:tcW w:w="2168" w:type="dxa"/>
            <w:vAlign w:val="center"/>
          </w:tcPr>
          <w:p w:rsidR="00CF1476" w:rsidRPr="008D7ACE" w:rsidRDefault="00CF1476" w:rsidP="00CF1476">
            <w:pPr>
              <w:jc w:val="center"/>
              <w:rPr>
                <w:rFonts w:ascii="Times New Roman" w:hAnsi="Times New Roman" w:cs="Times New Roman"/>
                <w:sz w:val="24"/>
                <w:szCs w:val="24"/>
              </w:rPr>
            </w:pPr>
            <w:r>
              <w:rPr>
                <w:rFonts w:ascii="Times New Roman" w:hAnsi="Times New Roman" w:cs="Times New Roman"/>
                <w:sz w:val="24"/>
                <w:szCs w:val="24"/>
              </w:rPr>
              <w:t>2 239 853 760</w:t>
            </w:r>
          </w:p>
        </w:tc>
        <w:tc>
          <w:tcPr>
            <w:tcW w:w="2072" w:type="dxa"/>
            <w:vMerge w:val="restart"/>
            <w:vAlign w:val="center"/>
          </w:tcPr>
          <w:p w:rsidR="00CF1476" w:rsidRPr="008D7ACE" w:rsidRDefault="00CF1476" w:rsidP="00CF1476">
            <w:pPr>
              <w:jc w:val="center"/>
              <w:rPr>
                <w:rFonts w:ascii="Times New Roman" w:hAnsi="Times New Roman" w:cs="Times New Roman"/>
                <w:sz w:val="24"/>
                <w:szCs w:val="24"/>
              </w:rPr>
            </w:pPr>
            <w:r>
              <w:rPr>
                <w:rFonts w:ascii="Times New Roman" w:hAnsi="Times New Roman" w:cs="Times New Roman"/>
                <w:sz w:val="24"/>
                <w:szCs w:val="24"/>
              </w:rPr>
              <w:t>11 623 305 649</w:t>
            </w:r>
          </w:p>
        </w:tc>
      </w:tr>
      <w:tr w:rsidR="00CF1476" w:rsidTr="00CF1476">
        <w:tc>
          <w:tcPr>
            <w:tcW w:w="1941" w:type="dxa"/>
          </w:tcPr>
          <w:p w:rsidR="00CF1476" w:rsidRPr="00223E43" w:rsidRDefault="00CF1476" w:rsidP="00C23586">
            <w:pPr>
              <w:jc w:val="both"/>
              <w:rPr>
                <w:rFonts w:ascii="Times New Roman" w:hAnsi="Times New Roman" w:cs="Times New Roman"/>
                <w:sz w:val="24"/>
                <w:szCs w:val="24"/>
              </w:rPr>
            </w:pPr>
            <w:r w:rsidRPr="00223E43">
              <w:rPr>
                <w:rFonts w:ascii="Times New Roman" w:hAnsi="Times New Roman" w:cs="Times New Roman"/>
                <w:sz w:val="24"/>
                <w:szCs w:val="24"/>
              </w:rPr>
              <w:t>передвижные гидравлические краны</w:t>
            </w:r>
          </w:p>
        </w:tc>
        <w:tc>
          <w:tcPr>
            <w:tcW w:w="1569" w:type="dxa"/>
            <w:vAlign w:val="center"/>
          </w:tcPr>
          <w:p w:rsidR="00CF1476" w:rsidRPr="008D7ACE" w:rsidRDefault="00CF1476" w:rsidP="00CF1476">
            <w:pPr>
              <w:jc w:val="center"/>
              <w:rPr>
                <w:rFonts w:ascii="Times New Roman" w:hAnsi="Times New Roman" w:cs="Times New Roman"/>
                <w:sz w:val="24"/>
                <w:szCs w:val="24"/>
              </w:rPr>
            </w:pPr>
            <w:r>
              <w:rPr>
                <w:rFonts w:ascii="Times New Roman" w:hAnsi="Times New Roman" w:cs="Times New Roman"/>
                <w:sz w:val="24"/>
                <w:szCs w:val="24"/>
              </w:rPr>
              <w:t>257</w:t>
            </w:r>
          </w:p>
        </w:tc>
        <w:tc>
          <w:tcPr>
            <w:tcW w:w="1821" w:type="dxa"/>
            <w:vAlign w:val="center"/>
          </w:tcPr>
          <w:p w:rsidR="00CF1476" w:rsidRPr="008D7ACE" w:rsidRDefault="00CF1476" w:rsidP="00CF1476">
            <w:pPr>
              <w:jc w:val="center"/>
              <w:rPr>
                <w:rFonts w:ascii="Times New Roman" w:hAnsi="Times New Roman" w:cs="Times New Roman"/>
                <w:sz w:val="24"/>
                <w:szCs w:val="24"/>
              </w:rPr>
            </w:pPr>
            <w:r>
              <w:rPr>
                <w:rFonts w:ascii="Times New Roman" w:hAnsi="Times New Roman" w:cs="Times New Roman"/>
                <w:sz w:val="24"/>
                <w:szCs w:val="24"/>
              </w:rPr>
              <w:t>32 465 777</w:t>
            </w:r>
          </w:p>
        </w:tc>
        <w:tc>
          <w:tcPr>
            <w:tcW w:w="2168" w:type="dxa"/>
            <w:vAlign w:val="center"/>
          </w:tcPr>
          <w:p w:rsidR="00CF1476" w:rsidRPr="008D7ACE" w:rsidRDefault="00CF1476" w:rsidP="00CF1476">
            <w:pPr>
              <w:jc w:val="center"/>
              <w:rPr>
                <w:rFonts w:ascii="Times New Roman" w:hAnsi="Times New Roman" w:cs="Times New Roman"/>
                <w:sz w:val="24"/>
                <w:szCs w:val="24"/>
              </w:rPr>
            </w:pPr>
            <w:r>
              <w:rPr>
                <w:rFonts w:ascii="Times New Roman" w:hAnsi="Times New Roman" w:cs="Times New Roman"/>
                <w:sz w:val="24"/>
                <w:szCs w:val="24"/>
              </w:rPr>
              <w:t>8 343 704 689</w:t>
            </w:r>
          </w:p>
        </w:tc>
        <w:tc>
          <w:tcPr>
            <w:tcW w:w="2072" w:type="dxa"/>
            <w:vMerge/>
            <w:vAlign w:val="center"/>
          </w:tcPr>
          <w:p w:rsidR="00CF1476" w:rsidRPr="008D7ACE" w:rsidRDefault="00CF1476" w:rsidP="00CF1476">
            <w:pPr>
              <w:jc w:val="center"/>
              <w:rPr>
                <w:rFonts w:ascii="Times New Roman" w:hAnsi="Times New Roman" w:cs="Times New Roman"/>
                <w:sz w:val="24"/>
                <w:szCs w:val="24"/>
              </w:rPr>
            </w:pPr>
          </w:p>
        </w:tc>
      </w:tr>
      <w:tr w:rsidR="00CF1476" w:rsidTr="00CF1476">
        <w:tc>
          <w:tcPr>
            <w:tcW w:w="1941" w:type="dxa"/>
          </w:tcPr>
          <w:p w:rsidR="00CF1476" w:rsidRPr="00005D73" w:rsidRDefault="00CF1476" w:rsidP="00C23586">
            <w:pPr>
              <w:rPr>
                <w:rFonts w:ascii="Times New Roman" w:hAnsi="Times New Roman" w:cs="Times New Roman"/>
                <w:sz w:val="24"/>
                <w:szCs w:val="24"/>
              </w:rPr>
            </w:pPr>
            <w:r w:rsidRPr="00005D73">
              <w:rPr>
                <w:rFonts w:ascii="Times New Roman" w:hAnsi="Times New Roman" w:cs="Times New Roman"/>
                <w:sz w:val="24"/>
                <w:szCs w:val="24"/>
              </w:rPr>
              <w:t>машины для обработки материалов</w:t>
            </w:r>
          </w:p>
        </w:tc>
        <w:tc>
          <w:tcPr>
            <w:tcW w:w="1569" w:type="dxa"/>
            <w:vAlign w:val="center"/>
          </w:tcPr>
          <w:p w:rsidR="00CF1476" w:rsidRPr="008D7ACE" w:rsidRDefault="00CF1476" w:rsidP="00CF1476">
            <w:pPr>
              <w:jc w:val="center"/>
              <w:rPr>
                <w:rFonts w:ascii="Times New Roman" w:hAnsi="Times New Roman" w:cs="Times New Roman"/>
                <w:sz w:val="24"/>
                <w:szCs w:val="24"/>
              </w:rPr>
            </w:pPr>
            <w:r>
              <w:rPr>
                <w:rFonts w:ascii="Times New Roman" w:hAnsi="Times New Roman" w:cs="Times New Roman"/>
                <w:sz w:val="24"/>
                <w:szCs w:val="24"/>
              </w:rPr>
              <w:t>68</w:t>
            </w:r>
          </w:p>
        </w:tc>
        <w:tc>
          <w:tcPr>
            <w:tcW w:w="1821" w:type="dxa"/>
            <w:vAlign w:val="center"/>
          </w:tcPr>
          <w:p w:rsidR="00CF1476" w:rsidRPr="008D7ACE" w:rsidRDefault="00CF1476" w:rsidP="00CF1476">
            <w:pPr>
              <w:jc w:val="center"/>
              <w:rPr>
                <w:rFonts w:ascii="Times New Roman" w:hAnsi="Times New Roman" w:cs="Times New Roman"/>
                <w:sz w:val="24"/>
                <w:szCs w:val="24"/>
              </w:rPr>
            </w:pPr>
            <w:r>
              <w:rPr>
                <w:rFonts w:ascii="Times New Roman" w:hAnsi="Times New Roman" w:cs="Times New Roman"/>
                <w:sz w:val="24"/>
                <w:szCs w:val="24"/>
              </w:rPr>
              <w:t>15 290 400</w:t>
            </w:r>
          </w:p>
        </w:tc>
        <w:tc>
          <w:tcPr>
            <w:tcW w:w="2168" w:type="dxa"/>
            <w:vAlign w:val="center"/>
          </w:tcPr>
          <w:p w:rsidR="00CF1476" w:rsidRPr="008D7ACE" w:rsidRDefault="00CF1476" w:rsidP="00CF1476">
            <w:pPr>
              <w:jc w:val="center"/>
              <w:rPr>
                <w:rFonts w:ascii="Times New Roman" w:hAnsi="Times New Roman" w:cs="Times New Roman"/>
                <w:sz w:val="24"/>
                <w:szCs w:val="24"/>
              </w:rPr>
            </w:pPr>
            <w:r>
              <w:rPr>
                <w:rFonts w:ascii="Times New Roman" w:hAnsi="Times New Roman" w:cs="Times New Roman"/>
                <w:sz w:val="24"/>
                <w:szCs w:val="24"/>
              </w:rPr>
              <w:t>1 039 747 200</w:t>
            </w:r>
          </w:p>
        </w:tc>
        <w:tc>
          <w:tcPr>
            <w:tcW w:w="2072" w:type="dxa"/>
            <w:vMerge/>
            <w:vAlign w:val="center"/>
          </w:tcPr>
          <w:p w:rsidR="00CF1476" w:rsidRPr="008D7ACE" w:rsidRDefault="00CF1476" w:rsidP="00CF1476">
            <w:pPr>
              <w:jc w:val="center"/>
              <w:rPr>
                <w:rFonts w:ascii="Times New Roman" w:hAnsi="Times New Roman" w:cs="Times New Roman"/>
                <w:sz w:val="24"/>
                <w:szCs w:val="24"/>
              </w:rPr>
            </w:pPr>
          </w:p>
        </w:tc>
      </w:tr>
      <w:tr w:rsidR="00CF1476" w:rsidTr="00CF1476">
        <w:tc>
          <w:tcPr>
            <w:tcW w:w="1941" w:type="dxa"/>
          </w:tcPr>
          <w:p w:rsidR="00CF1476" w:rsidRPr="00005D73" w:rsidRDefault="00CF1476" w:rsidP="00C23586">
            <w:pPr>
              <w:rPr>
                <w:rFonts w:ascii="Times New Roman" w:hAnsi="Times New Roman" w:cs="Times New Roman"/>
                <w:sz w:val="24"/>
                <w:szCs w:val="24"/>
              </w:rPr>
            </w:pPr>
            <w:r>
              <w:rPr>
                <w:rFonts w:ascii="Times New Roman" w:hAnsi="Times New Roman" w:cs="Times New Roman"/>
                <w:sz w:val="24"/>
                <w:szCs w:val="24"/>
              </w:rPr>
              <w:t>Х</w:t>
            </w:r>
          </w:p>
        </w:tc>
        <w:tc>
          <w:tcPr>
            <w:tcW w:w="7630" w:type="dxa"/>
            <w:gridSpan w:val="4"/>
            <w:vAlign w:val="center"/>
          </w:tcPr>
          <w:p w:rsidR="00CF1476" w:rsidRPr="008D7ACE" w:rsidRDefault="00CF1476" w:rsidP="00CF1476">
            <w:pPr>
              <w:jc w:val="center"/>
              <w:rPr>
                <w:rFonts w:ascii="Times New Roman" w:hAnsi="Times New Roman" w:cs="Times New Roman"/>
                <w:sz w:val="24"/>
                <w:szCs w:val="24"/>
              </w:rPr>
            </w:pPr>
            <w:r>
              <w:rPr>
                <w:rFonts w:ascii="Times New Roman" w:hAnsi="Times New Roman" w:cs="Times New Roman"/>
                <w:sz w:val="24"/>
                <w:szCs w:val="24"/>
              </w:rPr>
              <w:t>Экскаваторы</w:t>
            </w:r>
          </w:p>
        </w:tc>
      </w:tr>
      <w:tr w:rsidR="00CF1476" w:rsidTr="00CF1476">
        <w:tc>
          <w:tcPr>
            <w:tcW w:w="1941" w:type="dxa"/>
          </w:tcPr>
          <w:p w:rsidR="00CF1476" w:rsidRPr="00005D73" w:rsidRDefault="00CF1476" w:rsidP="00C23586">
            <w:pPr>
              <w:rPr>
                <w:rFonts w:ascii="Times New Roman" w:hAnsi="Times New Roman" w:cs="Times New Roman"/>
                <w:sz w:val="24"/>
                <w:szCs w:val="24"/>
              </w:rPr>
            </w:pPr>
            <w:r>
              <w:rPr>
                <w:rFonts w:ascii="Times New Roman" w:hAnsi="Times New Roman" w:cs="Times New Roman"/>
                <w:sz w:val="24"/>
                <w:szCs w:val="24"/>
              </w:rPr>
              <w:t>г</w:t>
            </w:r>
            <w:r w:rsidRPr="00005D73">
              <w:rPr>
                <w:rFonts w:ascii="Times New Roman" w:hAnsi="Times New Roman" w:cs="Times New Roman"/>
                <w:sz w:val="24"/>
                <w:szCs w:val="24"/>
              </w:rPr>
              <w:t>усеничные экскаваторы</w:t>
            </w:r>
          </w:p>
        </w:tc>
        <w:tc>
          <w:tcPr>
            <w:tcW w:w="1569" w:type="dxa"/>
            <w:vAlign w:val="center"/>
          </w:tcPr>
          <w:p w:rsidR="00CF1476" w:rsidRPr="008D7ACE" w:rsidRDefault="00CF1476" w:rsidP="00CF1476">
            <w:pPr>
              <w:jc w:val="center"/>
              <w:rPr>
                <w:rFonts w:ascii="Times New Roman" w:hAnsi="Times New Roman" w:cs="Times New Roman"/>
                <w:sz w:val="24"/>
                <w:szCs w:val="24"/>
              </w:rPr>
            </w:pPr>
            <w:r>
              <w:rPr>
                <w:rFonts w:ascii="Times New Roman" w:hAnsi="Times New Roman" w:cs="Times New Roman"/>
                <w:sz w:val="24"/>
                <w:szCs w:val="24"/>
              </w:rPr>
              <w:t>4093</w:t>
            </w:r>
          </w:p>
        </w:tc>
        <w:tc>
          <w:tcPr>
            <w:tcW w:w="1821" w:type="dxa"/>
            <w:vAlign w:val="center"/>
          </w:tcPr>
          <w:p w:rsidR="00CF1476" w:rsidRPr="008D7ACE" w:rsidRDefault="00CF1476" w:rsidP="00CF1476">
            <w:pPr>
              <w:jc w:val="center"/>
              <w:rPr>
                <w:rFonts w:ascii="Times New Roman" w:hAnsi="Times New Roman" w:cs="Times New Roman"/>
                <w:sz w:val="24"/>
                <w:szCs w:val="24"/>
              </w:rPr>
            </w:pPr>
            <w:r>
              <w:rPr>
                <w:rFonts w:ascii="Times New Roman" w:hAnsi="Times New Roman" w:cs="Times New Roman"/>
                <w:sz w:val="24"/>
                <w:szCs w:val="24"/>
              </w:rPr>
              <w:t>6 802 934</w:t>
            </w:r>
          </w:p>
        </w:tc>
        <w:tc>
          <w:tcPr>
            <w:tcW w:w="2168" w:type="dxa"/>
            <w:vAlign w:val="center"/>
          </w:tcPr>
          <w:p w:rsidR="00CF1476" w:rsidRPr="008D7ACE" w:rsidRDefault="00CF1476" w:rsidP="00CF1476">
            <w:pPr>
              <w:jc w:val="center"/>
              <w:rPr>
                <w:rFonts w:ascii="Times New Roman" w:hAnsi="Times New Roman" w:cs="Times New Roman"/>
                <w:sz w:val="24"/>
                <w:szCs w:val="24"/>
              </w:rPr>
            </w:pPr>
            <w:r>
              <w:rPr>
                <w:rFonts w:ascii="Times New Roman" w:hAnsi="Times New Roman" w:cs="Times New Roman"/>
                <w:sz w:val="24"/>
                <w:szCs w:val="24"/>
              </w:rPr>
              <w:t>27 844 408 862</w:t>
            </w:r>
          </w:p>
        </w:tc>
        <w:tc>
          <w:tcPr>
            <w:tcW w:w="2072" w:type="dxa"/>
            <w:vMerge w:val="restart"/>
            <w:vAlign w:val="center"/>
          </w:tcPr>
          <w:p w:rsidR="00CF1476" w:rsidRPr="008D7ACE" w:rsidRDefault="00CF1476" w:rsidP="00CF1476">
            <w:pPr>
              <w:jc w:val="center"/>
              <w:rPr>
                <w:rFonts w:ascii="Times New Roman" w:hAnsi="Times New Roman" w:cs="Times New Roman"/>
                <w:sz w:val="24"/>
                <w:szCs w:val="24"/>
              </w:rPr>
            </w:pPr>
            <w:r>
              <w:rPr>
                <w:rFonts w:ascii="Times New Roman" w:hAnsi="Times New Roman" w:cs="Times New Roman"/>
                <w:sz w:val="24"/>
                <w:szCs w:val="24"/>
              </w:rPr>
              <w:t>34 313 072 798</w:t>
            </w:r>
          </w:p>
        </w:tc>
      </w:tr>
      <w:tr w:rsidR="00CF1476" w:rsidTr="00CF1476">
        <w:tc>
          <w:tcPr>
            <w:tcW w:w="1941" w:type="dxa"/>
          </w:tcPr>
          <w:p w:rsidR="00CF1476" w:rsidRPr="00005D73" w:rsidRDefault="00CF1476" w:rsidP="00C23586">
            <w:pPr>
              <w:rPr>
                <w:rFonts w:ascii="Times New Roman" w:hAnsi="Times New Roman" w:cs="Times New Roman"/>
                <w:sz w:val="24"/>
                <w:szCs w:val="24"/>
              </w:rPr>
            </w:pPr>
            <w:r w:rsidRPr="00005D73">
              <w:rPr>
                <w:rFonts w:ascii="Times New Roman" w:hAnsi="Times New Roman" w:cs="Times New Roman"/>
                <w:sz w:val="24"/>
                <w:szCs w:val="24"/>
              </w:rPr>
              <w:t>колесные экскаваторы</w:t>
            </w:r>
          </w:p>
        </w:tc>
        <w:tc>
          <w:tcPr>
            <w:tcW w:w="1569" w:type="dxa"/>
            <w:vAlign w:val="center"/>
          </w:tcPr>
          <w:p w:rsidR="00CF1476" w:rsidRPr="008D7ACE" w:rsidRDefault="00CF1476" w:rsidP="00CF1476">
            <w:pPr>
              <w:jc w:val="center"/>
              <w:rPr>
                <w:rFonts w:ascii="Times New Roman" w:hAnsi="Times New Roman" w:cs="Times New Roman"/>
                <w:sz w:val="24"/>
                <w:szCs w:val="24"/>
              </w:rPr>
            </w:pPr>
            <w:r>
              <w:rPr>
                <w:rFonts w:ascii="Times New Roman" w:hAnsi="Times New Roman" w:cs="Times New Roman"/>
                <w:sz w:val="24"/>
                <w:szCs w:val="24"/>
              </w:rPr>
              <w:t>1081</w:t>
            </w:r>
          </w:p>
        </w:tc>
        <w:tc>
          <w:tcPr>
            <w:tcW w:w="1821" w:type="dxa"/>
            <w:vAlign w:val="center"/>
          </w:tcPr>
          <w:p w:rsidR="00CF1476" w:rsidRPr="008D7ACE" w:rsidRDefault="00CF1476" w:rsidP="00CF1476">
            <w:pPr>
              <w:jc w:val="center"/>
              <w:rPr>
                <w:rFonts w:ascii="Times New Roman" w:hAnsi="Times New Roman" w:cs="Times New Roman"/>
                <w:sz w:val="24"/>
                <w:szCs w:val="24"/>
              </w:rPr>
            </w:pPr>
            <w:r>
              <w:rPr>
                <w:rFonts w:ascii="Times New Roman" w:hAnsi="Times New Roman" w:cs="Times New Roman"/>
                <w:sz w:val="24"/>
                <w:szCs w:val="24"/>
              </w:rPr>
              <w:t>5 021 250</w:t>
            </w:r>
          </w:p>
        </w:tc>
        <w:tc>
          <w:tcPr>
            <w:tcW w:w="2168" w:type="dxa"/>
            <w:vAlign w:val="center"/>
          </w:tcPr>
          <w:p w:rsidR="00CF1476" w:rsidRPr="008D7ACE" w:rsidRDefault="00CF1476" w:rsidP="00CF1476">
            <w:pPr>
              <w:jc w:val="center"/>
              <w:rPr>
                <w:rFonts w:ascii="Times New Roman" w:hAnsi="Times New Roman" w:cs="Times New Roman"/>
                <w:sz w:val="24"/>
                <w:szCs w:val="24"/>
              </w:rPr>
            </w:pPr>
            <w:r>
              <w:rPr>
                <w:rFonts w:ascii="Times New Roman" w:hAnsi="Times New Roman" w:cs="Times New Roman"/>
                <w:sz w:val="24"/>
                <w:szCs w:val="24"/>
              </w:rPr>
              <w:t>5 427 971 250</w:t>
            </w:r>
          </w:p>
        </w:tc>
        <w:tc>
          <w:tcPr>
            <w:tcW w:w="2072" w:type="dxa"/>
            <w:vMerge/>
            <w:vAlign w:val="center"/>
          </w:tcPr>
          <w:p w:rsidR="00CF1476" w:rsidRPr="008D7ACE" w:rsidRDefault="00CF1476" w:rsidP="00CF1476">
            <w:pPr>
              <w:jc w:val="center"/>
              <w:rPr>
                <w:rFonts w:ascii="Times New Roman" w:hAnsi="Times New Roman" w:cs="Times New Roman"/>
                <w:sz w:val="24"/>
                <w:szCs w:val="24"/>
              </w:rPr>
            </w:pPr>
          </w:p>
        </w:tc>
      </w:tr>
      <w:tr w:rsidR="00CF1476" w:rsidTr="00CF1476">
        <w:tc>
          <w:tcPr>
            <w:tcW w:w="1941" w:type="dxa"/>
          </w:tcPr>
          <w:p w:rsidR="00CF1476" w:rsidRPr="00005D73" w:rsidRDefault="00CF1476" w:rsidP="00C23586">
            <w:pPr>
              <w:rPr>
                <w:rFonts w:ascii="Times New Roman" w:hAnsi="Times New Roman" w:cs="Times New Roman"/>
                <w:sz w:val="24"/>
                <w:szCs w:val="24"/>
              </w:rPr>
            </w:pPr>
            <w:r>
              <w:rPr>
                <w:rFonts w:ascii="Times New Roman" w:hAnsi="Times New Roman" w:cs="Times New Roman"/>
                <w:sz w:val="24"/>
                <w:szCs w:val="24"/>
              </w:rPr>
              <w:t>м</w:t>
            </w:r>
            <w:r w:rsidRPr="00005D73">
              <w:rPr>
                <w:rFonts w:ascii="Times New Roman" w:hAnsi="Times New Roman" w:cs="Times New Roman"/>
                <w:sz w:val="24"/>
                <w:szCs w:val="24"/>
              </w:rPr>
              <w:t>ини-экскаваторы</w:t>
            </w:r>
          </w:p>
        </w:tc>
        <w:tc>
          <w:tcPr>
            <w:tcW w:w="1569" w:type="dxa"/>
            <w:vAlign w:val="center"/>
          </w:tcPr>
          <w:p w:rsidR="00CF1476" w:rsidRPr="008D7ACE" w:rsidRDefault="00CF1476" w:rsidP="00CF1476">
            <w:pPr>
              <w:jc w:val="center"/>
              <w:rPr>
                <w:rFonts w:ascii="Times New Roman" w:hAnsi="Times New Roman" w:cs="Times New Roman"/>
                <w:sz w:val="24"/>
                <w:szCs w:val="24"/>
              </w:rPr>
            </w:pPr>
            <w:r>
              <w:rPr>
                <w:rFonts w:ascii="Times New Roman" w:hAnsi="Times New Roman" w:cs="Times New Roman"/>
                <w:sz w:val="24"/>
                <w:szCs w:val="24"/>
              </w:rPr>
              <w:t>502</w:t>
            </w:r>
          </w:p>
        </w:tc>
        <w:tc>
          <w:tcPr>
            <w:tcW w:w="1821" w:type="dxa"/>
            <w:vAlign w:val="center"/>
          </w:tcPr>
          <w:p w:rsidR="00CF1476" w:rsidRPr="008D7ACE" w:rsidRDefault="00CF1476" w:rsidP="00CF1476">
            <w:pPr>
              <w:jc w:val="center"/>
              <w:rPr>
                <w:rFonts w:ascii="Times New Roman" w:hAnsi="Times New Roman" w:cs="Times New Roman"/>
                <w:sz w:val="24"/>
                <w:szCs w:val="24"/>
              </w:rPr>
            </w:pPr>
            <w:r>
              <w:rPr>
                <w:rFonts w:ascii="Times New Roman" w:hAnsi="Times New Roman" w:cs="Times New Roman"/>
                <w:sz w:val="24"/>
                <w:szCs w:val="24"/>
              </w:rPr>
              <w:t>2 073 093</w:t>
            </w:r>
          </w:p>
        </w:tc>
        <w:tc>
          <w:tcPr>
            <w:tcW w:w="2168" w:type="dxa"/>
            <w:vAlign w:val="center"/>
          </w:tcPr>
          <w:p w:rsidR="00CF1476" w:rsidRPr="008D7ACE" w:rsidRDefault="00CF1476" w:rsidP="00CF1476">
            <w:pPr>
              <w:jc w:val="center"/>
              <w:rPr>
                <w:rFonts w:ascii="Times New Roman" w:hAnsi="Times New Roman" w:cs="Times New Roman"/>
                <w:sz w:val="24"/>
                <w:szCs w:val="24"/>
              </w:rPr>
            </w:pPr>
            <w:r>
              <w:rPr>
                <w:rFonts w:ascii="Times New Roman" w:hAnsi="Times New Roman" w:cs="Times New Roman"/>
                <w:sz w:val="24"/>
                <w:szCs w:val="24"/>
              </w:rPr>
              <w:t>1 040 692 686</w:t>
            </w:r>
          </w:p>
        </w:tc>
        <w:tc>
          <w:tcPr>
            <w:tcW w:w="2072" w:type="dxa"/>
            <w:vMerge/>
            <w:vAlign w:val="center"/>
          </w:tcPr>
          <w:p w:rsidR="00CF1476" w:rsidRPr="008D7ACE" w:rsidRDefault="00CF1476" w:rsidP="00CF1476">
            <w:pPr>
              <w:jc w:val="center"/>
              <w:rPr>
                <w:rFonts w:ascii="Times New Roman" w:hAnsi="Times New Roman" w:cs="Times New Roman"/>
                <w:sz w:val="24"/>
                <w:szCs w:val="24"/>
              </w:rPr>
            </w:pPr>
          </w:p>
        </w:tc>
      </w:tr>
      <w:tr w:rsidR="00CF1476" w:rsidTr="00CF1476">
        <w:tc>
          <w:tcPr>
            <w:tcW w:w="1941" w:type="dxa"/>
          </w:tcPr>
          <w:p w:rsidR="00CF1476" w:rsidRPr="00005D73" w:rsidRDefault="00CF1476" w:rsidP="00C23586">
            <w:pPr>
              <w:rPr>
                <w:rFonts w:ascii="Times New Roman" w:hAnsi="Times New Roman" w:cs="Times New Roman"/>
                <w:sz w:val="24"/>
                <w:szCs w:val="24"/>
              </w:rPr>
            </w:pPr>
            <w:r>
              <w:rPr>
                <w:rFonts w:ascii="Times New Roman" w:hAnsi="Times New Roman" w:cs="Times New Roman"/>
                <w:sz w:val="24"/>
                <w:szCs w:val="24"/>
              </w:rPr>
              <w:t>Х</w:t>
            </w:r>
          </w:p>
        </w:tc>
        <w:tc>
          <w:tcPr>
            <w:tcW w:w="7630" w:type="dxa"/>
            <w:gridSpan w:val="4"/>
            <w:vAlign w:val="center"/>
          </w:tcPr>
          <w:p w:rsidR="00CF1476" w:rsidRPr="008D7ACE" w:rsidRDefault="00CF1476" w:rsidP="00CF1476">
            <w:pPr>
              <w:jc w:val="center"/>
              <w:rPr>
                <w:rFonts w:ascii="Times New Roman" w:hAnsi="Times New Roman" w:cs="Times New Roman"/>
                <w:sz w:val="24"/>
                <w:szCs w:val="24"/>
              </w:rPr>
            </w:pPr>
            <w:r>
              <w:rPr>
                <w:rFonts w:ascii="Times New Roman" w:hAnsi="Times New Roman" w:cs="Times New Roman"/>
                <w:sz w:val="24"/>
                <w:szCs w:val="24"/>
              </w:rPr>
              <w:t>Погрузчики</w:t>
            </w:r>
          </w:p>
        </w:tc>
      </w:tr>
      <w:tr w:rsidR="00CF1476" w:rsidTr="00CF1476">
        <w:tc>
          <w:tcPr>
            <w:tcW w:w="1941" w:type="dxa"/>
          </w:tcPr>
          <w:p w:rsidR="00CF1476" w:rsidRPr="00005D73" w:rsidRDefault="00CF1476" w:rsidP="00C23586">
            <w:pPr>
              <w:rPr>
                <w:rFonts w:ascii="Times New Roman" w:hAnsi="Times New Roman" w:cs="Times New Roman"/>
                <w:sz w:val="24"/>
                <w:szCs w:val="24"/>
              </w:rPr>
            </w:pPr>
            <w:r>
              <w:rPr>
                <w:rFonts w:ascii="Times New Roman" w:hAnsi="Times New Roman" w:cs="Times New Roman"/>
                <w:sz w:val="24"/>
                <w:szCs w:val="24"/>
              </w:rPr>
              <w:t>ф</w:t>
            </w:r>
            <w:r w:rsidRPr="00005D73">
              <w:rPr>
                <w:rFonts w:ascii="Times New Roman" w:hAnsi="Times New Roman" w:cs="Times New Roman"/>
                <w:sz w:val="24"/>
                <w:szCs w:val="24"/>
              </w:rPr>
              <w:t>ронтальные погрузчики</w:t>
            </w:r>
          </w:p>
        </w:tc>
        <w:tc>
          <w:tcPr>
            <w:tcW w:w="1569" w:type="dxa"/>
            <w:vAlign w:val="center"/>
          </w:tcPr>
          <w:p w:rsidR="00CF1476" w:rsidRPr="008D7ACE" w:rsidRDefault="00CF1476" w:rsidP="00CF1476">
            <w:pPr>
              <w:jc w:val="center"/>
              <w:rPr>
                <w:rFonts w:ascii="Times New Roman" w:hAnsi="Times New Roman" w:cs="Times New Roman"/>
                <w:sz w:val="24"/>
                <w:szCs w:val="24"/>
              </w:rPr>
            </w:pPr>
            <w:r>
              <w:rPr>
                <w:rFonts w:ascii="Times New Roman" w:hAnsi="Times New Roman" w:cs="Times New Roman"/>
                <w:sz w:val="24"/>
                <w:szCs w:val="24"/>
              </w:rPr>
              <w:t>6912</w:t>
            </w:r>
          </w:p>
        </w:tc>
        <w:tc>
          <w:tcPr>
            <w:tcW w:w="1821" w:type="dxa"/>
            <w:vAlign w:val="center"/>
          </w:tcPr>
          <w:p w:rsidR="00CF1476" w:rsidRPr="008D7ACE" w:rsidRDefault="00CF1476" w:rsidP="00CF1476">
            <w:pPr>
              <w:jc w:val="center"/>
              <w:rPr>
                <w:rFonts w:ascii="Times New Roman" w:hAnsi="Times New Roman" w:cs="Times New Roman"/>
                <w:sz w:val="24"/>
                <w:szCs w:val="24"/>
              </w:rPr>
            </w:pPr>
            <w:r>
              <w:rPr>
                <w:rFonts w:ascii="Times New Roman" w:hAnsi="Times New Roman" w:cs="Times New Roman"/>
                <w:sz w:val="24"/>
                <w:szCs w:val="24"/>
              </w:rPr>
              <w:t>4 729 193</w:t>
            </w:r>
          </w:p>
        </w:tc>
        <w:tc>
          <w:tcPr>
            <w:tcW w:w="2168" w:type="dxa"/>
            <w:vAlign w:val="center"/>
          </w:tcPr>
          <w:p w:rsidR="00CF1476" w:rsidRPr="008D7ACE" w:rsidRDefault="00CF1476" w:rsidP="00CF1476">
            <w:pPr>
              <w:jc w:val="center"/>
              <w:rPr>
                <w:rFonts w:ascii="Times New Roman" w:hAnsi="Times New Roman" w:cs="Times New Roman"/>
                <w:sz w:val="24"/>
                <w:szCs w:val="24"/>
              </w:rPr>
            </w:pPr>
            <w:r>
              <w:rPr>
                <w:rFonts w:ascii="Times New Roman" w:hAnsi="Times New Roman" w:cs="Times New Roman"/>
                <w:sz w:val="24"/>
                <w:szCs w:val="24"/>
              </w:rPr>
              <w:t>32 688 182 016</w:t>
            </w:r>
          </w:p>
        </w:tc>
        <w:tc>
          <w:tcPr>
            <w:tcW w:w="2072" w:type="dxa"/>
            <w:vMerge w:val="restart"/>
            <w:vAlign w:val="center"/>
          </w:tcPr>
          <w:p w:rsidR="00CF1476" w:rsidRPr="008D7ACE" w:rsidRDefault="00CF1476" w:rsidP="00CF1476">
            <w:pPr>
              <w:jc w:val="center"/>
              <w:rPr>
                <w:rFonts w:ascii="Times New Roman" w:hAnsi="Times New Roman" w:cs="Times New Roman"/>
                <w:sz w:val="24"/>
                <w:szCs w:val="24"/>
              </w:rPr>
            </w:pPr>
            <w:r>
              <w:rPr>
                <w:rFonts w:ascii="Times New Roman" w:hAnsi="Times New Roman" w:cs="Times New Roman"/>
                <w:sz w:val="24"/>
                <w:szCs w:val="24"/>
              </w:rPr>
              <w:t>50 542 673 994</w:t>
            </w:r>
          </w:p>
        </w:tc>
      </w:tr>
      <w:tr w:rsidR="00CF1476" w:rsidTr="00CF1476">
        <w:tc>
          <w:tcPr>
            <w:tcW w:w="1941" w:type="dxa"/>
          </w:tcPr>
          <w:p w:rsidR="00CF1476" w:rsidRPr="00005D73" w:rsidRDefault="00CF1476" w:rsidP="00C23586">
            <w:pPr>
              <w:rPr>
                <w:rFonts w:ascii="Times New Roman" w:hAnsi="Times New Roman" w:cs="Times New Roman"/>
                <w:sz w:val="24"/>
                <w:szCs w:val="24"/>
              </w:rPr>
            </w:pPr>
            <w:r w:rsidRPr="00005D73">
              <w:rPr>
                <w:rFonts w:ascii="Times New Roman" w:hAnsi="Times New Roman" w:cs="Times New Roman"/>
                <w:sz w:val="24"/>
                <w:szCs w:val="24"/>
              </w:rPr>
              <w:t>экскаваторы-погрузчики</w:t>
            </w:r>
          </w:p>
        </w:tc>
        <w:tc>
          <w:tcPr>
            <w:tcW w:w="1569" w:type="dxa"/>
            <w:vAlign w:val="center"/>
          </w:tcPr>
          <w:p w:rsidR="00CF1476" w:rsidRPr="008D7ACE" w:rsidRDefault="00CF1476" w:rsidP="00CF1476">
            <w:pPr>
              <w:jc w:val="center"/>
              <w:rPr>
                <w:rFonts w:ascii="Times New Roman" w:hAnsi="Times New Roman" w:cs="Times New Roman"/>
                <w:sz w:val="24"/>
                <w:szCs w:val="24"/>
              </w:rPr>
            </w:pPr>
            <w:r>
              <w:rPr>
                <w:rFonts w:ascii="Times New Roman" w:hAnsi="Times New Roman" w:cs="Times New Roman"/>
                <w:sz w:val="24"/>
                <w:szCs w:val="24"/>
              </w:rPr>
              <w:t>5836</w:t>
            </w:r>
          </w:p>
        </w:tc>
        <w:tc>
          <w:tcPr>
            <w:tcW w:w="1821" w:type="dxa"/>
            <w:vAlign w:val="center"/>
          </w:tcPr>
          <w:p w:rsidR="00CF1476" w:rsidRPr="008D7ACE" w:rsidRDefault="00CF1476" w:rsidP="00CF1476">
            <w:pPr>
              <w:jc w:val="center"/>
              <w:rPr>
                <w:rFonts w:ascii="Times New Roman" w:hAnsi="Times New Roman" w:cs="Times New Roman"/>
                <w:sz w:val="24"/>
                <w:szCs w:val="24"/>
              </w:rPr>
            </w:pPr>
            <w:r>
              <w:rPr>
                <w:rFonts w:ascii="Times New Roman" w:hAnsi="Times New Roman" w:cs="Times New Roman"/>
                <w:sz w:val="24"/>
                <w:szCs w:val="24"/>
              </w:rPr>
              <w:t>2 976 187</w:t>
            </w:r>
          </w:p>
        </w:tc>
        <w:tc>
          <w:tcPr>
            <w:tcW w:w="2168" w:type="dxa"/>
            <w:vAlign w:val="center"/>
          </w:tcPr>
          <w:p w:rsidR="00CF1476" w:rsidRPr="008D7ACE" w:rsidRDefault="00CF1476" w:rsidP="00CF1476">
            <w:pPr>
              <w:jc w:val="center"/>
              <w:rPr>
                <w:rFonts w:ascii="Times New Roman" w:hAnsi="Times New Roman" w:cs="Times New Roman"/>
                <w:sz w:val="24"/>
                <w:szCs w:val="24"/>
              </w:rPr>
            </w:pPr>
            <w:r>
              <w:rPr>
                <w:rFonts w:ascii="Times New Roman" w:hAnsi="Times New Roman" w:cs="Times New Roman"/>
                <w:sz w:val="24"/>
                <w:szCs w:val="24"/>
              </w:rPr>
              <w:t>17 369 027 332</w:t>
            </w:r>
          </w:p>
        </w:tc>
        <w:tc>
          <w:tcPr>
            <w:tcW w:w="2072" w:type="dxa"/>
            <w:vMerge/>
            <w:vAlign w:val="center"/>
          </w:tcPr>
          <w:p w:rsidR="00CF1476" w:rsidRPr="008D7ACE" w:rsidRDefault="00CF1476" w:rsidP="00CF1476">
            <w:pPr>
              <w:jc w:val="center"/>
              <w:rPr>
                <w:rFonts w:ascii="Times New Roman" w:hAnsi="Times New Roman" w:cs="Times New Roman"/>
                <w:sz w:val="24"/>
                <w:szCs w:val="24"/>
              </w:rPr>
            </w:pPr>
          </w:p>
        </w:tc>
      </w:tr>
      <w:tr w:rsidR="00CF1476" w:rsidTr="00CF1476">
        <w:tc>
          <w:tcPr>
            <w:tcW w:w="1941" w:type="dxa"/>
          </w:tcPr>
          <w:p w:rsidR="00CF1476" w:rsidRPr="00005D73" w:rsidRDefault="00CF1476" w:rsidP="00C23586">
            <w:pPr>
              <w:rPr>
                <w:rFonts w:ascii="Times New Roman" w:hAnsi="Times New Roman" w:cs="Times New Roman"/>
                <w:sz w:val="24"/>
                <w:szCs w:val="24"/>
              </w:rPr>
            </w:pPr>
            <w:r>
              <w:rPr>
                <w:rFonts w:ascii="Times New Roman" w:hAnsi="Times New Roman" w:cs="Times New Roman"/>
                <w:sz w:val="24"/>
                <w:szCs w:val="24"/>
              </w:rPr>
              <w:t>м</w:t>
            </w:r>
            <w:r w:rsidRPr="00005D73">
              <w:rPr>
                <w:rFonts w:ascii="Times New Roman" w:hAnsi="Times New Roman" w:cs="Times New Roman"/>
                <w:sz w:val="24"/>
                <w:szCs w:val="24"/>
              </w:rPr>
              <w:t>ини</w:t>
            </w:r>
            <w:r>
              <w:rPr>
                <w:rFonts w:ascii="Times New Roman" w:hAnsi="Times New Roman" w:cs="Times New Roman"/>
                <w:sz w:val="24"/>
                <w:szCs w:val="24"/>
              </w:rPr>
              <w:t>-</w:t>
            </w:r>
            <w:r w:rsidRPr="00005D73">
              <w:rPr>
                <w:rFonts w:ascii="Times New Roman" w:hAnsi="Times New Roman" w:cs="Times New Roman"/>
                <w:sz w:val="24"/>
                <w:szCs w:val="24"/>
              </w:rPr>
              <w:t>погрузчики</w:t>
            </w:r>
          </w:p>
        </w:tc>
        <w:tc>
          <w:tcPr>
            <w:tcW w:w="1569" w:type="dxa"/>
            <w:vAlign w:val="center"/>
          </w:tcPr>
          <w:p w:rsidR="00CF1476" w:rsidRPr="008D7ACE" w:rsidRDefault="00CF1476" w:rsidP="00CF1476">
            <w:pPr>
              <w:jc w:val="center"/>
              <w:rPr>
                <w:rFonts w:ascii="Times New Roman" w:hAnsi="Times New Roman" w:cs="Times New Roman"/>
                <w:sz w:val="24"/>
                <w:szCs w:val="24"/>
              </w:rPr>
            </w:pPr>
            <w:r>
              <w:rPr>
                <w:rFonts w:ascii="Times New Roman" w:hAnsi="Times New Roman" w:cs="Times New Roman"/>
                <w:sz w:val="24"/>
                <w:szCs w:val="24"/>
              </w:rPr>
              <w:t>105</w:t>
            </w:r>
          </w:p>
        </w:tc>
        <w:tc>
          <w:tcPr>
            <w:tcW w:w="1821" w:type="dxa"/>
            <w:vAlign w:val="center"/>
          </w:tcPr>
          <w:p w:rsidR="00CF1476" w:rsidRPr="008D7ACE" w:rsidRDefault="00CF1476" w:rsidP="00CF1476">
            <w:pPr>
              <w:jc w:val="center"/>
              <w:rPr>
                <w:rFonts w:ascii="Times New Roman" w:hAnsi="Times New Roman" w:cs="Times New Roman"/>
                <w:sz w:val="24"/>
                <w:szCs w:val="24"/>
              </w:rPr>
            </w:pPr>
            <w:r>
              <w:rPr>
                <w:rFonts w:ascii="Times New Roman" w:hAnsi="Times New Roman" w:cs="Times New Roman"/>
                <w:sz w:val="24"/>
                <w:szCs w:val="24"/>
              </w:rPr>
              <w:t>1 550 250</w:t>
            </w:r>
          </w:p>
        </w:tc>
        <w:tc>
          <w:tcPr>
            <w:tcW w:w="2168" w:type="dxa"/>
            <w:vAlign w:val="center"/>
          </w:tcPr>
          <w:p w:rsidR="00CF1476" w:rsidRPr="008D7ACE" w:rsidRDefault="00CF1476" w:rsidP="00CF1476">
            <w:pPr>
              <w:jc w:val="center"/>
              <w:rPr>
                <w:rFonts w:ascii="Times New Roman" w:hAnsi="Times New Roman" w:cs="Times New Roman"/>
                <w:sz w:val="24"/>
                <w:szCs w:val="24"/>
              </w:rPr>
            </w:pPr>
            <w:r>
              <w:rPr>
                <w:rFonts w:ascii="Times New Roman" w:hAnsi="Times New Roman" w:cs="Times New Roman"/>
                <w:sz w:val="24"/>
                <w:szCs w:val="24"/>
              </w:rPr>
              <w:t>162 776 250</w:t>
            </w:r>
          </w:p>
        </w:tc>
        <w:tc>
          <w:tcPr>
            <w:tcW w:w="2072" w:type="dxa"/>
            <w:vMerge/>
            <w:vAlign w:val="center"/>
          </w:tcPr>
          <w:p w:rsidR="00CF1476" w:rsidRPr="008D7ACE" w:rsidRDefault="00CF1476" w:rsidP="00CF1476">
            <w:pPr>
              <w:jc w:val="center"/>
              <w:rPr>
                <w:rFonts w:ascii="Times New Roman" w:hAnsi="Times New Roman" w:cs="Times New Roman"/>
                <w:sz w:val="24"/>
                <w:szCs w:val="24"/>
              </w:rPr>
            </w:pPr>
          </w:p>
        </w:tc>
      </w:tr>
      <w:tr w:rsidR="00CF1476" w:rsidTr="00CF1476">
        <w:tc>
          <w:tcPr>
            <w:tcW w:w="1941" w:type="dxa"/>
          </w:tcPr>
          <w:p w:rsidR="00CF1476" w:rsidRPr="00005D73" w:rsidRDefault="00CF1476" w:rsidP="00C23586">
            <w:pPr>
              <w:rPr>
                <w:rFonts w:ascii="Times New Roman" w:hAnsi="Times New Roman" w:cs="Times New Roman"/>
                <w:sz w:val="24"/>
                <w:szCs w:val="24"/>
              </w:rPr>
            </w:pPr>
            <w:r w:rsidRPr="00005D73">
              <w:rPr>
                <w:rFonts w:ascii="Times New Roman" w:hAnsi="Times New Roman" w:cs="Times New Roman"/>
                <w:sz w:val="24"/>
                <w:szCs w:val="24"/>
              </w:rPr>
              <w:t>телескопические погрузчики</w:t>
            </w:r>
          </w:p>
        </w:tc>
        <w:tc>
          <w:tcPr>
            <w:tcW w:w="1569" w:type="dxa"/>
            <w:vAlign w:val="center"/>
          </w:tcPr>
          <w:p w:rsidR="00CF1476" w:rsidRPr="008D7ACE" w:rsidRDefault="00CF1476" w:rsidP="00CF1476">
            <w:pPr>
              <w:jc w:val="center"/>
              <w:rPr>
                <w:rFonts w:ascii="Times New Roman" w:hAnsi="Times New Roman" w:cs="Times New Roman"/>
                <w:sz w:val="24"/>
                <w:szCs w:val="24"/>
              </w:rPr>
            </w:pPr>
            <w:r>
              <w:rPr>
                <w:rFonts w:ascii="Times New Roman" w:hAnsi="Times New Roman" w:cs="Times New Roman"/>
                <w:sz w:val="24"/>
                <w:szCs w:val="24"/>
              </w:rPr>
              <w:t>83</w:t>
            </w:r>
          </w:p>
        </w:tc>
        <w:tc>
          <w:tcPr>
            <w:tcW w:w="1821" w:type="dxa"/>
            <w:vAlign w:val="center"/>
          </w:tcPr>
          <w:p w:rsidR="00CF1476" w:rsidRPr="008D7ACE" w:rsidRDefault="00CF1476" w:rsidP="00CF1476">
            <w:pPr>
              <w:jc w:val="center"/>
              <w:rPr>
                <w:rFonts w:ascii="Times New Roman" w:hAnsi="Times New Roman" w:cs="Times New Roman"/>
                <w:sz w:val="24"/>
                <w:szCs w:val="24"/>
              </w:rPr>
            </w:pPr>
            <w:r>
              <w:rPr>
                <w:rFonts w:ascii="Times New Roman" w:hAnsi="Times New Roman" w:cs="Times New Roman"/>
                <w:sz w:val="24"/>
                <w:szCs w:val="24"/>
              </w:rPr>
              <w:t>3 887 812</w:t>
            </w:r>
          </w:p>
        </w:tc>
        <w:tc>
          <w:tcPr>
            <w:tcW w:w="2168" w:type="dxa"/>
            <w:vAlign w:val="center"/>
          </w:tcPr>
          <w:p w:rsidR="00CF1476" w:rsidRPr="008D7ACE" w:rsidRDefault="00CF1476" w:rsidP="00CF1476">
            <w:pPr>
              <w:jc w:val="center"/>
              <w:rPr>
                <w:rFonts w:ascii="Times New Roman" w:hAnsi="Times New Roman" w:cs="Times New Roman"/>
                <w:sz w:val="24"/>
                <w:szCs w:val="24"/>
              </w:rPr>
            </w:pPr>
            <w:r>
              <w:rPr>
                <w:rFonts w:ascii="Times New Roman" w:hAnsi="Times New Roman" w:cs="Times New Roman"/>
                <w:sz w:val="24"/>
                <w:szCs w:val="24"/>
              </w:rPr>
              <w:t>322 688 396</w:t>
            </w:r>
          </w:p>
        </w:tc>
        <w:tc>
          <w:tcPr>
            <w:tcW w:w="2072" w:type="dxa"/>
            <w:vMerge/>
            <w:vAlign w:val="center"/>
          </w:tcPr>
          <w:p w:rsidR="00CF1476" w:rsidRPr="008D7ACE" w:rsidRDefault="00CF1476" w:rsidP="00CF1476">
            <w:pPr>
              <w:jc w:val="center"/>
              <w:rPr>
                <w:rFonts w:ascii="Times New Roman" w:hAnsi="Times New Roman" w:cs="Times New Roman"/>
                <w:sz w:val="24"/>
                <w:szCs w:val="24"/>
              </w:rPr>
            </w:pPr>
          </w:p>
        </w:tc>
      </w:tr>
      <w:tr w:rsidR="00CF1476" w:rsidTr="00CF1476">
        <w:tc>
          <w:tcPr>
            <w:tcW w:w="1941" w:type="dxa"/>
          </w:tcPr>
          <w:p w:rsidR="00CF1476" w:rsidRPr="008D7ACE" w:rsidRDefault="00CF1476" w:rsidP="008D7ACE">
            <w:pPr>
              <w:jc w:val="both"/>
              <w:rPr>
                <w:rFonts w:ascii="Times New Roman" w:hAnsi="Times New Roman" w:cs="Times New Roman"/>
                <w:sz w:val="24"/>
                <w:szCs w:val="24"/>
              </w:rPr>
            </w:pPr>
            <w:r>
              <w:rPr>
                <w:rFonts w:ascii="Times New Roman" w:hAnsi="Times New Roman" w:cs="Times New Roman"/>
                <w:sz w:val="24"/>
                <w:szCs w:val="24"/>
              </w:rPr>
              <w:t>Х</w:t>
            </w:r>
          </w:p>
        </w:tc>
        <w:tc>
          <w:tcPr>
            <w:tcW w:w="7630" w:type="dxa"/>
            <w:gridSpan w:val="4"/>
            <w:vAlign w:val="center"/>
          </w:tcPr>
          <w:p w:rsidR="00CF1476" w:rsidRPr="008D7ACE" w:rsidRDefault="00CF1476" w:rsidP="00CF1476">
            <w:pPr>
              <w:jc w:val="center"/>
              <w:rPr>
                <w:rFonts w:ascii="Times New Roman" w:hAnsi="Times New Roman" w:cs="Times New Roman"/>
                <w:sz w:val="24"/>
                <w:szCs w:val="24"/>
              </w:rPr>
            </w:pPr>
            <w:r>
              <w:rPr>
                <w:rFonts w:ascii="Times New Roman" w:hAnsi="Times New Roman" w:cs="Times New Roman"/>
                <w:sz w:val="24"/>
                <w:szCs w:val="24"/>
              </w:rPr>
              <w:t>Дробилки</w:t>
            </w:r>
          </w:p>
        </w:tc>
      </w:tr>
      <w:tr w:rsidR="008D7ACE" w:rsidTr="00CF1476">
        <w:tc>
          <w:tcPr>
            <w:tcW w:w="1941" w:type="dxa"/>
          </w:tcPr>
          <w:p w:rsidR="008D7ACE" w:rsidRPr="008D7ACE" w:rsidRDefault="008D7ACE" w:rsidP="008D7ACE">
            <w:pPr>
              <w:jc w:val="both"/>
              <w:rPr>
                <w:rFonts w:ascii="Times New Roman" w:hAnsi="Times New Roman" w:cs="Times New Roman"/>
                <w:sz w:val="24"/>
                <w:szCs w:val="24"/>
              </w:rPr>
            </w:pPr>
            <w:r>
              <w:rPr>
                <w:rFonts w:ascii="Times New Roman" w:hAnsi="Times New Roman" w:cs="Times New Roman"/>
                <w:sz w:val="24"/>
                <w:szCs w:val="24"/>
              </w:rPr>
              <w:t>дробилки</w:t>
            </w:r>
          </w:p>
        </w:tc>
        <w:tc>
          <w:tcPr>
            <w:tcW w:w="1569" w:type="dxa"/>
            <w:vAlign w:val="center"/>
          </w:tcPr>
          <w:p w:rsidR="008D7ACE" w:rsidRPr="008D7ACE" w:rsidRDefault="008D7ACE" w:rsidP="00CF1476">
            <w:pPr>
              <w:jc w:val="center"/>
              <w:rPr>
                <w:rFonts w:ascii="Times New Roman" w:hAnsi="Times New Roman" w:cs="Times New Roman"/>
                <w:sz w:val="24"/>
                <w:szCs w:val="24"/>
              </w:rPr>
            </w:pPr>
            <w:r>
              <w:rPr>
                <w:rFonts w:ascii="Times New Roman" w:hAnsi="Times New Roman" w:cs="Times New Roman"/>
                <w:sz w:val="24"/>
                <w:szCs w:val="24"/>
              </w:rPr>
              <w:t>154</w:t>
            </w:r>
          </w:p>
        </w:tc>
        <w:tc>
          <w:tcPr>
            <w:tcW w:w="1821" w:type="dxa"/>
            <w:vAlign w:val="center"/>
          </w:tcPr>
          <w:p w:rsidR="008D7ACE" w:rsidRPr="008D7ACE" w:rsidRDefault="00227195" w:rsidP="00CF1476">
            <w:pPr>
              <w:jc w:val="center"/>
              <w:rPr>
                <w:rFonts w:ascii="Times New Roman" w:hAnsi="Times New Roman" w:cs="Times New Roman"/>
                <w:sz w:val="24"/>
                <w:szCs w:val="24"/>
              </w:rPr>
            </w:pPr>
            <w:r>
              <w:rPr>
                <w:rFonts w:ascii="Times New Roman" w:hAnsi="Times New Roman" w:cs="Times New Roman"/>
                <w:sz w:val="24"/>
                <w:szCs w:val="24"/>
              </w:rPr>
              <w:t>22 080</w:t>
            </w:r>
            <w:r w:rsidR="00CF1476">
              <w:rPr>
                <w:rFonts w:ascii="Times New Roman" w:hAnsi="Times New Roman" w:cs="Times New Roman"/>
                <w:sz w:val="24"/>
                <w:szCs w:val="24"/>
              </w:rPr>
              <w:t> </w:t>
            </w:r>
            <w:r>
              <w:rPr>
                <w:rFonts w:ascii="Times New Roman" w:hAnsi="Times New Roman" w:cs="Times New Roman"/>
                <w:sz w:val="24"/>
                <w:szCs w:val="24"/>
              </w:rPr>
              <w:t>000</w:t>
            </w:r>
          </w:p>
        </w:tc>
        <w:tc>
          <w:tcPr>
            <w:tcW w:w="2168" w:type="dxa"/>
            <w:vAlign w:val="center"/>
          </w:tcPr>
          <w:p w:rsidR="008D7ACE" w:rsidRPr="008D7ACE" w:rsidRDefault="00CF1476" w:rsidP="00CF1476">
            <w:pPr>
              <w:jc w:val="center"/>
              <w:rPr>
                <w:rFonts w:ascii="Times New Roman" w:hAnsi="Times New Roman" w:cs="Times New Roman"/>
                <w:sz w:val="24"/>
                <w:szCs w:val="24"/>
              </w:rPr>
            </w:pPr>
            <w:r>
              <w:rPr>
                <w:rFonts w:ascii="Times New Roman" w:hAnsi="Times New Roman" w:cs="Times New Roman"/>
                <w:sz w:val="24"/>
                <w:szCs w:val="24"/>
              </w:rPr>
              <w:t>3 400 320 000</w:t>
            </w:r>
          </w:p>
        </w:tc>
        <w:tc>
          <w:tcPr>
            <w:tcW w:w="2072" w:type="dxa"/>
            <w:vAlign w:val="center"/>
          </w:tcPr>
          <w:p w:rsidR="008D7ACE" w:rsidRPr="008D7ACE" w:rsidRDefault="00CF1476" w:rsidP="00CF1476">
            <w:pPr>
              <w:jc w:val="center"/>
              <w:rPr>
                <w:rFonts w:ascii="Times New Roman" w:hAnsi="Times New Roman" w:cs="Times New Roman"/>
                <w:sz w:val="24"/>
                <w:szCs w:val="24"/>
              </w:rPr>
            </w:pPr>
            <w:r w:rsidRPr="00CF1476">
              <w:rPr>
                <w:rFonts w:ascii="Times New Roman" w:hAnsi="Times New Roman" w:cs="Times New Roman"/>
                <w:sz w:val="24"/>
                <w:szCs w:val="24"/>
              </w:rPr>
              <w:t>3 400 320 000</w:t>
            </w:r>
          </w:p>
        </w:tc>
      </w:tr>
      <w:tr w:rsidR="00CF1476" w:rsidTr="00C23586">
        <w:tc>
          <w:tcPr>
            <w:tcW w:w="7499" w:type="dxa"/>
            <w:gridSpan w:val="4"/>
          </w:tcPr>
          <w:p w:rsidR="00CF1476" w:rsidRPr="00CF1476" w:rsidRDefault="00CF1476" w:rsidP="00CF1476">
            <w:pPr>
              <w:jc w:val="right"/>
              <w:rPr>
                <w:rFonts w:ascii="Times New Roman" w:hAnsi="Times New Roman" w:cs="Times New Roman"/>
                <w:b/>
                <w:sz w:val="24"/>
                <w:szCs w:val="24"/>
              </w:rPr>
            </w:pPr>
            <w:r w:rsidRPr="00CF1476">
              <w:rPr>
                <w:rFonts w:ascii="Times New Roman" w:hAnsi="Times New Roman" w:cs="Times New Roman"/>
                <w:b/>
                <w:sz w:val="24"/>
                <w:szCs w:val="24"/>
              </w:rPr>
              <w:t>Итого</w:t>
            </w:r>
          </w:p>
        </w:tc>
        <w:tc>
          <w:tcPr>
            <w:tcW w:w="2072" w:type="dxa"/>
          </w:tcPr>
          <w:p w:rsidR="00CF1476" w:rsidRPr="00CF1476" w:rsidRDefault="00CF1476" w:rsidP="008D7ACE">
            <w:pPr>
              <w:jc w:val="both"/>
              <w:rPr>
                <w:rFonts w:ascii="Times New Roman" w:hAnsi="Times New Roman" w:cs="Times New Roman"/>
                <w:b/>
                <w:sz w:val="24"/>
                <w:szCs w:val="24"/>
              </w:rPr>
            </w:pPr>
            <w:r w:rsidRPr="00CF1476">
              <w:rPr>
                <w:rFonts w:ascii="Times New Roman" w:hAnsi="Times New Roman" w:cs="Times New Roman"/>
                <w:b/>
                <w:sz w:val="24"/>
                <w:szCs w:val="24"/>
              </w:rPr>
              <w:t>99 879 372 441</w:t>
            </w:r>
          </w:p>
        </w:tc>
      </w:tr>
    </w:tbl>
    <w:p w:rsidR="00A71AC4" w:rsidRDefault="00A71AC4" w:rsidP="00A71AC4">
      <w:pPr>
        <w:spacing w:after="0" w:line="240" w:lineRule="auto"/>
        <w:jc w:val="both"/>
        <w:rPr>
          <w:rFonts w:ascii="Times New Roman" w:hAnsi="Times New Roman" w:cs="Times New Roman"/>
          <w:sz w:val="28"/>
          <w:szCs w:val="28"/>
        </w:rPr>
      </w:pPr>
    </w:p>
    <w:p w:rsidR="00674F3E" w:rsidRDefault="00674F3E" w:rsidP="00B41131">
      <w:pPr>
        <w:spacing w:after="0" w:line="240" w:lineRule="auto"/>
        <w:jc w:val="right"/>
        <w:rPr>
          <w:rFonts w:ascii="Times New Roman" w:hAnsi="Times New Roman" w:cs="Times New Roman"/>
          <w:sz w:val="28"/>
          <w:szCs w:val="28"/>
        </w:rPr>
      </w:pPr>
    </w:p>
    <w:p w:rsidR="00674F3E" w:rsidRDefault="00674F3E" w:rsidP="00B41131">
      <w:pPr>
        <w:spacing w:after="0" w:line="240" w:lineRule="auto"/>
        <w:jc w:val="right"/>
        <w:rPr>
          <w:rFonts w:ascii="Times New Roman" w:hAnsi="Times New Roman" w:cs="Times New Roman"/>
          <w:sz w:val="28"/>
          <w:szCs w:val="28"/>
        </w:rPr>
      </w:pPr>
    </w:p>
    <w:p w:rsidR="00674F3E" w:rsidRDefault="00674F3E" w:rsidP="00B41131">
      <w:pPr>
        <w:spacing w:after="0" w:line="240" w:lineRule="auto"/>
        <w:jc w:val="right"/>
        <w:rPr>
          <w:rFonts w:ascii="Times New Roman" w:hAnsi="Times New Roman" w:cs="Times New Roman"/>
          <w:sz w:val="28"/>
          <w:szCs w:val="28"/>
        </w:rPr>
      </w:pPr>
    </w:p>
    <w:p w:rsidR="00674F3E" w:rsidRDefault="00674F3E" w:rsidP="00B41131">
      <w:pPr>
        <w:spacing w:after="0" w:line="240" w:lineRule="auto"/>
        <w:jc w:val="right"/>
        <w:rPr>
          <w:rFonts w:ascii="Times New Roman" w:hAnsi="Times New Roman" w:cs="Times New Roman"/>
          <w:sz w:val="28"/>
          <w:szCs w:val="28"/>
        </w:rPr>
      </w:pPr>
    </w:p>
    <w:p w:rsidR="00674F3E" w:rsidRDefault="00674F3E" w:rsidP="00B41131">
      <w:pPr>
        <w:spacing w:after="0" w:line="240" w:lineRule="auto"/>
        <w:jc w:val="right"/>
        <w:rPr>
          <w:rFonts w:ascii="Times New Roman" w:hAnsi="Times New Roman" w:cs="Times New Roman"/>
          <w:sz w:val="28"/>
          <w:szCs w:val="28"/>
        </w:rPr>
      </w:pPr>
    </w:p>
    <w:p w:rsidR="00674F3E" w:rsidRDefault="00674F3E" w:rsidP="00AD067D">
      <w:pPr>
        <w:spacing w:after="0" w:line="240" w:lineRule="auto"/>
        <w:rPr>
          <w:rFonts w:ascii="Times New Roman" w:hAnsi="Times New Roman" w:cs="Times New Roman"/>
          <w:sz w:val="28"/>
          <w:szCs w:val="28"/>
        </w:rPr>
      </w:pPr>
    </w:p>
    <w:p w:rsidR="00674F3E" w:rsidRDefault="00933056" w:rsidP="00B4113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7</w:t>
      </w:r>
    </w:p>
    <w:p w:rsidR="00EF0DEC" w:rsidRDefault="00EF0DEC" w:rsidP="00EF0DEC">
      <w:pPr>
        <w:spacing w:after="0" w:line="240" w:lineRule="auto"/>
        <w:jc w:val="center"/>
        <w:rPr>
          <w:rFonts w:ascii="Times New Roman" w:hAnsi="Times New Roman" w:cs="Times New Roman"/>
          <w:sz w:val="28"/>
          <w:szCs w:val="28"/>
        </w:rPr>
      </w:pPr>
    </w:p>
    <w:p w:rsidR="00EF0DEC" w:rsidRDefault="00EF0DEC" w:rsidP="00EF0DEC">
      <w:pPr>
        <w:spacing w:after="0" w:line="240" w:lineRule="auto"/>
        <w:jc w:val="center"/>
        <w:rPr>
          <w:rFonts w:ascii="Times New Roman" w:hAnsi="Times New Roman" w:cs="Times New Roman"/>
          <w:b/>
          <w:sz w:val="28"/>
          <w:szCs w:val="28"/>
        </w:rPr>
      </w:pPr>
      <w:r w:rsidRPr="00554717">
        <w:rPr>
          <w:rFonts w:ascii="Times New Roman" w:hAnsi="Times New Roman" w:cs="Times New Roman"/>
          <w:b/>
          <w:sz w:val="28"/>
          <w:szCs w:val="28"/>
        </w:rPr>
        <w:t>Блок вопросов личного интервью</w:t>
      </w:r>
      <w:r w:rsidR="00554717">
        <w:rPr>
          <w:rFonts w:ascii="Times New Roman" w:hAnsi="Times New Roman" w:cs="Times New Roman"/>
          <w:b/>
          <w:sz w:val="28"/>
          <w:szCs w:val="28"/>
        </w:rPr>
        <w:t xml:space="preserve"> с экспертами «Лонмади»</w:t>
      </w:r>
    </w:p>
    <w:p w:rsidR="00554717" w:rsidRDefault="00554717" w:rsidP="00554717">
      <w:pPr>
        <w:spacing w:after="0" w:line="240" w:lineRule="auto"/>
        <w:jc w:val="both"/>
        <w:rPr>
          <w:rFonts w:ascii="Times New Roman" w:hAnsi="Times New Roman" w:cs="Times New Roman"/>
          <w:b/>
          <w:sz w:val="28"/>
          <w:szCs w:val="28"/>
        </w:rPr>
      </w:pPr>
    </w:p>
    <w:tbl>
      <w:tblPr>
        <w:tblStyle w:val="a6"/>
        <w:tblW w:w="0" w:type="auto"/>
        <w:tblLook w:val="04A0" w:firstRow="1" w:lastRow="0" w:firstColumn="1" w:lastColumn="0" w:noHBand="0" w:noVBand="1"/>
      </w:tblPr>
      <w:tblGrid>
        <w:gridCol w:w="2518"/>
        <w:gridCol w:w="3119"/>
        <w:gridCol w:w="3934"/>
      </w:tblGrid>
      <w:tr w:rsidR="00554717" w:rsidTr="00D05C62">
        <w:tc>
          <w:tcPr>
            <w:tcW w:w="2518" w:type="dxa"/>
          </w:tcPr>
          <w:p w:rsidR="00554717" w:rsidRPr="00554717" w:rsidRDefault="00554717" w:rsidP="00763378">
            <w:pPr>
              <w:jc w:val="center"/>
              <w:rPr>
                <w:rFonts w:ascii="Times New Roman" w:hAnsi="Times New Roman" w:cs="Times New Roman"/>
                <w:sz w:val="24"/>
                <w:szCs w:val="24"/>
              </w:rPr>
            </w:pPr>
            <w:r>
              <w:rPr>
                <w:rFonts w:ascii="Times New Roman" w:hAnsi="Times New Roman" w:cs="Times New Roman"/>
                <w:sz w:val="24"/>
                <w:szCs w:val="24"/>
              </w:rPr>
              <w:t>Тема</w:t>
            </w:r>
            <w:r w:rsidR="00763378">
              <w:rPr>
                <w:rFonts w:ascii="Times New Roman" w:hAnsi="Times New Roman" w:cs="Times New Roman"/>
                <w:sz w:val="24"/>
                <w:szCs w:val="24"/>
              </w:rPr>
              <w:t>тика обсуждения</w:t>
            </w:r>
          </w:p>
        </w:tc>
        <w:tc>
          <w:tcPr>
            <w:tcW w:w="3119" w:type="dxa"/>
          </w:tcPr>
          <w:p w:rsidR="00554717" w:rsidRPr="00554717" w:rsidRDefault="00763378" w:rsidP="00763378">
            <w:pPr>
              <w:jc w:val="center"/>
              <w:rPr>
                <w:rFonts w:ascii="Times New Roman" w:hAnsi="Times New Roman" w:cs="Times New Roman"/>
                <w:sz w:val="24"/>
                <w:szCs w:val="24"/>
              </w:rPr>
            </w:pPr>
            <w:r>
              <w:rPr>
                <w:rFonts w:ascii="Times New Roman" w:hAnsi="Times New Roman" w:cs="Times New Roman"/>
                <w:sz w:val="24"/>
                <w:szCs w:val="24"/>
              </w:rPr>
              <w:t>Тематика вопросов</w:t>
            </w:r>
          </w:p>
        </w:tc>
        <w:tc>
          <w:tcPr>
            <w:tcW w:w="3934" w:type="dxa"/>
          </w:tcPr>
          <w:p w:rsidR="00554717" w:rsidRPr="00554717" w:rsidRDefault="00554717" w:rsidP="00763378">
            <w:pPr>
              <w:jc w:val="center"/>
              <w:rPr>
                <w:rFonts w:ascii="Times New Roman" w:hAnsi="Times New Roman" w:cs="Times New Roman"/>
                <w:sz w:val="24"/>
                <w:szCs w:val="24"/>
              </w:rPr>
            </w:pPr>
            <w:r>
              <w:rPr>
                <w:rFonts w:ascii="Times New Roman" w:hAnsi="Times New Roman" w:cs="Times New Roman"/>
                <w:sz w:val="24"/>
                <w:szCs w:val="24"/>
              </w:rPr>
              <w:t>Результат в обобщенном виде</w:t>
            </w:r>
          </w:p>
        </w:tc>
      </w:tr>
      <w:tr w:rsidR="00D05C62" w:rsidTr="00D05C62">
        <w:tc>
          <w:tcPr>
            <w:tcW w:w="2518" w:type="dxa"/>
            <w:vMerge w:val="restart"/>
          </w:tcPr>
          <w:p w:rsidR="00D05C62" w:rsidRPr="00554717" w:rsidRDefault="00D05C62" w:rsidP="00554717">
            <w:pPr>
              <w:jc w:val="both"/>
              <w:rPr>
                <w:rFonts w:ascii="Times New Roman" w:hAnsi="Times New Roman" w:cs="Times New Roman"/>
                <w:sz w:val="24"/>
                <w:szCs w:val="24"/>
              </w:rPr>
            </w:pPr>
            <w:r>
              <w:rPr>
                <w:rFonts w:ascii="Times New Roman" w:hAnsi="Times New Roman" w:cs="Times New Roman"/>
                <w:sz w:val="24"/>
                <w:szCs w:val="24"/>
              </w:rPr>
              <w:t>Российский рынок продажи строительной техники</w:t>
            </w:r>
          </w:p>
        </w:tc>
        <w:tc>
          <w:tcPr>
            <w:tcW w:w="3119" w:type="dxa"/>
          </w:tcPr>
          <w:p w:rsidR="00D05C62" w:rsidRPr="00554717" w:rsidRDefault="00D05C62" w:rsidP="00554717">
            <w:pPr>
              <w:jc w:val="both"/>
              <w:rPr>
                <w:rFonts w:ascii="Times New Roman" w:hAnsi="Times New Roman" w:cs="Times New Roman"/>
                <w:sz w:val="24"/>
                <w:szCs w:val="24"/>
              </w:rPr>
            </w:pPr>
            <w:r>
              <w:rPr>
                <w:rFonts w:ascii="Times New Roman" w:hAnsi="Times New Roman" w:cs="Times New Roman"/>
                <w:sz w:val="24"/>
                <w:szCs w:val="24"/>
              </w:rPr>
              <w:t xml:space="preserve">Границы рынка и конкуренция </w:t>
            </w:r>
          </w:p>
        </w:tc>
        <w:tc>
          <w:tcPr>
            <w:tcW w:w="3934" w:type="dxa"/>
          </w:tcPr>
          <w:p w:rsidR="00D05C62" w:rsidRPr="00554717" w:rsidRDefault="00D05C62" w:rsidP="00554717">
            <w:pPr>
              <w:jc w:val="both"/>
              <w:rPr>
                <w:rFonts w:ascii="Times New Roman" w:hAnsi="Times New Roman" w:cs="Times New Roman"/>
                <w:sz w:val="24"/>
                <w:szCs w:val="24"/>
              </w:rPr>
            </w:pPr>
            <w:r>
              <w:rPr>
                <w:rFonts w:ascii="Times New Roman" w:hAnsi="Times New Roman" w:cs="Times New Roman"/>
                <w:sz w:val="24"/>
                <w:szCs w:val="24"/>
              </w:rPr>
              <w:t>Дилеры западных производителей не берут во внимание конкурентов с техникой китайского и российского производства, поэтому фактически их рынок – от Калининграда до Урала</w:t>
            </w:r>
          </w:p>
        </w:tc>
      </w:tr>
      <w:tr w:rsidR="00D05C62" w:rsidTr="00D05C62">
        <w:tc>
          <w:tcPr>
            <w:tcW w:w="2518" w:type="dxa"/>
            <w:vMerge/>
          </w:tcPr>
          <w:p w:rsidR="00D05C62" w:rsidRPr="00554717" w:rsidRDefault="00D05C62" w:rsidP="00554717">
            <w:pPr>
              <w:jc w:val="both"/>
              <w:rPr>
                <w:rFonts w:ascii="Times New Roman" w:hAnsi="Times New Roman" w:cs="Times New Roman"/>
                <w:sz w:val="24"/>
                <w:szCs w:val="24"/>
              </w:rPr>
            </w:pPr>
          </w:p>
        </w:tc>
        <w:tc>
          <w:tcPr>
            <w:tcW w:w="3119" w:type="dxa"/>
          </w:tcPr>
          <w:p w:rsidR="00D05C62" w:rsidRPr="00554717" w:rsidRDefault="00D05C62" w:rsidP="00554717">
            <w:pPr>
              <w:jc w:val="both"/>
              <w:rPr>
                <w:rFonts w:ascii="Times New Roman" w:hAnsi="Times New Roman" w:cs="Times New Roman"/>
                <w:sz w:val="24"/>
                <w:szCs w:val="24"/>
              </w:rPr>
            </w:pPr>
            <w:r>
              <w:rPr>
                <w:rFonts w:ascii="Times New Roman" w:hAnsi="Times New Roman" w:cs="Times New Roman"/>
                <w:sz w:val="24"/>
                <w:szCs w:val="24"/>
              </w:rPr>
              <w:t xml:space="preserve">Барьеры входа </w:t>
            </w:r>
          </w:p>
        </w:tc>
        <w:tc>
          <w:tcPr>
            <w:tcW w:w="3934" w:type="dxa"/>
          </w:tcPr>
          <w:p w:rsidR="00D05C62" w:rsidRPr="00554717" w:rsidRDefault="00D05C62" w:rsidP="00554717">
            <w:pPr>
              <w:jc w:val="both"/>
              <w:rPr>
                <w:rFonts w:ascii="Times New Roman" w:hAnsi="Times New Roman" w:cs="Times New Roman"/>
                <w:sz w:val="24"/>
                <w:szCs w:val="24"/>
              </w:rPr>
            </w:pPr>
            <w:r>
              <w:rPr>
                <w:rFonts w:ascii="Times New Roman" w:hAnsi="Times New Roman" w:cs="Times New Roman"/>
                <w:sz w:val="24"/>
                <w:szCs w:val="24"/>
              </w:rPr>
              <w:t>Наиболее значительный – барьер капитальных издержек. Для выхода на точку безубыточности доля рынка должна составлять 5%</w:t>
            </w:r>
          </w:p>
        </w:tc>
      </w:tr>
      <w:tr w:rsidR="00D05C62" w:rsidTr="00D05C62">
        <w:tc>
          <w:tcPr>
            <w:tcW w:w="2518" w:type="dxa"/>
            <w:vMerge/>
          </w:tcPr>
          <w:p w:rsidR="00D05C62" w:rsidRPr="00554717" w:rsidRDefault="00D05C62" w:rsidP="00554717">
            <w:pPr>
              <w:jc w:val="both"/>
              <w:rPr>
                <w:rFonts w:ascii="Times New Roman" w:hAnsi="Times New Roman" w:cs="Times New Roman"/>
                <w:sz w:val="24"/>
                <w:szCs w:val="24"/>
              </w:rPr>
            </w:pPr>
          </w:p>
        </w:tc>
        <w:tc>
          <w:tcPr>
            <w:tcW w:w="3119" w:type="dxa"/>
          </w:tcPr>
          <w:p w:rsidR="00D05C62" w:rsidRDefault="00D05C62" w:rsidP="00554717">
            <w:pPr>
              <w:jc w:val="both"/>
              <w:rPr>
                <w:rFonts w:ascii="Times New Roman" w:hAnsi="Times New Roman" w:cs="Times New Roman"/>
                <w:sz w:val="24"/>
                <w:szCs w:val="24"/>
              </w:rPr>
            </w:pPr>
            <w:r>
              <w:rPr>
                <w:rFonts w:ascii="Times New Roman" w:hAnsi="Times New Roman" w:cs="Times New Roman"/>
                <w:sz w:val="24"/>
                <w:szCs w:val="24"/>
              </w:rPr>
              <w:t>Несоответствие реального и необходимого объема продаж у многих игроков</w:t>
            </w:r>
          </w:p>
        </w:tc>
        <w:tc>
          <w:tcPr>
            <w:tcW w:w="3934" w:type="dxa"/>
          </w:tcPr>
          <w:p w:rsidR="00D05C62" w:rsidRDefault="00D05C62" w:rsidP="00554717">
            <w:pPr>
              <w:jc w:val="both"/>
              <w:rPr>
                <w:rFonts w:ascii="Times New Roman" w:hAnsi="Times New Roman" w:cs="Times New Roman"/>
                <w:sz w:val="24"/>
                <w:szCs w:val="24"/>
              </w:rPr>
            </w:pPr>
            <w:r>
              <w:rPr>
                <w:rFonts w:ascii="Times New Roman" w:hAnsi="Times New Roman" w:cs="Times New Roman"/>
                <w:sz w:val="24"/>
                <w:szCs w:val="24"/>
              </w:rPr>
              <w:t>Многие компании имеют долю менее 5%, и при этом существуют на рынке долгое время, т.к. представлены на смежных рынках. Один рынок является путем выхода на другой, более емкий. Причины: формирование связей и команды сервисного центра</w:t>
            </w:r>
          </w:p>
        </w:tc>
      </w:tr>
      <w:tr w:rsidR="00D05C62" w:rsidTr="00D05C62">
        <w:tc>
          <w:tcPr>
            <w:tcW w:w="2518" w:type="dxa"/>
            <w:vMerge/>
          </w:tcPr>
          <w:p w:rsidR="00D05C62" w:rsidRPr="00554717" w:rsidRDefault="00D05C62" w:rsidP="00554717">
            <w:pPr>
              <w:jc w:val="both"/>
              <w:rPr>
                <w:rFonts w:ascii="Times New Roman" w:hAnsi="Times New Roman" w:cs="Times New Roman"/>
                <w:sz w:val="24"/>
                <w:szCs w:val="24"/>
              </w:rPr>
            </w:pPr>
          </w:p>
        </w:tc>
        <w:tc>
          <w:tcPr>
            <w:tcW w:w="3119" w:type="dxa"/>
          </w:tcPr>
          <w:p w:rsidR="00D05C62" w:rsidRDefault="00D05C62" w:rsidP="00554717">
            <w:pPr>
              <w:jc w:val="both"/>
              <w:rPr>
                <w:rFonts w:ascii="Times New Roman" w:hAnsi="Times New Roman" w:cs="Times New Roman"/>
                <w:sz w:val="24"/>
                <w:szCs w:val="24"/>
              </w:rPr>
            </w:pPr>
            <w:r>
              <w:rPr>
                <w:rFonts w:ascii="Times New Roman" w:hAnsi="Times New Roman" w:cs="Times New Roman"/>
                <w:sz w:val="24"/>
                <w:szCs w:val="24"/>
              </w:rPr>
              <w:t>Норма рентабельности в отрасли</w:t>
            </w:r>
          </w:p>
        </w:tc>
        <w:tc>
          <w:tcPr>
            <w:tcW w:w="3934" w:type="dxa"/>
          </w:tcPr>
          <w:p w:rsidR="00D05C62" w:rsidRDefault="00D05C62" w:rsidP="00554717">
            <w:pPr>
              <w:jc w:val="both"/>
              <w:rPr>
                <w:rFonts w:ascii="Times New Roman" w:hAnsi="Times New Roman" w:cs="Times New Roman"/>
                <w:sz w:val="24"/>
                <w:szCs w:val="24"/>
              </w:rPr>
            </w:pPr>
            <w:r>
              <w:rPr>
                <w:rFonts w:ascii="Times New Roman" w:hAnsi="Times New Roman" w:cs="Times New Roman"/>
                <w:sz w:val="24"/>
                <w:szCs w:val="24"/>
              </w:rPr>
              <w:t>20%</w:t>
            </w:r>
          </w:p>
        </w:tc>
      </w:tr>
      <w:tr w:rsidR="00876B2B" w:rsidTr="00D05C62">
        <w:tc>
          <w:tcPr>
            <w:tcW w:w="2518" w:type="dxa"/>
            <w:vMerge w:val="restart"/>
          </w:tcPr>
          <w:p w:rsidR="00876B2B" w:rsidRPr="00554717" w:rsidRDefault="00876B2B" w:rsidP="00554717">
            <w:pPr>
              <w:jc w:val="both"/>
              <w:rPr>
                <w:rFonts w:ascii="Times New Roman" w:hAnsi="Times New Roman" w:cs="Times New Roman"/>
                <w:sz w:val="24"/>
                <w:szCs w:val="24"/>
              </w:rPr>
            </w:pPr>
            <w:r>
              <w:rPr>
                <w:rFonts w:ascii="Times New Roman" w:hAnsi="Times New Roman" w:cs="Times New Roman"/>
                <w:sz w:val="24"/>
                <w:szCs w:val="24"/>
              </w:rPr>
              <w:t xml:space="preserve">Практическая ценность результатов исследования </w:t>
            </w:r>
          </w:p>
        </w:tc>
        <w:tc>
          <w:tcPr>
            <w:tcW w:w="3119" w:type="dxa"/>
          </w:tcPr>
          <w:p w:rsidR="00876B2B" w:rsidRPr="00554717" w:rsidRDefault="00876B2B" w:rsidP="00554717">
            <w:pPr>
              <w:jc w:val="both"/>
              <w:rPr>
                <w:rFonts w:ascii="Times New Roman" w:hAnsi="Times New Roman" w:cs="Times New Roman"/>
                <w:sz w:val="24"/>
                <w:szCs w:val="24"/>
              </w:rPr>
            </w:pPr>
            <w:r>
              <w:rPr>
                <w:rFonts w:ascii="Times New Roman" w:hAnsi="Times New Roman" w:cs="Times New Roman"/>
                <w:sz w:val="24"/>
                <w:szCs w:val="24"/>
              </w:rPr>
              <w:t>Практическое использование методов стратегического планирования в маркетинге</w:t>
            </w:r>
          </w:p>
        </w:tc>
        <w:tc>
          <w:tcPr>
            <w:tcW w:w="3934" w:type="dxa"/>
          </w:tcPr>
          <w:p w:rsidR="00876B2B" w:rsidRPr="00554717" w:rsidRDefault="00876B2B" w:rsidP="00554717">
            <w:pPr>
              <w:jc w:val="both"/>
              <w:rPr>
                <w:rFonts w:ascii="Times New Roman" w:hAnsi="Times New Roman" w:cs="Times New Roman"/>
                <w:sz w:val="24"/>
                <w:szCs w:val="24"/>
              </w:rPr>
            </w:pPr>
            <w:r>
              <w:rPr>
                <w:rFonts w:ascii="Times New Roman" w:hAnsi="Times New Roman" w:cs="Times New Roman"/>
                <w:sz w:val="24"/>
                <w:szCs w:val="24"/>
              </w:rPr>
              <w:t>Не используются из-за размытости рекомендаций и слабой взаимосвязи стратегии и тактики. Результаты исследования окажутся более полезными для производителей строительной техники, чем для дилеров. Производителям это поможет оценить потенциальных дилеров</w:t>
            </w:r>
          </w:p>
        </w:tc>
      </w:tr>
      <w:tr w:rsidR="00876B2B" w:rsidTr="00D05C62">
        <w:tc>
          <w:tcPr>
            <w:tcW w:w="2518" w:type="dxa"/>
            <w:vMerge/>
          </w:tcPr>
          <w:p w:rsidR="00876B2B" w:rsidRPr="00554717" w:rsidRDefault="00876B2B" w:rsidP="00554717">
            <w:pPr>
              <w:jc w:val="both"/>
              <w:rPr>
                <w:rFonts w:ascii="Times New Roman" w:hAnsi="Times New Roman" w:cs="Times New Roman"/>
                <w:sz w:val="24"/>
                <w:szCs w:val="24"/>
              </w:rPr>
            </w:pPr>
          </w:p>
        </w:tc>
        <w:tc>
          <w:tcPr>
            <w:tcW w:w="3119" w:type="dxa"/>
          </w:tcPr>
          <w:p w:rsidR="00876B2B" w:rsidRPr="00554717" w:rsidRDefault="00876B2B" w:rsidP="00554717">
            <w:pPr>
              <w:jc w:val="both"/>
              <w:rPr>
                <w:rFonts w:ascii="Times New Roman" w:hAnsi="Times New Roman" w:cs="Times New Roman"/>
                <w:sz w:val="24"/>
                <w:szCs w:val="24"/>
              </w:rPr>
            </w:pPr>
            <w:r>
              <w:rPr>
                <w:rFonts w:ascii="Times New Roman" w:hAnsi="Times New Roman" w:cs="Times New Roman"/>
                <w:sz w:val="24"/>
                <w:szCs w:val="24"/>
              </w:rPr>
              <w:t>Коммуникативная политика и критерии выбора дилера и поставщика</w:t>
            </w:r>
          </w:p>
        </w:tc>
        <w:tc>
          <w:tcPr>
            <w:tcW w:w="3934" w:type="dxa"/>
          </w:tcPr>
          <w:p w:rsidR="00876B2B" w:rsidRPr="00554717" w:rsidRDefault="00876B2B" w:rsidP="00554717">
            <w:pPr>
              <w:jc w:val="both"/>
              <w:rPr>
                <w:rFonts w:ascii="Times New Roman" w:hAnsi="Times New Roman" w:cs="Times New Roman"/>
                <w:sz w:val="24"/>
                <w:szCs w:val="24"/>
              </w:rPr>
            </w:pPr>
            <w:r>
              <w:rPr>
                <w:rFonts w:ascii="Times New Roman" w:hAnsi="Times New Roman" w:cs="Times New Roman"/>
                <w:sz w:val="24"/>
                <w:szCs w:val="24"/>
              </w:rPr>
              <w:t>Производители выбирают дилера по критериям: финансовая устойчивость, широкая сеть филиалов, качество сервиса, положение на рынке (он не должен обеспечивать производителю более 30% объема продаж в целях сохранения независимости последнего)</w:t>
            </w:r>
          </w:p>
        </w:tc>
      </w:tr>
    </w:tbl>
    <w:p w:rsidR="00EF0DEC" w:rsidRDefault="00EF0DEC" w:rsidP="00EF0DEC">
      <w:pPr>
        <w:spacing w:after="0" w:line="240" w:lineRule="auto"/>
        <w:jc w:val="center"/>
        <w:rPr>
          <w:rFonts w:ascii="Times New Roman" w:hAnsi="Times New Roman" w:cs="Times New Roman"/>
          <w:sz w:val="28"/>
          <w:szCs w:val="28"/>
        </w:rPr>
      </w:pPr>
    </w:p>
    <w:p w:rsidR="00EF0DEC" w:rsidRDefault="00EF0DEC" w:rsidP="00EF0DEC">
      <w:pPr>
        <w:spacing w:after="0" w:line="240" w:lineRule="auto"/>
        <w:jc w:val="center"/>
        <w:rPr>
          <w:rFonts w:ascii="Times New Roman" w:hAnsi="Times New Roman" w:cs="Times New Roman"/>
          <w:sz w:val="28"/>
          <w:szCs w:val="28"/>
        </w:rPr>
      </w:pPr>
    </w:p>
    <w:p w:rsidR="00EF0DEC" w:rsidRDefault="00EF0DEC" w:rsidP="00EF0DEC">
      <w:pPr>
        <w:spacing w:after="0" w:line="240" w:lineRule="auto"/>
        <w:jc w:val="center"/>
        <w:rPr>
          <w:rFonts w:ascii="Times New Roman" w:hAnsi="Times New Roman" w:cs="Times New Roman"/>
          <w:sz w:val="28"/>
          <w:szCs w:val="28"/>
        </w:rPr>
      </w:pPr>
    </w:p>
    <w:p w:rsidR="00EF0DEC" w:rsidRDefault="00EF0DEC" w:rsidP="00EF0DEC">
      <w:pPr>
        <w:spacing w:after="0" w:line="240" w:lineRule="auto"/>
        <w:jc w:val="center"/>
        <w:rPr>
          <w:rFonts w:ascii="Times New Roman" w:hAnsi="Times New Roman" w:cs="Times New Roman"/>
          <w:sz w:val="28"/>
          <w:szCs w:val="28"/>
        </w:rPr>
      </w:pPr>
    </w:p>
    <w:p w:rsidR="00EF0DEC" w:rsidRDefault="00EF0DEC" w:rsidP="00876B2B">
      <w:pPr>
        <w:spacing w:after="0" w:line="240" w:lineRule="auto"/>
        <w:rPr>
          <w:rFonts w:ascii="Times New Roman" w:hAnsi="Times New Roman" w:cs="Times New Roman"/>
          <w:sz w:val="28"/>
          <w:szCs w:val="28"/>
        </w:rPr>
      </w:pPr>
    </w:p>
    <w:p w:rsidR="00876B2B" w:rsidRDefault="00876B2B" w:rsidP="00876B2B">
      <w:pPr>
        <w:spacing w:after="0" w:line="240" w:lineRule="auto"/>
        <w:rPr>
          <w:rFonts w:ascii="Times New Roman" w:hAnsi="Times New Roman" w:cs="Times New Roman"/>
          <w:sz w:val="28"/>
          <w:szCs w:val="28"/>
        </w:rPr>
      </w:pPr>
    </w:p>
    <w:p w:rsidR="00EF0DEC" w:rsidRDefault="00EF0DEC" w:rsidP="00EF0DEC">
      <w:pPr>
        <w:spacing w:after="0" w:line="240" w:lineRule="auto"/>
        <w:jc w:val="center"/>
        <w:rPr>
          <w:rFonts w:ascii="Times New Roman" w:hAnsi="Times New Roman" w:cs="Times New Roman"/>
          <w:sz w:val="28"/>
          <w:szCs w:val="28"/>
        </w:rPr>
      </w:pPr>
    </w:p>
    <w:p w:rsidR="00EF0DEC" w:rsidRDefault="00EF0DEC" w:rsidP="00EF0DE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8</w:t>
      </w:r>
    </w:p>
    <w:p w:rsidR="00C0397E" w:rsidRDefault="00C0397E" w:rsidP="00C0397E">
      <w:pPr>
        <w:spacing w:after="0" w:line="240" w:lineRule="auto"/>
        <w:jc w:val="center"/>
        <w:rPr>
          <w:rFonts w:ascii="Times New Roman" w:hAnsi="Times New Roman" w:cs="Times New Roman"/>
          <w:b/>
          <w:sz w:val="28"/>
          <w:szCs w:val="28"/>
        </w:rPr>
      </w:pPr>
      <w:r w:rsidRPr="00C0397E">
        <w:rPr>
          <w:rFonts w:ascii="Times New Roman" w:hAnsi="Times New Roman" w:cs="Times New Roman"/>
          <w:b/>
          <w:sz w:val="28"/>
          <w:szCs w:val="28"/>
        </w:rPr>
        <w:t>Результаты пилотного исследования</w:t>
      </w:r>
    </w:p>
    <w:p w:rsidR="00C0397E" w:rsidRDefault="00C0397E" w:rsidP="00E35F2F">
      <w:pPr>
        <w:spacing w:after="0" w:line="240" w:lineRule="auto"/>
        <w:rPr>
          <w:rFonts w:ascii="Times New Roman" w:hAnsi="Times New Roman" w:cs="Times New Roman"/>
          <w:sz w:val="28"/>
          <w:szCs w:val="28"/>
        </w:rPr>
      </w:pPr>
    </w:p>
    <w:p w:rsidR="00C0397E" w:rsidRDefault="00C0397E" w:rsidP="00B41131">
      <w:pPr>
        <w:spacing w:after="0" w:line="240" w:lineRule="auto"/>
        <w:jc w:val="right"/>
        <w:rPr>
          <w:rFonts w:ascii="Times New Roman" w:hAnsi="Times New Roman" w:cs="Times New Roman"/>
          <w:sz w:val="28"/>
          <w:szCs w:val="28"/>
        </w:rPr>
      </w:pPr>
    </w:p>
    <w:p w:rsidR="00C0397E" w:rsidRDefault="00E35F2F" w:rsidP="00E35F2F">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31B8AD5" wp14:editId="22A9B638">
            <wp:extent cx="4591050" cy="2639073"/>
            <wp:effectExtent l="0" t="0" r="0" b="889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591050" cy="2639073"/>
                    </a:xfrm>
                    <a:prstGeom prst="rect">
                      <a:avLst/>
                    </a:prstGeom>
                    <a:noFill/>
                    <a:ln>
                      <a:noFill/>
                    </a:ln>
                  </pic:spPr>
                </pic:pic>
              </a:graphicData>
            </a:graphic>
          </wp:inline>
        </w:drawing>
      </w:r>
    </w:p>
    <w:p w:rsidR="00E35F2F" w:rsidRDefault="00E35F2F" w:rsidP="00E35F2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Рис. 1. Общая матрица </w:t>
      </w:r>
      <w:r>
        <w:rPr>
          <w:rFonts w:ascii="Times New Roman" w:hAnsi="Times New Roman" w:cs="Times New Roman"/>
          <w:sz w:val="28"/>
          <w:szCs w:val="28"/>
          <w:lang w:val="en-US"/>
        </w:rPr>
        <w:t>McKinsey</w:t>
      </w:r>
      <w:r>
        <w:rPr>
          <w:rFonts w:ascii="Times New Roman" w:hAnsi="Times New Roman" w:cs="Times New Roman"/>
          <w:sz w:val="28"/>
          <w:szCs w:val="28"/>
        </w:rPr>
        <w:t>/</w:t>
      </w:r>
      <w:r>
        <w:rPr>
          <w:rFonts w:ascii="Times New Roman" w:hAnsi="Times New Roman" w:cs="Times New Roman"/>
          <w:sz w:val="28"/>
          <w:szCs w:val="28"/>
          <w:lang w:val="en-US"/>
        </w:rPr>
        <w:t>GE</w:t>
      </w:r>
      <w:r w:rsidRPr="00A32F43">
        <w:rPr>
          <w:rFonts w:ascii="Times New Roman" w:hAnsi="Times New Roman" w:cs="Times New Roman"/>
          <w:sz w:val="28"/>
          <w:szCs w:val="28"/>
        </w:rPr>
        <w:t xml:space="preserve"> </w:t>
      </w:r>
      <w:r>
        <w:rPr>
          <w:rFonts w:ascii="Times New Roman" w:hAnsi="Times New Roman" w:cs="Times New Roman"/>
          <w:sz w:val="28"/>
          <w:szCs w:val="28"/>
        </w:rPr>
        <w:t>для «Лонмади»</w:t>
      </w:r>
    </w:p>
    <w:p w:rsidR="00EE7561" w:rsidRDefault="00EE7561" w:rsidP="00E35F2F">
      <w:pPr>
        <w:spacing w:line="360" w:lineRule="auto"/>
        <w:jc w:val="both"/>
        <w:rPr>
          <w:rFonts w:ascii="Times New Roman" w:hAnsi="Times New Roman" w:cs="Times New Roman"/>
          <w:sz w:val="28"/>
          <w:szCs w:val="28"/>
        </w:rPr>
      </w:pPr>
    </w:p>
    <w:p w:rsidR="00E35F2F" w:rsidRDefault="00EE7561" w:rsidP="00EE7561">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664638" cy="2781300"/>
            <wp:effectExtent l="0" t="0" r="3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671792" cy="2785566"/>
                    </a:xfrm>
                    <a:prstGeom prst="rect">
                      <a:avLst/>
                    </a:prstGeom>
                    <a:noFill/>
                    <a:ln>
                      <a:noFill/>
                    </a:ln>
                  </pic:spPr>
                </pic:pic>
              </a:graphicData>
            </a:graphic>
          </wp:inline>
        </w:drawing>
      </w:r>
    </w:p>
    <w:p w:rsidR="00EE7561" w:rsidRDefault="00EE7561" w:rsidP="00EE7561">
      <w:pPr>
        <w:spacing w:line="360" w:lineRule="auto"/>
        <w:rPr>
          <w:rFonts w:ascii="Times New Roman" w:hAnsi="Times New Roman" w:cs="Times New Roman"/>
          <w:sz w:val="28"/>
          <w:szCs w:val="28"/>
        </w:rPr>
      </w:pPr>
      <w:r>
        <w:rPr>
          <w:rFonts w:ascii="Times New Roman" w:hAnsi="Times New Roman" w:cs="Times New Roman"/>
          <w:sz w:val="28"/>
          <w:szCs w:val="28"/>
        </w:rPr>
        <w:t xml:space="preserve">         Рис. 2. Модернизированная матрица </w:t>
      </w:r>
      <w:r>
        <w:rPr>
          <w:rFonts w:ascii="Times New Roman" w:hAnsi="Times New Roman" w:cs="Times New Roman"/>
          <w:sz w:val="28"/>
          <w:szCs w:val="28"/>
          <w:lang w:val="en-US"/>
        </w:rPr>
        <w:t>McKinsey</w:t>
      </w:r>
      <w:r>
        <w:rPr>
          <w:rFonts w:ascii="Times New Roman" w:hAnsi="Times New Roman" w:cs="Times New Roman"/>
          <w:sz w:val="28"/>
          <w:szCs w:val="28"/>
        </w:rPr>
        <w:t>/</w:t>
      </w:r>
      <w:r>
        <w:rPr>
          <w:rFonts w:ascii="Times New Roman" w:hAnsi="Times New Roman" w:cs="Times New Roman"/>
          <w:sz w:val="28"/>
          <w:szCs w:val="28"/>
          <w:lang w:val="en-US"/>
        </w:rPr>
        <w:t>GE</w:t>
      </w:r>
      <w:r w:rsidRPr="00A32F43">
        <w:rPr>
          <w:rFonts w:ascii="Times New Roman" w:hAnsi="Times New Roman" w:cs="Times New Roman"/>
          <w:sz w:val="28"/>
          <w:szCs w:val="28"/>
        </w:rPr>
        <w:t xml:space="preserve"> </w:t>
      </w:r>
      <w:r>
        <w:rPr>
          <w:rFonts w:ascii="Times New Roman" w:hAnsi="Times New Roman" w:cs="Times New Roman"/>
          <w:sz w:val="28"/>
          <w:szCs w:val="28"/>
        </w:rPr>
        <w:t>для «Лонмади»</w:t>
      </w:r>
    </w:p>
    <w:p w:rsidR="00E35F2F" w:rsidRDefault="00E35F2F" w:rsidP="00E35F2F">
      <w:pPr>
        <w:spacing w:line="360" w:lineRule="auto"/>
        <w:jc w:val="both"/>
        <w:rPr>
          <w:rFonts w:ascii="Times New Roman" w:hAnsi="Times New Roman" w:cs="Times New Roman"/>
          <w:sz w:val="28"/>
          <w:szCs w:val="28"/>
        </w:rPr>
      </w:pPr>
    </w:p>
    <w:p w:rsidR="00E35F2F" w:rsidRDefault="00E35F2F" w:rsidP="00E35F2F">
      <w:pPr>
        <w:spacing w:line="360" w:lineRule="auto"/>
        <w:jc w:val="both"/>
        <w:rPr>
          <w:rFonts w:ascii="Times New Roman" w:hAnsi="Times New Roman" w:cs="Times New Roman"/>
          <w:sz w:val="28"/>
          <w:szCs w:val="28"/>
        </w:rPr>
      </w:pPr>
    </w:p>
    <w:p w:rsidR="00E35F2F" w:rsidRDefault="00E35F2F" w:rsidP="00E35F2F">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6029FFC4" wp14:editId="4645F43E">
            <wp:extent cx="5024717" cy="2895600"/>
            <wp:effectExtent l="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028147" cy="2897577"/>
                    </a:xfrm>
                    <a:prstGeom prst="rect">
                      <a:avLst/>
                    </a:prstGeom>
                    <a:noFill/>
                    <a:ln>
                      <a:noFill/>
                    </a:ln>
                  </pic:spPr>
                </pic:pic>
              </a:graphicData>
            </a:graphic>
          </wp:inline>
        </w:drawing>
      </w:r>
    </w:p>
    <w:p w:rsidR="00E35F2F" w:rsidRDefault="00E35F2F" w:rsidP="00E35F2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Рис. </w:t>
      </w:r>
      <w:r w:rsidR="00D871C4">
        <w:rPr>
          <w:rFonts w:ascii="Times New Roman" w:hAnsi="Times New Roman" w:cs="Times New Roman"/>
          <w:sz w:val="28"/>
          <w:szCs w:val="28"/>
        </w:rPr>
        <w:t>3</w:t>
      </w:r>
      <w:r>
        <w:rPr>
          <w:rFonts w:ascii="Times New Roman" w:hAnsi="Times New Roman" w:cs="Times New Roman"/>
          <w:sz w:val="28"/>
          <w:szCs w:val="28"/>
        </w:rPr>
        <w:t xml:space="preserve">. Общая матрица </w:t>
      </w:r>
      <w:r>
        <w:rPr>
          <w:rFonts w:ascii="Times New Roman" w:hAnsi="Times New Roman" w:cs="Times New Roman"/>
          <w:sz w:val="28"/>
          <w:szCs w:val="28"/>
          <w:lang w:val="en-US"/>
        </w:rPr>
        <w:t>McKinsey</w:t>
      </w:r>
      <w:r>
        <w:rPr>
          <w:rFonts w:ascii="Times New Roman" w:hAnsi="Times New Roman" w:cs="Times New Roman"/>
          <w:sz w:val="28"/>
          <w:szCs w:val="28"/>
        </w:rPr>
        <w:t>/</w:t>
      </w:r>
      <w:r>
        <w:rPr>
          <w:rFonts w:ascii="Times New Roman" w:hAnsi="Times New Roman" w:cs="Times New Roman"/>
          <w:sz w:val="28"/>
          <w:szCs w:val="28"/>
          <w:lang w:val="en-US"/>
        </w:rPr>
        <w:t>GE</w:t>
      </w:r>
      <w:r w:rsidRPr="00A32F43">
        <w:rPr>
          <w:rFonts w:ascii="Times New Roman" w:hAnsi="Times New Roman" w:cs="Times New Roman"/>
          <w:sz w:val="28"/>
          <w:szCs w:val="28"/>
        </w:rPr>
        <w:t xml:space="preserve"> </w:t>
      </w:r>
      <w:r>
        <w:rPr>
          <w:rFonts w:ascii="Times New Roman" w:hAnsi="Times New Roman" w:cs="Times New Roman"/>
          <w:sz w:val="28"/>
          <w:szCs w:val="28"/>
        </w:rPr>
        <w:t>для «Квинтмади»</w:t>
      </w:r>
    </w:p>
    <w:p w:rsidR="00D871C4" w:rsidRDefault="00D871C4" w:rsidP="00E35F2F">
      <w:pPr>
        <w:spacing w:line="360" w:lineRule="auto"/>
        <w:jc w:val="both"/>
        <w:rPr>
          <w:rFonts w:ascii="Times New Roman" w:hAnsi="Times New Roman" w:cs="Times New Roman"/>
          <w:sz w:val="28"/>
          <w:szCs w:val="28"/>
        </w:rPr>
      </w:pPr>
    </w:p>
    <w:p w:rsidR="00D871C4" w:rsidRDefault="00D871C4" w:rsidP="00D871C4">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236348" cy="3057525"/>
            <wp:effectExtent l="0" t="0" r="254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236348" cy="3057525"/>
                    </a:xfrm>
                    <a:prstGeom prst="rect">
                      <a:avLst/>
                    </a:prstGeom>
                    <a:noFill/>
                    <a:ln>
                      <a:noFill/>
                    </a:ln>
                  </pic:spPr>
                </pic:pic>
              </a:graphicData>
            </a:graphic>
          </wp:inline>
        </w:drawing>
      </w:r>
    </w:p>
    <w:p w:rsidR="00D871C4" w:rsidRDefault="00D871C4" w:rsidP="00D871C4">
      <w:pPr>
        <w:spacing w:line="360" w:lineRule="auto"/>
        <w:rPr>
          <w:rFonts w:ascii="Times New Roman" w:hAnsi="Times New Roman" w:cs="Times New Roman"/>
          <w:sz w:val="28"/>
          <w:szCs w:val="28"/>
        </w:rPr>
      </w:pPr>
      <w:r>
        <w:rPr>
          <w:rFonts w:ascii="Times New Roman" w:hAnsi="Times New Roman" w:cs="Times New Roman"/>
          <w:sz w:val="28"/>
          <w:szCs w:val="28"/>
        </w:rPr>
        <w:t xml:space="preserve">Рис. 4. Модернизированная матрица </w:t>
      </w:r>
      <w:r>
        <w:rPr>
          <w:rFonts w:ascii="Times New Roman" w:hAnsi="Times New Roman" w:cs="Times New Roman"/>
          <w:sz w:val="28"/>
          <w:szCs w:val="28"/>
          <w:lang w:val="en-US"/>
        </w:rPr>
        <w:t>McKinsey</w:t>
      </w:r>
      <w:r>
        <w:rPr>
          <w:rFonts w:ascii="Times New Roman" w:hAnsi="Times New Roman" w:cs="Times New Roman"/>
          <w:sz w:val="28"/>
          <w:szCs w:val="28"/>
        </w:rPr>
        <w:t>/</w:t>
      </w:r>
      <w:r>
        <w:rPr>
          <w:rFonts w:ascii="Times New Roman" w:hAnsi="Times New Roman" w:cs="Times New Roman"/>
          <w:sz w:val="28"/>
          <w:szCs w:val="28"/>
          <w:lang w:val="en-US"/>
        </w:rPr>
        <w:t>GE</w:t>
      </w:r>
      <w:r w:rsidRPr="00A32F43">
        <w:rPr>
          <w:rFonts w:ascii="Times New Roman" w:hAnsi="Times New Roman" w:cs="Times New Roman"/>
          <w:sz w:val="28"/>
          <w:szCs w:val="28"/>
        </w:rPr>
        <w:t xml:space="preserve"> </w:t>
      </w:r>
      <w:r>
        <w:rPr>
          <w:rFonts w:ascii="Times New Roman" w:hAnsi="Times New Roman" w:cs="Times New Roman"/>
          <w:sz w:val="28"/>
          <w:szCs w:val="28"/>
        </w:rPr>
        <w:t>для «Квинтмади»</w:t>
      </w:r>
    </w:p>
    <w:p w:rsidR="00E35F2F" w:rsidRDefault="00E35F2F" w:rsidP="00E35F2F">
      <w:pPr>
        <w:spacing w:line="360" w:lineRule="auto"/>
        <w:jc w:val="both"/>
        <w:rPr>
          <w:rFonts w:ascii="Times New Roman" w:hAnsi="Times New Roman" w:cs="Times New Roman"/>
          <w:sz w:val="28"/>
          <w:szCs w:val="28"/>
        </w:rPr>
      </w:pPr>
    </w:p>
    <w:p w:rsidR="00E35F2F" w:rsidRDefault="00E35F2F" w:rsidP="00E35F2F">
      <w:pPr>
        <w:spacing w:after="0" w:line="240" w:lineRule="auto"/>
        <w:jc w:val="both"/>
        <w:rPr>
          <w:rFonts w:ascii="Times New Roman" w:hAnsi="Times New Roman" w:cs="Times New Roman"/>
          <w:sz w:val="28"/>
          <w:szCs w:val="28"/>
        </w:rPr>
      </w:pPr>
    </w:p>
    <w:p w:rsidR="00C0397E" w:rsidRDefault="00C0397E" w:rsidP="00B41131">
      <w:pPr>
        <w:spacing w:after="0" w:line="240" w:lineRule="auto"/>
        <w:jc w:val="right"/>
        <w:rPr>
          <w:rFonts w:ascii="Times New Roman" w:hAnsi="Times New Roman" w:cs="Times New Roman"/>
          <w:sz w:val="28"/>
          <w:szCs w:val="28"/>
        </w:rPr>
      </w:pPr>
    </w:p>
    <w:p w:rsidR="00C0397E" w:rsidRDefault="00C0397E" w:rsidP="00B41131">
      <w:pPr>
        <w:spacing w:after="0" w:line="240" w:lineRule="auto"/>
        <w:jc w:val="right"/>
        <w:rPr>
          <w:rFonts w:ascii="Times New Roman" w:hAnsi="Times New Roman" w:cs="Times New Roman"/>
          <w:sz w:val="28"/>
          <w:szCs w:val="28"/>
        </w:rPr>
      </w:pPr>
    </w:p>
    <w:p w:rsidR="00C0397E" w:rsidRDefault="00C0397E" w:rsidP="00B41131">
      <w:pPr>
        <w:spacing w:after="0" w:line="240" w:lineRule="auto"/>
        <w:jc w:val="right"/>
        <w:rPr>
          <w:rFonts w:ascii="Times New Roman" w:hAnsi="Times New Roman" w:cs="Times New Roman"/>
          <w:sz w:val="28"/>
          <w:szCs w:val="28"/>
        </w:rPr>
      </w:pPr>
    </w:p>
    <w:p w:rsidR="00C0397E" w:rsidRDefault="00C0397E" w:rsidP="00B41131">
      <w:pPr>
        <w:spacing w:after="0" w:line="240" w:lineRule="auto"/>
        <w:jc w:val="right"/>
        <w:rPr>
          <w:rFonts w:ascii="Times New Roman" w:hAnsi="Times New Roman" w:cs="Times New Roman"/>
          <w:sz w:val="28"/>
          <w:szCs w:val="28"/>
        </w:rPr>
      </w:pPr>
    </w:p>
    <w:p w:rsidR="00C0397E" w:rsidRDefault="00EF0DEC" w:rsidP="00B4113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9</w:t>
      </w:r>
    </w:p>
    <w:p w:rsidR="00FE217F" w:rsidRDefault="00FE217F" w:rsidP="00B41131">
      <w:pPr>
        <w:spacing w:after="0" w:line="240" w:lineRule="auto"/>
        <w:jc w:val="right"/>
        <w:rPr>
          <w:rFonts w:ascii="Times New Roman" w:hAnsi="Times New Roman" w:cs="Times New Roman"/>
          <w:sz w:val="28"/>
          <w:szCs w:val="28"/>
        </w:rPr>
      </w:pPr>
    </w:p>
    <w:p w:rsidR="00FE217F" w:rsidRPr="00FE217F" w:rsidRDefault="00FE217F" w:rsidP="00FE217F">
      <w:pPr>
        <w:spacing w:after="0" w:line="240" w:lineRule="auto"/>
        <w:jc w:val="center"/>
        <w:rPr>
          <w:rFonts w:ascii="Times New Roman" w:hAnsi="Times New Roman" w:cs="Times New Roman"/>
          <w:b/>
          <w:sz w:val="28"/>
          <w:szCs w:val="28"/>
        </w:rPr>
      </w:pPr>
      <w:r w:rsidRPr="00FE217F">
        <w:rPr>
          <w:rFonts w:ascii="Times New Roman" w:hAnsi="Times New Roman" w:cs="Times New Roman"/>
          <w:b/>
          <w:sz w:val="28"/>
          <w:szCs w:val="28"/>
        </w:rPr>
        <w:t>Анкета, предложенная экспертам компаний «Лонмади» и «Квинтмади» с целью определения удельных весов показателей при оценке привлекательности рынка и конкурентной силы бизнеса</w:t>
      </w:r>
    </w:p>
    <w:p w:rsidR="00C0397E" w:rsidRDefault="00C0397E" w:rsidP="00B41131">
      <w:pPr>
        <w:spacing w:after="0" w:line="240" w:lineRule="auto"/>
        <w:jc w:val="right"/>
        <w:rPr>
          <w:rFonts w:ascii="Times New Roman" w:hAnsi="Times New Roman" w:cs="Times New Roman"/>
          <w:sz w:val="28"/>
          <w:szCs w:val="28"/>
        </w:rPr>
      </w:pPr>
    </w:p>
    <w:p w:rsidR="00050AB5" w:rsidRDefault="00050AB5" w:rsidP="00B41131">
      <w:pPr>
        <w:spacing w:after="0" w:line="240" w:lineRule="auto"/>
        <w:jc w:val="right"/>
        <w:rPr>
          <w:rFonts w:ascii="Times New Roman" w:hAnsi="Times New Roman" w:cs="Times New Roman"/>
          <w:sz w:val="28"/>
          <w:szCs w:val="28"/>
        </w:rPr>
      </w:pPr>
    </w:p>
    <w:p w:rsidR="00FE217F" w:rsidRDefault="00050AB5" w:rsidP="00050A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E217F">
        <w:rPr>
          <w:rFonts w:ascii="Times New Roman" w:hAnsi="Times New Roman" w:cs="Times New Roman"/>
          <w:sz w:val="28"/>
          <w:szCs w:val="28"/>
        </w:rPr>
        <w:t xml:space="preserve">Уважаемые эксперты компаний «Лонмади» и «Квинтмади»! </w:t>
      </w:r>
      <w:r>
        <w:rPr>
          <w:rFonts w:ascii="Times New Roman" w:hAnsi="Times New Roman" w:cs="Times New Roman"/>
          <w:sz w:val="28"/>
          <w:szCs w:val="28"/>
        </w:rPr>
        <w:t xml:space="preserve">Данное анкетирование проводится в рамках научно-исследовательской практики студента магистратуры НИУ ВШЭ Пермь. Целью исследования является разработка системы оценки показателей для применения матрицы </w:t>
      </w:r>
      <w:r>
        <w:rPr>
          <w:rFonts w:ascii="Times New Roman" w:hAnsi="Times New Roman" w:cs="Times New Roman"/>
          <w:sz w:val="28"/>
          <w:szCs w:val="28"/>
          <w:lang w:val="en-US"/>
        </w:rPr>
        <w:t>McKinsey</w:t>
      </w:r>
      <w:r>
        <w:rPr>
          <w:rFonts w:ascii="Times New Roman" w:hAnsi="Times New Roman" w:cs="Times New Roman"/>
          <w:sz w:val="28"/>
          <w:szCs w:val="28"/>
        </w:rPr>
        <w:t>/</w:t>
      </w:r>
      <w:r>
        <w:rPr>
          <w:rFonts w:ascii="Times New Roman" w:hAnsi="Times New Roman" w:cs="Times New Roman"/>
          <w:sz w:val="28"/>
          <w:szCs w:val="28"/>
          <w:lang w:val="en-US"/>
        </w:rPr>
        <w:t>GE</w:t>
      </w:r>
      <w:r>
        <w:rPr>
          <w:rFonts w:ascii="Times New Roman" w:hAnsi="Times New Roman" w:cs="Times New Roman"/>
          <w:sz w:val="28"/>
          <w:szCs w:val="28"/>
        </w:rPr>
        <w:t xml:space="preserve"> на российском рынке продажи строительной техники. Исследование анонимно, полученная информация будет использована исключительно в научных целях. </w:t>
      </w:r>
    </w:p>
    <w:p w:rsidR="0011259F" w:rsidRDefault="00050AB5" w:rsidP="00050A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данном этапе исследования от Вас требуется определить удельные веса показателей, выбранных на основании анализа рынка. Распределите веса таким образом, чтобы в сумме они давали 100. Чем более важную роль играет показатель, по Вашему мнению, в общей оценке, тем большим должен быть его вес. </w:t>
      </w:r>
    </w:p>
    <w:p w:rsidR="00050AB5" w:rsidRDefault="0011259F" w:rsidP="00050A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Вы окажете большое содействие исследованию, если обоснуете свой выбор (опишете, почему одни показатели важнее других). </w:t>
      </w:r>
      <w:r w:rsidR="00050AB5">
        <w:rPr>
          <w:rFonts w:ascii="Times New Roman" w:hAnsi="Times New Roman" w:cs="Times New Roman"/>
          <w:sz w:val="28"/>
          <w:szCs w:val="28"/>
        </w:rPr>
        <w:t>Показатели перечислены ниже (Таблица 1, Таблица 2).</w:t>
      </w:r>
    </w:p>
    <w:p w:rsidR="0011259F" w:rsidRDefault="00050AB5" w:rsidP="00050A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259F" w:rsidRPr="0011259F">
        <w:rPr>
          <w:rFonts w:ascii="Times New Roman" w:hAnsi="Times New Roman" w:cs="Times New Roman"/>
          <w:i/>
          <w:sz w:val="28"/>
          <w:szCs w:val="28"/>
        </w:rPr>
        <w:t>Примечания</w:t>
      </w:r>
      <w:r w:rsidR="0011259F">
        <w:rPr>
          <w:rFonts w:ascii="Times New Roman" w:hAnsi="Times New Roman" w:cs="Times New Roman"/>
          <w:sz w:val="28"/>
          <w:szCs w:val="28"/>
        </w:rPr>
        <w:t xml:space="preserve">: </w:t>
      </w:r>
    </w:p>
    <w:p w:rsidR="0011259F" w:rsidRDefault="0011259F" w:rsidP="0011259F">
      <w:pPr>
        <w:pStyle w:val="a5"/>
        <w:numPr>
          <w:ilvl w:val="0"/>
          <w:numId w:val="8"/>
        </w:numPr>
        <w:spacing w:after="0" w:line="360" w:lineRule="auto"/>
        <w:jc w:val="both"/>
        <w:rPr>
          <w:rFonts w:ascii="Times New Roman" w:hAnsi="Times New Roman" w:cs="Times New Roman"/>
          <w:sz w:val="28"/>
          <w:szCs w:val="28"/>
        </w:rPr>
      </w:pPr>
      <w:r w:rsidRPr="0011259F">
        <w:rPr>
          <w:rFonts w:ascii="Times New Roman" w:hAnsi="Times New Roman" w:cs="Times New Roman"/>
          <w:sz w:val="28"/>
          <w:szCs w:val="28"/>
        </w:rPr>
        <w:t>П</w:t>
      </w:r>
      <w:r w:rsidR="00050AB5" w:rsidRPr="0011259F">
        <w:rPr>
          <w:rFonts w:ascii="Times New Roman" w:hAnsi="Times New Roman" w:cs="Times New Roman"/>
          <w:sz w:val="28"/>
          <w:szCs w:val="28"/>
        </w:rPr>
        <w:t>од товарными группами понимаются краны, погр</w:t>
      </w:r>
      <w:r w:rsidRPr="0011259F">
        <w:rPr>
          <w:rFonts w:ascii="Times New Roman" w:hAnsi="Times New Roman" w:cs="Times New Roman"/>
          <w:sz w:val="28"/>
          <w:szCs w:val="28"/>
        </w:rPr>
        <w:t>уз</w:t>
      </w:r>
      <w:r>
        <w:rPr>
          <w:rFonts w:ascii="Times New Roman" w:hAnsi="Times New Roman" w:cs="Times New Roman"/>
          <w:sz w:val="28"/>
          <w:szCs w:val="28"/>
        </w:rPr>
        <w:t xml:space="preserve">чики, экскаваторы, </w:t>
      </w:r>
      <w:r w:rsidRPr="0011259F">
        <w:rPr>
          <w:rFonts w:ascii="Times New Roman" w:hAnsi="Times New Roman" w:cs="Times New Roman"/>
          <w:sz w:val="28"/>
          <w:szCs w:val="28"/>
        </w:rPr>
        <w:t>дробилки</w:t>
      </w:r>
      <w:r>
        <w:rPr>
          <w:rFonts w:ascii="Times New Roman" w:hAnsi="Times New Roman" w:cs="Times New Roman"/>
          <w:sz w:val="28"/>
          <w:szCs w:val="28"/>
        </w:rPr>
        <w:t xml:space="preserve"> и т.п.;</w:t>
      </w:r>
    </w:p>
    <w:p w:rsidR="00050AB5" w:rsidRDefault="0011259F" w:rsidP="00050AB5">
      <w:pPr>
        <w:pStyle w:val="a5"/>
        <w:numPr>
          <w:ilvl w:val="0"/>
          <w:numId w:val="8"/>
        </w:numPr>
        <w:spacing w:after="0" w:line="360" w:lineRule="auto"/>
        <w:jc w:val="both"/>
        <w:rPr>
          <w:rFonts w:ascii="Times New Roman" w:hAnsi="Times New Roman" w:cs="Times New Roman"/>
          <w:sz w:val="28"/>
          <w:szCs w:val="28"/>
        </w:rPr>
      </w:pPr>
      <w:r w:rsidRPr="0011259F">
        <w:rPr>
          <w:rFonts w:ascii="Times New Roman" w:hAnsi="Times New Roman" w:cs="Times New Roman"/>
          <w:sz w:val="28"/>
          <w:szCs w:val="28"/>
        </w:rPr>
        <w:t>Показатель «концентрация рыночной власти» (</w:t>
      </w:r>
      <w:r w:rsidRPr="0011259F">
        <w:rPr>
          <w:rFonts w:ascii="Times New Roman" w:hAnsi="Times New Roman" w:cs="Times New Roman"/>
          <w:sz w:val="28"/>
          <w:szCs w:val="28"/>
          <w:lang w:val="en-US"/>
        </w:rPr>
        <w:t>CR</w:t>
      </w:r>
      <w:r w:rsidRPr="0011259F">
        <w:rPr>
          <w:rFonts w:ascii="Times New Roman" w:hAnsi="Times New Roman" w:cs="Times New Roman"/>
          <w:sz w:val="28"/>
          <w:szCs w:val="28"/>
        </w:rPr>
        <w:t xml:space="preserve">4) говорит о структуре </w:t>
      </w:r>
      <w:r>
        <w:rPr>
          <w:rFonts w:ascii="Times New Roman" w:hAnsi="Times New Roman" w:cs="Times New Roman"/>
          <w:sz w:val="28"/>
          <w:szCs w:val="28"/>
        </w:rPr>
        <w:t xml:space="preserve">и силе </w:t>
      </w:r>
      <w:r w:rsidRPr="0011259F">
        <w:rPr>
          <w:rFonts w:ascii="Times New Roman" w:hAnsi="Times New Roman" w:cs="Times New Roman"/>
          <w:sz w:val="28"/>
          <w:szCs w:val="28"/>
        </w:rPr>
        <w:t xml:space="preserve">конкуренции. </w:t>
      </w:r>
      <w:r>
        <w:rPr>
          <w:rFonts w:ascii="Times New Roman" w:hAnsi="Times New Roman" w:cs="Times New Roman"/>
          <w:sz w:val="28"/>
          <w:szCs w:val="28"/>
        </w:rPr>
        <w:t>Чем выше доли рынка четырех крупнейших игроков, тем выше показатель;</w:t>
      </w:r>
    </w:p>
    <w:p w:rsidR="0011259F" w:rsidRDefault="0011259F" w:rsidP="0011259F">
      <w:pPr>
        <w:pStyle w:val="a5"/>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Величина барьеров входа говорит о том, насколько сложно выйти на рынок новому игроку.</w:t>
      </w:r>
    </w:p>
    <w:p w:rsidR="0011259F" w:rsidRPr="0011259F" w:rsidRDefault="0011259F" w:rsidP="0011259F">
      <w:pPr>
        <w:pStyle w:val="a5"/>
        <w:spacing w:after="0" w:line="360" w:lineRule="auto"/>
        <w:jc w:val="both"/>
        <w:rPr>
          <w:rFonts w:ascii="Times New Roman" w:hAnsi="Times New Roman" w:cs="Times New Roman"/>
          <w:sz w:val="28"/>
          <w:szCs w:val="28"/>
        </w:rPr>
      </w:pPr>
    </w:p>
    <w:p w:rsidR="0011259F" w:rsidRPr="0011259F" w:rsidRDefault="0011259F" w:rsidP="0011259F">
      <w:pPr>
        <w:spacing w:after="0" w:line="360" w:lineRule="auto"/>
        <w:jc w:val="both"/>
        <w:rPr>
          <w:rFonts w:ascii="Times New Roman" w:hAnsi="Times New Roman" w:cs="Times New Roman"/>
          <w:sz w:val="28"/>
          <w:szCs w:val="28"/>
        </w:rPr>
      </w:pPr>
    </w:p>
    <w:p w:rsidR="00050AB5" w:rsidRDefault="00050AB5" w:rsidP="00050AB5">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Таблица 1</w:t>
      </w:r>
    </w:p>
    <w:p w:rsidR="00050AB5" w:rsidRPr="00050AB5" w:rsidRDefault="00050AB5" w:rsidP="00050AB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Показатели, характеризующие привлекательность рынка товарных групп</w:t>
      </w:r>
    </w:p>
    <w:tbl>
      <w:tblPr>
        <w:tblStyle w:val="a6"/>
        <w:tblW w:w="0" w:type="auto"/>
        <w:tblLook w:val="04A0" w:firstRow="1" w:lastRow="0" w:firstColumn="1" w:lastColumn="0" w:noHBand="0" w:noVBand="1"/>
      </w:tblPr>
      <w:tblGrid>
        <w:gridCol w:w="5637"/>
        <w:gridCol w:w="2551"/>
      </w:tblGrid>
      <w:tr w:rsidR="0011259F" w:rsidTr="0011259F">
        <w:tc>
          <w:tcPr>
            <w:tcW w:w="5637" w:type="dxa"/>
            <w:tcBorders>
              <w:top w:val="single" w:sz="4" w:space="0" w:color="auto"/>
              <w:left w:val="single" w:sz="4" w:space="0" w:color="auto"/>
              <w:bottom w:val="single" w:sz="4" w:space="0" w:color="auto"/>
              <w:right w:val="single" w:sz="4" w:space="0" w:color="auto"/>
            </w:tcBorders>
            <w:hideMark/>
          </w:tcPr>
          <w:p w:rsidR="0011259F" w:rsidRDefault="0011259F">
            <w:pPr>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2551" w:type="dxa"/>
            <w:tcBorders>
              <w:top w:val="single" w:sz="4" w:space="0" w:color="auto"/>
              <w:left w:val="single" w:sz="4" w:space="0" w:color="auto"/>
              <w:bottom w:val="single" w:sz="4" w:space="0" w:color="auto"/>
              <w:right w:val="single" w:sz="4" w:space="0" w:color="auto"/>
            </w:tcBorders>
            <w:hideMark/>
          </w:tcPr>
          <w:p w:rsidR="0011259F" w:rsidRDefault="0011259F">
            <w:pPr>
              <w:jc w:val="center"/>
              <w:rPr>
                <w:rFonts w:ascii="Times New Roman" w:hAnsi="Times New Roman" w:cs="Times New Roman"/>
                <w:sz w:val="24"/>
                <w:szCs w:val="24"/>
              </w:rPr>
            </w:pPr>
            <w:r>
              <w:rPr>
                <w:rFonts w:ascii="Times New Roman" w:hAnsi="Times New Roman" w:cs="Times New Roman"/>
                <w:sz w:val="24"/>
                <w:szCs w:val="24"/>
              </w:rPr>
              <w:t>Удельный вес (%)</w:t>
            </w:r>
          </w:p>
        </w:tc>
      </w:tr>
      <w:tr w:rsidR="0011259F" w:rsidTr="0011259F">
        <w:tc>
          <w:tcPr>
            <w:tcW w:w="5637" w:type="dxa"/>
            <w:tcBorders>
              <w:top w:val="single" w:sz="4" w:space="0" w:color="auto"/>
              <w:left w:val="single" w:sz="4" w:space="0" w:color="auto"/>
              <w:bottom w:val="single" w:sz="4" w:space="0" w:color="auto"/>
              <w:right w:val="single" w:sz="4" w:space="0" w:color="auto"/>
            </w:tcBorders>
            <w:hideMark/>
          </w:tcPr>
          <w:p w:rsidR="0011259F" w:rsidRDefault="0011259F" w:rsidP="0011259F">
            <w:pPr>
              <w:jc w:val="both"/>
              <w:rPr>
                <w:rFonts w:ascii="Times New Roman" w:hAnsi="Times New Roman" w:cs="Times New Roman"/>
                <w:sz w:val="24"/>
                <w:szCs w:val="24"/>
              </w:rPr>
            </w:pPr>
            <w:r>
              <w:rPr>
                <w:rFonts w:ascii="Times New Roman" w:hAnsi="Times New Roman" w:cs="Times New Roman"/>
                <w:sz w:val="24"/>
                <w:szCs w:val="24"/>
              </w:rPr>
              <w:t>емкость рынка</w:t>
            </w:r>
          </w:p>
        </w:tc>
        <w:tc>
          <w:tcPr>
            <w:tcW w:w="2551" w:type="dxa"/>
            <w:tcBorders>
              <w:top w:val="single" w:sz="4" w:space="0" w:color="auto"/>
              <w:left w:val="single" w:sz="4" w:space="0" w:color="auto"/>
              <w:bottom w:val="single" w:sz="4" w:space="0" w:color="auto"/>
              <w:right w:val="single" w:sz="4" w:space="0" w:color="auto"/>
            </w:tcBorders>
            <w:hideMark/>
          </w:tcPr>
          <w:p w:rsidR="0011259F" w:rsidRDefault="0011259F">
            <w:pPr>
              <w:jc w:val="both"/>
              <w:rPr>
                <w:rFonts w:ascii="Times New Roman" w:hAnsi="Times New Roman" w:cs="Times New Roman"/>
                <w:sz w:val="24"/>
                <w:szCs w:val="24"/>
              </w:rPr>
            </w:pPr>
          </w:p>
        </w:tc>
      </w:tr>
      <w:tr w:rsidR="0011259F" w:rsidTr="0011259F">
        <w:tc>
          <w:tcPr>
            <w:tcW w:w="5637" w:type="dxa"/>
            <w:tcBorders>
              <w:top w:val="single" w:sz="4" w:space="0" w:color="auto"/>
              <w:left w:val="single" w:sz="4" w:space="0" w:color="auto"/>
              <w:bottom w:val="single" w:sz="4" w:space="0" w:color="auto"/>
              <w:right w:val="single" w:sz="4" w:space="0" w:color="auto"/>
            </w:tcBorders>
            <w:hideMark/>
          </w:tcPr>
          <w:p w:rsidR="0011259F" w:rsidRDefault="0011259F">
            <w:pPr>
              <w:jc w:val="both"/>
              <w:rPr>
                <w:rFonts w:ascii="Times New Roman" w:hAnsi="Times New Roman" w:cs="Times New Roman"/>
                <w:sz w:val="24"/>
                <w:szCs w:val="24"/>
              </w:rPr>
            </w:pPr>
            <w:r>
              <w:rPr>
                <w:rFonts w:ascii="Times New Roman" w:hAnsi="Times New Roman" w:cs="Times New Roman"/>
                <w:sz w:val="24"/>
                <w:szCs w:val="24"/>
              </w:rPr>
              <w:t>темп роста рынка</w:t>
            </w:r>
          </w:p>
        </w:tc>
        <w:tc>
          <w:tcPr>
            <w:tcW w:w="2551" w:type="dxa"/>
            <w:tcBorders>
              <w:top w:val="single" w:sz="4" w:space="0" w:color="auto"/>
              <w:left w:val="single" w:sz="4" w:space="0" w:color="auto"/>
              <w:bottom w:val="single" w:sz="4" w:space="0" w:color="auto"/>
              <w:right w:val="single" w:sz="4" w:space="0" w:color="auto"/>
            </w:tcBorders>
            <w:hideMark/>
          </w:tcPr>
          <w:p w:rsidR="0011259F" w:rsidRDefault="0011259F">
            <w:pPr>
              <w:jc w:val="both"/>
              <w:rPr>
                <w:rFonts w:ascii="Times New Roman" w:hAnsi="Times New Roman" w:cs="Times New Roman"/>
                <w:sz w:val="24"/>
                <w:szCs w:val="24"/>
              </w:rPr>
            </w:pPr>
          </w:p>
        </w:tc>
      </w:tr>
      <w:tr w:rsidR="0011259F" w:rsidTr="0011259F">
        <w:tc>
          <w:tcPr>
            <w:tcW w:w="5637" w:type="dxa"/>
            <w:tcBorders>
              <w:top w:val="single" w:sz="4" w:space="0" w:color="auto"/>
              <w:left w:val="single" w:sz="4" w:space="0" w:color="auto"/>
              <w:bottom w:val="single" w:sz="4" w:space="0" w:color="auto"/>
              <w:right w:val="single" w:sz="4" w:space="0" w:color="auto"/>
            </w:tcBorders>
            <w:hideMark/>
          </w:tcPr>
          <w:p w:rsidR="0011259F" w:rsidRDefault="0011259F" w:rsidP="0011259F">
            <w:pPr>
              <w:jc w:val="both"/>
              <w:rPr>
                <w:rFonts w:ascii="Times New Roman" w:hAnsi="Times New Roman" w:cs="Times New Roman"/>
                <w:sz w:val="24"/>
                <w:szCs w:val="24"/>
              </w:rPr>
            </w:pPr>
            <w:r>
              <w:rPr>
                <w:rFonts w:ascii="Times New Roman" w:hAnsi="Times New Roman" w:cs="Times New Roman"/>
                <w:sz w:val="24"/>
                <w:szCs w:val="24"/>
              </w:rPr>
              <w:t>концентрация рыночной власти</w:t>
            </w:r>
          </w:p>
        </w:tc>
        <w:tc>
          <w:tcPr>
            <w:tcW w:w="2551" w:type="dxa"/>
            <w:tcBorders>
              <w:top w:val="single" w:sz="4" w:space="0" w:color="auto"/>
              <w:left w:val="single" w:sz="4" w:space="0" w:color="auto"/>
              <w:bottom w:val="single" w:sz="4" w:space="0" w:color="auto"/>
              <w:right w:val="single" w:sz="4" w:space="0" w:color="auto"/>
            </w:tcBorders>
            <w:hideMark/>
          </w:tcPr>
          <w:p w:rsidR="0011259F" w:rsidRDefault="0011259F">
            <w:pPr>
              <w:jc w:val="both"/>
              <w:rPr>
                <w:rFonts w:ascii="Times New Roman" w:hAnsi="Times New Roman" w:cs="Times New Roman"/>
                <w:sz w:val="24"/>
                <w:szCs w:val="24"/>
              </w:rPr>
            </w:pPr>
          </w:p>
        </w:tc>
      </w:tr>
      <w:tr w:rsidR="0011259F" w:rsidTr="0011259F">
        <w:tc>
          <w:tcPr>
            <w:tcW w:w="5637" w:type="dxa"/>
            <w:tcBorders>
              <w:top w:val="single" w:sz="4" w:space="0" w:color="auto"/>
              <w:left w:val="single" w:sz="4" w:space="0" w:color="auto"/>
              <w:bottom w:val="single" w:sz="4" w:space="0" w:color="auto"/>
              <w:right w:val="single" w:sz="4" w:space="0" w:color="auto"/>
            </w:tcBorders>
            <w:hideMark/>
          </w:tcPr>
          <w:p w:rsidR="0011259F" w:rsidRDefault="0011259F" w:rsidP="0011259F">
            <w:pPr>
              <w:jc w:val="both"/>
              <w:rPr>
                <w:rFonts w:ascii="Times New Roman" w:hAnsi="Times New Roman" w:cs="Times New Roman"/>
                <w:sz w:val="24"/>
                <w:szCs w:val="24"/>
              </w:rPr>
            </w:pPr>
            <w:r>
              <w:rPr>
                <w:rFonts w:ascii="Times New Roman" w:hAnsi="Times New Roman" w:cs="Times New Roman"/>
                <w:sz w:val="24"/>
                <w:szCs w:val="24"/>
              </w:rPr>
              <w:t>величина барьеров входа</w:t>
            </w:r>
          </w:p>
        </w:tc>
        <w:tc>
          <w:tcPr>
            <w:tcW w:w="2551" w:type="dxa"/>
            <w:tcBorders>
              <w:top w:val="single" w:sz="4" w:space="0" w:color="auto"/>
              <w:left w:val="single" w:sz="4" w:space="0" w:color="auto"/>
              <w:bottom w:val="single" w:sz="4" w:space="0" w:color="auto"/>
              <w:right w:val="single" w:sz="4" w:space="0" w:color="auto"/>
            </w:tcBorders>
            <w:hideMark/>
          </w:tcPr>
          <w:p w:rsidR="0011259F" w:rsidRDefault="0011259F">
            <w:pPr>
              <w:jc w:val="both"/>
              <w:rPr>
                <w:rFonts w:ascii="Times New Roman" w:hAnsi="Times New Roman" w:cs="Times New Roman"/>
                <w:sz w:val="24"/>
                <w:szCs w:val="24"/>
              </w:rPr>
            </w:pPr>
          </w:p>
        </w:tc>
      </w:tr>
      <w:tr w:rsidR="0011259F" w:rsidTr="0011259F">
        <w:tc>
          <w:tcPr>
            <w:tcW w:w="5637" w:type="dxa"/>
            <w:tcBorders>
              <w:top w:val="single" w:sz="4" w:space="0" w:color="auto"/>
              <w:left w:val="single" w:sz="4" w:space="0" w:color="auto"/>
              <w:bottom w:val="single" w:sz="4" w:space="0" w:color="auto"/>
              <w:right w:val="single" w:sz="4" w:space="0" w:color="auto"/>
            </w:tcBorders>
            <w:hideMark/>
          </w:tcPr>
          <w:p w:rsidR="0011259F" w:rsidRDefault="0011259F" w:rsidP="0011259F">
            <w:pPr>
              <w:jc w:val="both"/>
              <w:rPr>
                <w:rFonts w:ascii="Times New Roman" w:hAnsi="Times New Roman" w:cs="Times New Roman"/>
                <w:sz w:val="24"/>
                <w:szCs w:val="24"/>
              </w:rPr>
            </w:pPr>
            <w:r>
              <w:rPr>
                <w:rFonts w:ascii="Times New Roman" w:hAnsi="Times New Roman" w:cs="Times New Roman"/>
                <w:sz w:val="24"/>
                <w:szCs w:val="24"/>
              </w:rPr>
              <w:t xml:space="preserve">влияние экономической ситуации (кризисов) </w:t>
            </w:r>
          </w:p>
        </w:tc>
        <w:tc>
          <w:tcPr>
            <w:tcW w:w="2551" w:type="dxa"/>
            <w:tcBorders>
              <w:top w:val="single" w:sz="4" w:space="0" w:color="auto"/>
              <w:left w:val="single" w:sz="4" w:space="0" w:color="auto"/>
              <w:bottom w:val="single" w:sz="4" w:space="0" w:color="auto"/>
              <w:right w:val="single" w:sz="4" w:space="0" w:color="auto"/>
            </w:tcBorders>
            <w:hideMark/>
          </w:tcPr>
          <w:p w:rsidR="0011259F" w:rsidRDefault="0011259F">
            <w:pPr>
              <w:jc w:val="both"/>
              <w:rPr>
                <w:rFonts w:ascii="Times New Roman" w:hAnsi="Times New Roman" w:cs="Times New Roman"/>
                <w:sz w:val="24"/>
                <w:szCs w:val="24"/>
              </w:rPr>
            </w:pPr>
          </w:p>
        </w:tc>
      </w:tr>
      <w:tr w:rsidR="0011259F" w:rsidTr="0011259F">
        <w:tc>
          <w:tcPr>
            <w:tcW w:w="5637" w:type="dxa"/>
            <w:tcBorders>
              <w:top w:val="single" w:sz="4" w:space="0" w:color="auto"/>
              <w:left w:val="single" w:sz="4" w:space="0" w:color="auto"/>
              <w:bottom w:val="single" w:sz="4" w:space="0" w:color="auto"/>
              <w:right w:val="single" w:sz="4" w:space="0" w:color="auto"/>
            </w:tcBorders>
            <w:hideMark/>
          </w:tcPr>
          <w:p w:rsidR="0011259F" w:rsidRDefault="0011259F" w:rsidP="0011259F">
            <w:pPr>
              <w:jc w:val="both"/>
              <w:rPr>
                <w:rFonts w:ascii="Times New Roman" w:hAnsi="Times New Roman" w:cs="Times New Roman"/>
                <w:sz w:val="24"/>
                <w:szCs w:val="24"/>
              </w:rPr>
            </w:pPr>
            <w:r>
              <w:rPr>
                <w:rFonts w:ascii="Times New Roman" w:hAnsi="Times New Roman" w:cs="Times New Roman"/>
                <w:sz w:val="24"/>
                <w:szCs w:val="24"/>
              </w:rPr>
              <w:t>влияние государственной политики</w:t>
            </w:r>
          </w:p>
        </w:tc>
        <w:tc>
          <w:tcPr>
            <w:tcW w:w="2551" w:type="dxa"/>
            <w:tcBorders>
              <w:top w:val="single" w:sz="4" w:space="0" w:color="auto"/>
              <w:left w:val="single" w:sz="4" w:space="0" w:color="auto"/>
              <w:bottom w:val="single" w:sz="4" w:space="0" w:color="auto"/>
              <w:right w:val="single" w:sz="4" w:space="0" w:color="auto"/>
            </w:tcBorders>
            <w:hideMark/>
          </w:tcPr>
          <w:p w:rsidR="0011259F" w:rsidRDefault="0011259F">
            <w:pPr>
              <w:jc w:val="both"/>
              <w:rPr>
                <w:rFonts w:ascii="Times New Roman" w:hAnsi="Times New Roman" w:cs="Times New Roman"/>
                <w:sz w:val="24"/>
                <w:szCs w:val="24"/>
              </w:rPr>
            </w:pPr>
          </w:p>
        </w:tc>
      </w:tr>
      <w:tr w:rsidR="0011259F" w:rsidTr="0011259F">
        <w:tc>
          <w:tcPr>
            <w:tcW w:w="5637" w:type="dxa"/>
            <w:tcBorders>
              <w:top w:val="single" w:sz="4" w:space="0" w:color="auto"/>
              <w:left w:val="single" w:sz="4" w:space="0" w:color="auto"/>
              <w:bottom w:val="single" w:sz="4" w:space="0" w:color="auto"/>
              <w:right w:val="single" w:sz="4" w:space="0" w:color="auto"/>
            </w:tcBorders>
          </w:tcPr>
          <w:p w:rsidR="0011259F" w:rsidRDefault="0011259F" w:rsidP="0011259F">
            <w:pPr>
              <w:jc w:val="right"/>
              <w:rPr>
                <w:rFonts w:ascii="Times New Roman" w:hAnsi="Times New Roman" w:cs="Times New Roman"/>
                <w:sz w:val="24"/>
                <w:szCs w:val="24"/>
              </w:rPr>
            </w:pPr>
            <w:r>
              <w:rPr>
                <w:rFonts w:ascii="Times New Roman" w:hAnsi="Times New Roman" w:cs="Times New Roman"/>
                <w:sz w:val="24"/>
                <w:szCs w:val="24"/>
              </w:rPr>
              <w:t>Итого</w:t>
            </w:r>
          </w:p>
        </w:tc>
        <w:tc>
          <w:tcPr>
            <w:tcW w:w="2551" w:type="dxa"/>
            <w:tcBorders>
              <w:top w:val="single" w:sz="4" w:space="0" w:color="auto"/>
              <w:left w:val="single" w:sz="4" w:space="0" w:color="auto"/>
              <w:bottom w:val="single" w:sz="4" w:space="0" w:color="auto"/>
              <w:right w:val="single" w:sz="4" w:space="0" w:color="auto"/>
            </w:tcBorders>
            <w:hideMark/>
          </w:tcPr>
          <w:p w:rsidR="0011259F" w:rsidRDefault="0011259F">
            <w:pPr>
              <w:jc w:val="both"/>
              <w:rPr>
                <w:rFonts w:ascii="Times New Roman" w:hAnsi="Times New Roman" w:cs="Times New Roman"/>
                <w:sz w:val="24"/>
                <w:szCs w:val="24"/>
              </w:rPr>
            </w:pPr>
            <w:r>
              <w:rPr>
                <w:rFonts w:ascii="Times New Roman" w:hAnsi="Times New Roman" w:cs="Times New Roman"/>
                <w:sz w:val="24"/>
                <w:szCs w:val="24"/>
              </w:rPr>
              <w:t>100</w:t>
            </w:r>
          </w:p>
        </w:tc>
      </w:tr>
    </w:tbl>
    <w:p w:rsidR="00C0397E" w:rsidRDefault="00C0397E" w:rsidP="0011259F">
      <w:pPr>
        <w:spacing w:after="0" w:line="360" w:lineRule="auto"/>
        <w:jc w:val="both"/>
        <w:rPr>
          <w:rFonts w:ascii="Times New Roman" w:hAnsi="Times New Roman" w:cs="Times New Roman"/>
          <w:sz w:val="28"/>
          <w:szCs w:val="28"/>
        </w:rPr>
      </w:pPr>
    </w:p>
    <w:p w:rsidR="00C0397E" w:rsidRDefault="0011259F" w:rsidP="00050AB5">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Таблица 2</w:t>
      </w:r>
    </w:p>
    <w:p w:rsidR="0011259F" w:rsidRDefault="0011259F" w:rsidP="0011259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Показатели, характеризующие конкурентную позицию компании</w:t>
      </w:r>
    </w:p>
    <w:tbl>
      <w:tblPr>
        <w:tblStyle w:val="a6"/>
        <w:tblW w:w="0" w:type="auto"/>
        <w:tblLook w:val="04A0" w:firstRow="1" w:lastRow="0" w:firstColumn="1" w:lastColumn="0" w:noHBand="0" w:noVBand="1"/>
      </w:tblPr>
      <w:tblGrid>
        <w:gridCol w:w="5637"/>
        <w:gridCol w:w="2551"/>
      </w:tblGrid>
      <w:tr w:rsidR="0011259F" w:rsidTr="0011259F">
        <w:tc>
          <w:tcPr>
            <w:tcW w:w="5637" w:type="dxa"/>
            <w:tcBorders>
              <w:top w:val="single" w:sz="4" w:space="0" w:color="auto"/>
              <w:left w:val="single" w:sz="4" w:space="0" w:color="auto"/>
              <w:bottom w:val="single" w:sz="4" w:space="0" w:color="auto"/>
              <w:right w:val="single" w:sz="4" w:space="0" w:color="auto"/>
            </w:tcBorders>
            <w:hideMark/>
          </w:tcPr>
          <w:p w:rsidR="0011259F" w:rsidRDefault="0011259F">
            <w:pPr>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2551" w:type="dxa"/>
            <w:tcBorders>
              <w:top w:val="single" w:sz="4" w:space="0" w:color="auto"/>
              <w:left w:val="single" w:sz="4" w:space="0" w:color="auto"/>
              <w:bottom w:val="single" w:sz="4" w:space="0" w:color="auto"/>
              <w:right w:val="single" w:sz="4" w:space="0" w:color="auto"/>
            </w:tcBorders>
            <w:hideMark/>
          </w:tcPr>
          <w:p w:rsidR="0011259F" w:rsidRDefault="0011259F">
            <w:pPr>
              <w:jc w:val="center"/>
              <w:rPr>
                <w:rFonts w:ascii="Times New Roman" w:hAnsi="Times New Roman" w:cs="Times New Roman"/>
                <w:sz w:val="24"/>
                <w:szCs w:val="24"/>
              </w:rPr>
            </w:pPr>
            <w:r>
              <w:rPr>
                <w:rFonts w:ascii="Times New Roman" w:hAnsi="Times New Roman" w:cs="Times New Roman"/>
                <w:sz w:val="24"/>
                <w:szCs w:val="24"/>
              </w:rPr>
              <w:t>Удельный вес (%)</w:t>
            </w:r>
          </w:p>
        </w:tc>
      </w:tr>
      <w:tr w:rsidR="0011259F" w:rsidTr="0011259F">
        <w:tc>
          <w:tcPr>
            <w:tcW w:w="5637" w:type="dxa"/>
            <w:tcBorders>
              <w:top w:val="single" w:sz="4" w:space="0" w:color="auto"/>
              <w:left w:val="single" w:sz="4" w:space="0" w:color="auto"/>
              <w:bottom w:val="single" w:sz="4" w:space="0" w:color="auto"/>
              <w:right w:val="single" w:sz="4" w:space="0" w:color="auto"/>
            </w:tcBorders>
            <w:hideMark/>
          </w:tcPr>
          <w:p w:rsidR="0011259F" w:rsidRDefault="0011259F" w:rsidP="0011259F">
            <w:pPr>
              <w:jc w:val="both"/>
              <w:rPr>
                <w:rFonts w:ascii="Times New Roman" w:hAnsi="Times New Roman" w:cs="Times New Roman"/>
                <w:sz w:val="24"/>
                <w:szCs w:val="24"/>
              </w:rPr>
            </w:pPr>
            <w:r>
              <w:rPr>
                <w:rFonts w:ascii="Times New Roman" w:hAnsi="Times New Roman" w:cs="Times New Roman"/>
                <w:sz w:val="24"/>
                <w:szCs w:val="24"/>
              </w:rPr>
              <w:t>Относительная доля рынка</w:t>
            </w:r>
          </w:p>
        </w:tc>
        <w:tc>
          <w:tcPr>
            <w:tcW w:w="2551" w:type="dxa"/>
            <w:tcBorders>
              <w:top w:val="single" w:sz="4" w:space="0" w:color="auto"/>
              <w:left w:val="single" w:sz="4" w:space="0" w:color="auto"/>
              <w:bottom w:val="single" w:sz="4" w:space="0" w:color="auto"/>
              <w:right w:val="single" w:sz="4" w:space="0" w:color="auto"/>
            </w:tcBorders>
            <w:hideMark/>
          </w:tcPr>
          <w:p w:rsidR="0011259F" w:rsidRDefault="0011259F">
            <w:pPr>
              <w:jc w:val="both"/>
              <w:rPr>
                <w:rFonts w:ascii="Times New Roman" w:hAnsi="Times New Roman" w:cs="Times New Roman"/>
                <w:sz w:val="24"/>
                <w:szCs w:val="24"/>
              </w:rPr>
            </w:pPr>
          </w:p>
        </w:tc>
      </w:tr>
      <w:tr w:rsidR="0011259F" w:rsidTr="0011259F">
        <w:tc>
          <w:tcPr>
            <w:tcW w:w="5637" w:type="dxa"/>
            <w:tcBorders>
              <w:top w:val="single" w:sz="4" w:space="0" w:color="auto"/>
              <w:left w:val="single" w:sz="4" w:space="0" w:color="auto"/>
              <w:bottom w:val="single" w:sz="4" w:space="0" w:color="auto"/>
              <w:right w:val="single" w:sz="4" w:space="0" w:color="auto"/>
            </w:tcBorders>
            <w:hideMark/>
          </w:tcPr>
          <w:p w:rsidR="0011259F" w:rsidRDefault="0011259F" w:rsidP="0011259F">
            <w:pPr>
              <w:jc w:val="both"/>
              <w:rPr>
                <w:rFonts w:ascii="Times New Roman" w:hAnsi="Times New Roman" w:cs="Times New Roman"/>
                <w:sz w:val="24"/>
                <w:szCs w:val="24"/>
              </w:rPr>
            </w:pPr>
            <w:r>
              <w:rPr>
                <w:rFonts w:ascii="Times New Roman" w:hAnsi="Times New Roman" w:cs="Times New Roman"/>
                <w:sz w:val="24"/>
                <w:szCs w:val="24"/>
              </w:rPr>
              <w:t>Рост относительной доли рынка</w:t>
            </w:r>
          </w:p>
        </w:tc>
        <w:tc>
          <w:tcPr>
            <w:tcW w:w="2551" w:type="dxa"/>
            <w:tcBorders>
              <w:top w:val="single" w:sz="4" w:space="0" w:color="auto"/>
              <w:left w:val="single" w:sz="4" w:space="0" w:color="auto"/>
              <w:bottom w:val="single" w:sz="4" w:space="0" w:color="auto"/>
              <w:right w:val="single" w:sz="4" w:space="0" w:color="auto"/>
            </w:tcBorders>
            <w:hideMark/>
          </w:tcPr>
          <w:p w:rsidR="0011259F" w:rsidRDefault="0011259F">
            <w:pPr>
              <w:jc w:val="both"/>
              <w:rPr>
                <w:rFonts w:ascii="Times New Roman" w:hAnsi="Times New Roman" w:cs="Times New Roman"/>
                <w:sz w:val="24"/>
                <w:szCs w:val="24"/>
              </w:rPr>
            </w:pPr>
          </w:p>
        </w:tc>
      </w:tr>
      <w:tr w:rsidR="0011259F" w:rsidTr="0011259F">
        <w:tc>
          <w:tcPr>
            <w:tcW w:w="5637" w:type="dxa"/>
            <w:tcBorders>
              <w:top w:val="single" w:sz="4" w:space="0" w:color="auto"/>
              <w:left w:val="single" w:sz="4" w:space="0" w:color="auto"/>
              <w:bottom w:val="single" w:sz="4" w:space="0" w:color="auto"/>
              <w:right w:val="single" w:sz="4" w:space="0" w:color="auto"/>
            </w:tcBorders>
            <w:hideMark/>
          </w:tcPr>
          <w:p w:rsidR="0011259F" w:rsidRDefault="0011259F" w:rsidP="0011259F">
            <w:pPr>
              <w:jc w:val="both"/>
              <w:rPr>
                <w:rFonts w:ascii="Times New Roman" w:hAnsi="Times New Roman" w:cs="Times New Roman"/>
                <w:sz w:val="24"/>
                <w:szCs w:val="24"/>
              </w:rPr>
            </w:pPr>
            <w:r>
              <w:rPr>
                <w:rFonts w:ascii="Times New Roman" w:hAnsi="Times New Roman" w:cs="Times New Roman"/>
                <w:sz w:val="24"/>
                <w:szCs w:val="24"/>
              </w:rPr>
              <w:t>Рентабельность продукции</w:t>
            </w:r>
          </w:p>
        </w:tc>
        <w:tc>
          <w:tcPr>
            <w:tcW w:w="2551" w:type="dxa"/>
            <w:tcBorders>
              <w:top w:val="single" w:sz="4" w:space="0" w:color="auto"/>
              <w:left w:val="single" w:sz="4" w:space="0" w:color="auto"/>
              <w:bottom w:val="single" w:sz="4" w:space="0" w:color="auto"/>
              <w:right w:val="single" w:sz="4" w:space="0" w:color="auto"/>
            </w:tcBorders>
            <w:hideMark/>
          </w:tcPr>
          <w:p w:rsidR="0011259F" w:rsidRDefault="0011259F">
            <w:pPr>
              <w:jc w:val="both"/>
              <w:rPr>
                <w:rFonts w:ascii="Times New Roman" w:hAnsi="Times New Roman" w:cs="Times New Roman"/>
                <w:sz w:val="24"/>
                <w:szCs w:val="24"/>
              </w:rPr>
            </w:pPr>
          </w:p>
        </w:tc>
      </w:tr>
      <w:tr w:rsidR="0011259F" w:rsidTr="0011259F">
        <w:tc>
          <w:tcPr>
            <w:tcW w:w="5637" w:type="dxa"/>
            <w:tcBorders>
              <w:top w:val="single" w:sz="4" w:space="0" w:color="auto"/>
              <w:left w:val="single" w:sz="4" w:space="0" w:color="auto"/>
              <w:bottom w:val="single" w:sz="4" w:space="0" w:color="auto"/>
              <w:right w:val="single" w:sz="4" w:space="0" w:color="auto"/>
            </w:tcBorders>
            <w:hideMark/>
          </w:tcPr>
          <w:p w:rsidR="0011259F" w:rsidRDefault="0011259F" w:rsidP="0011259F">
            <w:pPr>
              <w:jc w:val="both"/>
              <w:rPr>
                <w:rFonts w:ascii="Times New Roman" w:hAnsi="Times New Roman" w:cs="Times New Roman"/>
                <w:sz w:val="24"/>
                <w:szCs w:val="24"/>
              </w:rPr>
            </w:pPr>
            <w:r>
              <w:rPr>
                <w:rFonts w:ascii="Times New Roman" w:hAnsi="Times New Roman" w:cs="Times New Roman"/>
                <w:sz w:val="24"/>
                <w:szCs w:val="24"/>
              </w:rPr>
              <w:t>Качество продукции</w:t>
            </w:r>
          </w:p>
        </w:tc>
        <w:tc>
          <w:tcPr>
            <w:tcW w:w="2551" w:type="dxa"/>
            <w:tcBorders>
              <w:top w:val="single" w:sz="4" w:space="0" w:color="auto"/>
              <w:left w:val="single" w:sz="4" w:space="0" w:color="auto"/>
              <w:bottom w:val="single" w:sz="4" w:space="0" w:color="auto"/>
              <w:right w:val="single" w:sz="4" w:space="0" w:color="auto"/>
            </w:tcBorders>
            <w:hideMark/>
          </w:tcPr>
          <w:p w:rsidR="0011259F" w:rsidRDefault="0011259F">
            <w:pPr>
              <w:jc w:val="both"/>
              <w:rPr>
                <w:rFonts w:ascii="Times New Roman" w:hAnsi="Times New Roman" w:cs="Times New Roman"/>
                <w:sz w:val="24"/>
                <w:szCs w:val="24"/>
              </w:rPr>
            </w:pPr>
          </w:p>
        </w:tc>
      </w:tr>
      <w:tr w:rsidR="0011259F" w:rsidTr="0011259F">
        <w:tc>
          <w:tcPr>
            <w:tcW w:w="5637" w:type="dxa"/>
            <w:tcBorders>
              <w:top w:val="single" w:sz="4" w:space="0" w:color="auto"/>
              <w:left w:val="single" w:sz="4" w:space="0" w:color="auto"/>
              <w:bottom w:val="single" w:sz="4" w:space="0" w:color="auto"/>
              <w:right w:val="single" w:sz="4" w:space="0" w:color="auto"/>
            </w:tcBorders>
            <w:hideMark/>
          </w:tcPr>
          <w:p w:rsidR="0011259F" w:rsidRDefault="0011259F" w:rsidP="0011259F">
            <w:pPr>
              <w:jc w:val="both"/>
              <w:rPr>
                <w:rFonts w:ascii="Times New Roman" w:hAnsi="Times New Roman" w:cs="Times New Roman"/>
                <w:sz w:val="24"/>
                <w:szCs w:val="24"/>
              </w:rPr>
            </w:pPr>
            <w:r>
              <w:rPr>
                <w:rFonts w:ascii="Times New Roman" w:hAnsi="Times New Roman" w:cs="Times New Roman"/>
                <w:sz w:val="24"/>
                <w:szCs w:val="24"/>
              </w:rPr>
              <w:t>Широта ассортимента продукции</w:t>
            </w:r>
          </w:p>
        </w:tc>
        <w:tc>
          <w:tcPr>
            <w:tcW w:w="2551" w:type="dxa"/>
            <w:tcBorders>
              <w:top w:val="single" w:sz="4" w:space="0" w:color="auto"/>
              <w:left w:val="single" w:sz="4" w:space="0" w:color="auto"/>
              <w:bottom w:val="single" w:sz="4" w:space="0" w:color="auto"/>
              <w:right w:val="single" w:sz="4" w:space="0" w:color="auto"/>
            </w:tcBorders>
            <w:hideMark/>
          </w:tcPr>
          <w:p w:rsidR="0011259F" w:rsidRDefault="0011259F">
            <w:pPr>
              <w:jc w:val="both"/>
              <w:rPr>
                <w:rFonts w:ascii="Times New Roman" w:hAnsi="Times New Roman" w:cs="Times New Roman"/>
                <w:sz w:val="24"/>
                <w:szCs w:val="24"/>
              </w:rPr>
            </w:pPr>
          </w:p>
        </w:tc>
      </w:tr>
      <w:tr w:rsidR="0011259F" w:rsidTr="0011259F">
        <w:tc>
          <w:tcPr>
            <w:tcW w:w="5637" w:type="dxa"/>
            <w:tcBorders>
              <w:top w:val="single" w:sz="4" w:space="0" w:color="auto"/>
              <w:left w:val="single" w:sz="4" w:space="0" w:color="auto"/>
              <w:bottom w:val="single" w:sz="4" w:space="0" w:color="auto"/>
              <w:right w:val="single" w:sz="4" w:space="0" w:color="auto"/>
            </w:tcBorders>
            <w:hideMark/>
          </w:tcPr>
          <w:p w:rsidR="0011259F" w:rsidRDefault="0011259F" w:rsidP="0011259F">
            <w:pPr>
              <w:jc w:val="both"/>
              <w:rPr>
                <w:rFonts w:ascii="Times New Roman" w:hAnsi="Times New Roman" w:cs="Times New Roman"/>
                <w:sz w:val="24"/>
                <w:szCs w:val="24"/>
              </w:rPr>
            </w:pPr>
            <w:r>
              <w:rPr>
                <w:rFonts w:ascii="Times New Roman" w:hAnsi="Times New Roman" w:cs="Times New Roman"/>
                <w:sz w:val="24"/>
                <w:szCs w:val="24"/>
              </w:rPr>
              <w:t>Качество персонала (менеджеры по продажам)</w:t>
            </w:r>
          </w:p>
        </w:tc>
        <w:tc>
          <w:tcPr>
            <w:tcW w:w="2551" w:type="dxa"/>
            <w:tcBorders>
              <w:top w:val="single" w:sz="4" w:space="0" w:color="auto"/>
              <w:left w:val="single" w:sz="4" w:space="0" w:color="auto"/>
              <w:bottom w:val="single" w:sz="4" w:space="0" w:color="auto"/>
              <w:right w:val="single" w:sz="4" w:space="0" w:color="auto"/>
            </w:tcBorders>
            <w:hideMark/>
          </w:tcPr>
          <w:p w:rsidR="0011259F" w:rsidRDefault="0011259F">
            <w:pPr>
              <w:jc w:val="both"/>
              <w:rPr>
                <w:rFonts w:ascii="Times New Roman" w:hAnsi="Times New Roman" w:cs="Times New Roman"/>
                <w:sz w:val="24"/>
                <w:szCs w:val="24"/>
              </w:rPr>
            </w:pPr>
          </w:p>
        </w:tc>
      </w:tr>
      <w:tr w:rsidR="0011259F" w:rsidTr="0011259F">
        <w:tc>
          <w:tcPr>
            <w:tcW w:w="5637" w:type="dxa"/>
            <w:tcBorders>
              <w:top w:val="single" w:sz="4" w:space="0" w:color="auto"/>
              <w:left w:val="single" w:sz="4" w:space="0" w:color="auto"/>
              <w:bottom w:val="single" w:sz="4" w:space="0" w:color="auto"/>
              <w:right w:val="single" w:sz="4" w:space="0" w:color="auto"/>
            </w:tcBorders>
          </w:tcPr>
          <w:p w:rsidR="0011259F" w:rsidRDefault="0011259F" w:rsidP="0011259F">
            <w:pPr>
              <w:jc w:val="right"/>
              <w:rPr>
                <w:rFonts w:ascii="Times New Roman" w:hAnsi="Times New Roman" w:cs="Times New Roman"/>
                <w:sz w:val="24"/>
                <w:szCs w:val="24"/>
              </w:rPr>
            </w:pPr>
            <w:r>
              <w:rPr>
                <w:rFonts w:ascii="Times New Roman" w:hAnsi="Times New Roman" w:cs="Times New Roman"/>
                <w:sz w:val="24"/>
                <w:szCs w:val="24"/>
              </w:rPr>
              <w:t>Итого</w:t>
            </w:r>
          </w:p>
        </w:tc>
        <w:tc>
          <w:tcPr>
            <w:tcW w:w="2551" w:type="dxa"/>
            <w:tcBorders>
              <w:top w:val="single" w:sz="4" w:space="0" w:color="auto"/>
              <w:left w:val="single" w:sz="4" w:space="0" w:color="auto"/>
              <w:bottom w:val="single" w:sz="4" w:space="0" w:color="auto"/>
              <w:right w:val="single" w:sz="4" w:space="0" w:color="auto"/>
            </w:tcBorders>
            <w:hideMark/>
          </w:tcPr>
          <w:p w:rsidR="0011259F" w:rsidRDefault="0011259F">
            <w:pPr>
              <w:jc w:val="both"/>
              <w:rPr>
                <w:rFonts w:ascii="Times New Roman" w:hAnsi="Times New Roman" w:cs="Times New Roman"/>
                <w:sz w:val="24"/>
                <w:szCs w:val="24"/>
              </w:rPr>
            </w:pPr>
            <w:r>
              <w:rPr>
                <w:rFonts w:ascii="Times New Roman" w:hAnsi="Times New Roman" w:cs="Times New Roman"/>
                <w:sz w:val="24"/>
                <w:szCs w:val="24"/>
              </w:rPr>
              <w:t>100</w:t>
            </w:r>
          </w:p>
        </w:tc>
      </w:tr>
    </w:tbl>
    <w:p w:rsidR="0011259F" w:rsidRDefault="0011259F" w:rsidP="0011259F">
      <w:pPr>
        <w:spacing w:after="0" w:line="360" w:lineRule="auto"/>
        <w:jc w:val="center"/>
        <w:rPr>
          <w:rFonts w:ascii="Times New Roman" w:hAnsi="Times New Roman" w:cs="Times New Roman"/>
          <w:sz w:val="28"/>
          <w:szCs w:val="28"/>
        </w:rPr>
      </w:pPr>
    </w:p>
    <w:p w:rsidR="00C0397E" w:rsidRDefault="00C0397E" w:rsidP="00B41131">
      <w:pPr>
        <w:spacing w:after="0" w:line="240" w:lineRule="auto"/>
        <w:jc w:val="right"/>
        <w:rPr>
          <w:rFonts w:ascii="Times New Roman" w:hAnsi="Times New Roman" w:cs="Times New Roman"/>
          <w:sz w:val="28"/>
          <w:szCs w:val="28"/>
        </w:rPr>
      </w:pPr>
    </w:p>
    <w:p w:rsidR="00C0397E" w:rsidRDefault="00C0397E" w:rsidP="00B41131">
      <w:pPr>
        <w:spacing w:after="0" w:line="240" w:lineRule="auto"/>
        <w:jc w:val="right"/>
        <w:rPr>
          <w:rFonts w:ascii="Times New Roman" w:hAnsi="Times New Roman" w:cs="Times New Roman"/>
          <w:sz w:val="28"/>
          <w:szCs w:val="28"/>
        </w:rPr>
      </w:pPr>
    </w:p>
    <w:p w:rsidR="00C0397E" w:rsidRDefault="00C0397E" w:rsidP="00B41131">
      <w:pPr>
        <w:spacing w:after="0" w:line="240" w:lineRule="auto"/>
        <w:jc w:val="right"/>
        <w:rPr>
          <w:rFonts w:ascii="Times New Roman" w:hAnsi="Times New Roman" w:cs="Times New Roman"/>
          <w:sz w:val="28"/>
          <w:szCs w:val="28"/>
        </w:rPr>
      </w:pPr>
    </w:p>
    <w:p w:rsidR="00C0397E" w:rsidRDefault="00C0397E" w:rsidP="00B41131">
      <w:pPr>
        <w:spacing w:after="0" w:line="240" w:lineRule="auto"/>
        <w:jc w:val="right"/>
        <w:rPr>
          <w:rFonts w:ascii="Times New Roman" w:hAnsi="Times New Roman" w:cs="Times New Roman"/>
          <w:sz w:val="28"/>
          <w:szCs w:val="28"/>
        </w:rPr>
      </w:pPr>
    </w:p>
    <w:p w:rsidR="00C0397E" w:rsidRDefault="00C0397E" w:rsidP="00B41131">
      <w:pPr>
        <w:spacing w:after="0" w:line="240" w:lineRule="auto"/>
        <w:jc w:val="right"/>
        <w:rPr>
          <w:rFonts w:ascii="Times New Roman" w:hAnsi="Times New Roman" w:cs="Times New Roman"/>
          <w:sz w:val="28"/>
          <w:szCs w:val="28"/>
        </w:rPr>
      </w:pPr>
    </w:p>
    <w:p w:rsidR="00C0397E" w:rsidRDefault="00C0397E" w:rsidP="00B41131">
      <w:pPr>
        <w:spacing w:after="0" w:line="240" w:lineRule="auto"/>
        <w:jc w:val="right"/>
        <w:rPr>
          <w:rFonts w:ascii="Times New Roman" w:hAnsi="Times New Roman" w:cs="Times New Roman"/>
          <w:sz w:val="28"/>
          <w:szCs w:val="28"/>
        </w:rPr>
      </w:pPr>
    </w:p>
    <w:p w:rsidR="00C0397E" w:rsidRDefault="00C0397E" w:rsidP="00B41131">
      <w:pPr>
        <w:spacing w:after="0" w:line="240" w:lineRule="auto"/>
        <w:jc w:val="right"/>
        <w:rPr>
          <w:rFonts w:ascii="Times New Roman" w:hAnsi="Times New Roman" w:cs="Times New Roman"/>
          <w:sz w:val="28"/>
          <w:szCs w:val="28"/>
        </w:rPr>
      </w:pPr>
    </w:p>
    <w:p w:rsidR="008C5599" w:rsidRDefault="008C5599" w:rsidP="00B41131">
      <w:pPr>
        <w:spacing w:after="0" w:line="240" w:lineRule="auto"/>
        <w:jc w:val="right"/>
        <w:rPr>
          <w:rFonts w:ascii="Times New Roman" w:hAnsi="Times New Roman" w:cs="Times New Roman"/>
          <w:sz w:val="28"/>
          <w:szCs w:val="28"/>
        </w:rPr>
      </w:pPr>
    </w:p>
    <w:p w:rsidR="008C5599" w:rsidRDefault="008C5599" w:rsidP="00B41131">
      <w:pPr>
        <w:spacing w:after="0" w:line="240" w:lineRule="auto"/>
        <w:jc w:val="right"/>
        <w:rPr>
          <w:rFonts w:ascii="Times New Roman" w:hAnsi="Times New Roman" w:cs="Times New Roman"/>
          <w:sz w:val="28"/>
          <w:szCs w:val="28"/>
        </w:rPr>
      </w:pPr>
    </w:p>
    <w:p w:rsidR="008C5599" w:rsidRDefault="008C5599" w:rsidP="00B41131">
      <w:pPr>
        <w:spacing w:after="0" w:line="240" w:lineRule="auto"/>
        <w:jc w:val="right"/>
        <w:rPr>
          <w:rFonts w:ascii="Times New Roman" w:hAnsi="Times New Roman" w:cs="Times New Roman"/>
          <w:sz w:val="28"/>
          <w:szCs w:val="28"/>
        </w:rPr>
      </w:pPr>
    </w:p>
    <w:p w:rsidR="008C5599" w:rsidRDefault="008C5599" w:rsidP="00B41131">
      <w:pPr>
        <w:spacing w:after="0" w:line="240" w:lineRule="auto"/>
        <w:jc w:val="right"/>
        <w:rPr>
          <w:rFonts w:ascii="Times New Roman" w:hAnsi="Times New Roman" w:cs="Times New Roman"/>
          <w:sz w:val="28"/>
          <w:szCs w:val="28"/>
        </w:rPr>
      </w:pPr>
    </w:p>
    <w:p w:rsidR="008C5599" w:rsidRDefault="008C5599" w:rsidP="00B41131">
      <w:pPr>
        <w:spacing w:after="0" w:line="240" w:lineRule="auto"/>
        <w:jc w:val="right"/>
        <w:rPr>
          <w:rFonts w:ascii="Times New Roman" w:hAnsi="Times New Roman" w:cs="Times New Roman"/>
          <w:sz w:val="28"/>
          <w:szCs w:val="28"/>
        </w:rPr>
      </w:pPr>
    </w:p>
    <w:p w:rsidR="008C5599" w:rsidRDefault="008C5599" w:rsidP="00B41131">
      <w:pPr>
        <w:spacing w:after="0" w:line="240" w:lineRule="auto"/>
        <w:jc w:val="right"/>
        <w:rPr>
          <w:rFonts w:ascii="Times New Roman" w:hAnsi="Times New Roman" w:cs="Times New Roman"/>
          <w:sz w:val="28"/>
          <w:szCs w:val="28"/>
        </w:rPr>
      </w:pPr>
    </w:p>
    <w:p w:rsidR="008C5599" w:rsidRDefault="008C5599" w:rsidP="00B41131">
      <w:pPr>
        <w:spacing w:after="0" w:line="240" w:lineRule="auto"/>
        <w:jc w:val="right"/>
        <w:rPr>
          <w:rFonts w:ascii="Times New Roman" w:hAnsi="Times New Roman" w:cs="Times New Roman"/>
          <w:sz w:val="28"/>
          <w:szCs w:val="28"/>
        </w:rPr>
      </w:pPr>
    </w:p>
    <w:p w:rsidR="008C5599" w:rsidRDefault="008C5599" w:rsidP="00B41131">
      <w:pPr>
        <w:spacing w:after="0" w:line="240" w:lineRule="auto"/>
        <w:jc w:val="right"/>
        <w:rPr>
          <w:rFonts w:ascii="Times New Roman" w:hAnsi="Times New Roman" w:cs="Times New Roman"/>
          <w:sz w:val="28"/>
          <w:szCs w:val="28"/>
        </w:rPr>
      </w:pPr>
    </w:p>
    <w:p w:rsidR="008C5599" w:rsidRDefault="008C5599" w:rsidP="00B41131">
      <w:pPr>
        <w:spacing w:after="0" w:line="240" w:lineRule="auto"/>
        <w:jc w:val="right"/>
        <w:rPr>
          <w:rFonts w:ascii="Times New Roman" w:hAnsi="Times New Roman" w:cs="Times New Roman"/>
          <w:sz w:val="28"/>
          <w:szCs w:val="28"/>
        </w:rPr>
      </w:pPr>
    </w:p>
    <w:p w:rsidR="008C5599" w:rsidRDefault="008C5599" w:rsidP="00B41131">
      <w:pPr>
        <w:spacing w:after="0" w:line="240" w:lineRule="auto"/>
        <w:jc w:val="right"/>
        <w:rPr>
          <w:rFonts w:ascii="Times New Roman" w:hAnsi="Times New Roman" w:cs="Times New Roman"/>
          <w:sz w:val="28"/>
          <w:szCs w:val="28"/>
        </w:rPr>
      </w:pPr>
    </w:p>
    <w:p w:rsidR="008C5599" w:rsidRDefault="008C5599" w:rsidP="00B41131">
      <w:pPr>
        <w:spacing w:after="0" w:line="240" w:lineRule="auto"/>
        <w:jc w:val="right"/>
        <w:rPr>
          <w:rFonts w:ascii="Times New Roman" w:hAnsi="Times New Roman" w:cs="Times New Roman"/>
          <w:sz w:val="28"/>
          <w:szCs w:val="28"/>
        </w:rPr>
      </w:pPr>
    </w:p>
    <w:p w:rsidR="008C5599" w:rsidRDefault="008C5599" w:rsidP="00B41131">
      <w:pPr>
        <w:spacing w:after="0" w:line="240" w:lineRule="auto"/>
        <w:jc w:val="right"/>
        <w:rPr>
          <w:rFonts w:ascii="Times New Roman" w:hAnsi="Times New Roman" w:cs="Times New Roman"/>
          <w:sz w:val="28"/>
          <w:szCs w:val="28"/>
        </w:rPr>
      </w:pPr>
    </w:p>
    <w:p w:rsidR="008C5599" w:rsidRDefault="008C5599" w:rsidP="00B41131">
      <w:pPr>
        <w:spacing w:after="0" w:line="240" w:lineRule="auto"/>
        <w:jc w:val="right"/>
        <w:rPr>
          <w:rFonts w:ascii="Times New Roman" w:hAnsi="Times New Roman" w:cs="Times New Roman"/>
          <w:sz w:val="28"/>
          <w:szCs w:val="28"/>
        </w:rPr>
      </w:pPr>
    </w:p>
    <w:p w:rsidR="008C5599" w:rsidRDefault="008C5599" w:rsidP="00B41131">
      <w:pPr>
        <w:spacing w:after="0" w:line="240" w:lineRule="auto"/>
        <w:jc w:val="right"/>
        <w:rPr>
          <w:rFonts w:ascii="Times New Roman" w:hAnsi="Times New Roman" w:cs="Times New Roman"/>
          <w:sz w:val="28"/>
          <w:szCs w:val="28"/>
        </w:rPr>
      </w:pPr>
    </w:p>
    <w:p w:rsidR="008C5599" w:rsidRDefault="00EF0DEC" w:rsidP="00B4113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10</w:t>
      </w:r>
    </w:p>
    <w:p w:rsidR="008C5599" w:rsidRDefault="008C5599" w:rsidP="00B41131">
      <w:pPr>
        <w:spacing w:after="0" w:line="240" w:lineRule="auto"/>
        <w:jc w:val="right"/>
        <w:rPr>
          <w:rFonts w:ascii="Times New Roman" w:hAnsi="Times New Roman" w:cs="Times New Roman"/>
          <w:sz w:val="28"/>
          <w:szCs w:val="28"/>
        </w:rPr>
      </w:pPr>
    </w:p>
    <w:p w:rsidR="00C0397E" w:rsidRPr="00BD07D5" w:rsidRDefault="008C5599" w:rsidP="00BD07D5">
      <w:pPr>
        <w:spacing w:after="0" w:line="240" w:lineRule="auto"/>
        <w:jc w:val="center"/>
        <w:rPr>
          <w:rFonts w:ascii="Times New Roman" w:hAnsi="Times New Roman" w:cs="Times New Roman"/>
          <w:b/>
          <w:sz w:val="28"/>
          <w:szCs w:val="28"/>
        </w:rPr>
      </w:pPr>
      <w:r w:rsidRPr="008C5599">
        <w:rPr>
          <w:rFonts w:ascii="Times New Roman" w:hAnsi="Times New Roman" w:cs="Times New Roman"/>
          <w:b/>
          <w:sz w:val="28"/>
          <w:szCs w:val="28"/>
        </w:rPr>
        <w:t>Результаты анкетирования</w:t>
      </w:r>
    </w:p>
    <w:p w:rsidR="00BD07D5" w:rsidRDefault="00BD07D5" w:rsidP="00BD07D5">
      <w:pPr>
        <w:spacing w:after="0" w:line="360" w:lineRule="auto"/>
        <w:jc w:val="center"/>
        <w:rPr>
          <w:rFonts w:ascii="Times New Roman" w:hAnsi="Times New Roman" w:cs="Times New Roman"/>
          <w:sz w:val="28"/>
          <w:szCs w:val="28"/>
        </w:rPr>
      </w:pPr>
    </w:p>
    <w:tbl>
      <w:tblPr>
        <w:tblStyle w:val="a6"/>
        <w:tblW w:w="0" w:type="auto"/>
        <w:tblLook w:val="04A0" w:firstRow="1" w:lastRow="0" w:firstColumn="1" w:lastColumn="0" w:noHBand="0" w:noVBand="1"/>
      </w:tblPr>
      <w:tblGrid>
        <w:gridCol w:w="1947"/>
        <w:gridCol w:w="764"/>
        <w:gridCol w:w="764"/>
        <w:gridCol w:w="763"/>
        <w:gridCol w:w="764"/>
        <w:gridCol w:w="764"/>
        <w:gridCol w:w="764"/>
        <w:gridCol w:w="764"/>
        <w:gridCol w:w="764"/>
        <w:gridCol w:w="1513"/>
      </w:tblGrid>
      <w:tr w:rsidR="00BD07D5" w:rsidTr="00BD07D5">
        <w:tc>
          <w:tcPr>
            <w:tcW w:w="1947" w:type="dxa"/>
          </w:tcPr>
          <w:p w:rsidR="00BD07D5" w:rsidRPr="00BD07D5" w:rsidRDefault="00BD07D5" w:rsidP="001565AC">
            <w:pPr>
              <w:rPr>
                <w:rFonts w:ascii="Times New Roman" w:hAnsi="Times New Roman" w:cs="Times New Roman"/>
                <w:sz w:val="24"/>
                <w:szCs w:val="24"/>
              </w:rPr>
            </w:pPr>
            <w:r>
              <w:rPr>
                <w:rFonts w:ascii="Times New Roman" w:hAnsi="Times New Roman" w:cs="Times New Roman"/>
                <w:sz w:val="24"/>
                <w:szCs w:val="24"/>
              </w:rPr>
              <w:t>Эксперт №</w:t>
            </w:r>
          </w:p>
        </w:tc>
        <w:tc>
          <w:tcPr>
            <w:tcW w:w="764" w:type="dxa"/>
          </w:tcPr>
          <w:p w:rsidR="00BD07D5" w:rsidRPr="00BD07D5" w:rsidRDefault="00BD07D5" w:rsidP="001565AC">
            <w:pPr>
              <w:jc w:val="center"/>
              <w:rPr>
                <w:rFonts w:ascii="Times New Roman" w:hAnsi="Times New Roman" w:cs="Times New Roman"/>
                <w:sz w:val="24"/>
                <w:szCs w:val="24"/>
              </w:rPr>
            </w:pPr>
            <w:r>
              <w:rPr>
                <w:rFonts w:ascii="Times New Roman" w:hAnsi="Times New Roman" w:cs="Times New Roman"/>
                <w:sz w:val="24"/>
                <w:szCs w:val="24"/>
              </w:rPr>
              <w:t>1</w:t>
            </w:r>
          </w:p>
        </w:tc>
        <w:tc>
          <w:tcPr>
            <w:tcW w:w="764" w:type="dxa"/>
          </w:tcPr>
          <w:p w:rsidR="00BD07D5" w:rsidRPr="00BD07D5" w:rsidRDefault="00BD07D5" w:rsidP="001565AC">
            <w:pPr>
              <w:jc w:val="center"/>
              <w:rPr>
                <w:rFonts w:ascii="Times New Roman" w:hAnsi="Times New Roman" w:cs="Times New Roman"/>
                <w:sz w:val="24"/>
                <w:szCs w:val="24"/>
              </w:rPr>
            </w:pPr>
            <w:r>
              <w:rPr>
                <w:rFonts w:ascii="Times New Roman" w:hAnsi="Times New Roman" w:cs="Times New Roman"/>
                <w:sz w:val="24"/>
                <w:szCs w:val="24"/>
              </w:rPr>
              <w:t>2</w:t>
            </w:r>
          </w:p>
        </w:tc>
        <w:tc>
          <w:tcPr>
            <w:tcW w:w="763" w:type="dxa"/>
          </w:tcPr>
          <w:p w:rsidR="00BD07D5" w:rsidRPr="00BD07D5" w:rsidRDefault="00BD07D5" w:rsidP="001565AC">
            <w:pPr>
              <w:jc w:val="center"/>
              <w:rPr>
                <w:rFonts w:ascii="Times New Roman" w:hAnsi="Times New Roman" w:cs="Times New Roman"/>
                <w:sz w:val="24"/>
                <w:szCs w:val="24"/>
              </w:rPr>
            </w:pPr>
            <w:r>
              <w:rPr>
                <w:rFonts w:ascii="Times New Roman" w:hAnsi="Times New Roman" w:cs="Times New Roman"/>
                <w:sz w:val="24"/>
                <w:szCs w:val="24"/>
              </w:rPr>
              <w:t>3</w:t>
            </w:r>
          </w:p>
        </w:tc>
        <w:tc>
          <w:tcPr>
            <w:tcW w:w="764" w:type="dxa"/>
          </w:tcPr>
          <w:p w:rsidR="00BD07D5" w:rsidRPr="00BD07D5" w:rsidRDefault="00BD07D5" w:rsidP="001565AC">
            <w:pPr>
              <w:jc w:val="center"/>
              <w:rPr>
                <w:rFonts w:ascii="Times New Roman" w:hAnsi="Times New Roman" w:cs="Times New Roman"/>
                <w:sz w:val="24"/>
                <w:szCs w:val="24"/>
              </w:rPr>
            </w:pPr>
            <w:r>
              <w:rPr>
                <w:rFonts w:ascii="Times New Roman" w:hAnsi="Times New Roman" w:cs="Times New Roman"/>
                <w:sz w:val="24"/>
                <w:szCs w:val="24"/>
              </w:rPr>
              <w:t>4</w:t>
            </w:r>
          </w:p>
        </w:tc>
        <w:tc>
          <w:tcPr>
            <w:tcW w:w="764" w:type="dxa"/>
          </w:tcPr>
          <w:p w:rsidR="00BD07D5" w:rsidRPr="00BD07D5" w:rsidRDefault="00BD07D5" w:rsidP="001565AC">
            <w:pPr>
              <w:jc w:val="center"/>
              <w:rPr>
                <w:rFonts w:ascii="Times New Roman" w:hAnsi="Times New Roman" w:cs="Times New Roman"/>
                <w:sz w:val="24"/>
                <w:szCs w:val="24"/>
              </w:rPr>
            </w:pPr>
            <w:r>
              <w:rPr>
                <w:rFonts w:ascii="Times New Roman" w:hAnsi="Times New Roman" w:cs="Times New Roman"/>
                <w:sz w:val="24"/>
                <w:szCs w:val="24"/>
              </w:rPr>
              <w:t>5</w:t>
            </w:r>
          </w:p>
        </w:tc>
        <w:tc>
          <w:tcPr>
            <w:tcW w:w="764" w:type="dxa"/>
          </w:tcPr>
          <w:p w:rsidR="00BD07D5" w:rsidRPr="00BD07D5" w:rsidRDefault="00BD07D5" w:rsidP="001565AC">
            <w:pPr>
              <w:jc w:val="center"/>
              <w:rPr>
                <w:rFonts w:ascii="Times New Roman" w:hAnsi="Times New Roman" w:cs="Times New Roman"/>
                <w:sz w:val="24"/>
                <w:szCs w:val="24"/>
              </w:rPr>
            </w:pPr>
            <w:r>
              <w:rPr>
                <w:rFonts w:ascii="Times New Roman" w:hAnsi="Times New Roman" w:cs="Times New Roman"/>
                <w:sz w:val="24"/>
                <w:szCs w:val="24"/>
              </w:rPr>
              <w:t>6</w:t>
            </w:r>
          </w:p>
        </w:tc>
        <w:tc>
          <w:tcPr>
            <w:tcW w:w="764" w:type="dxa"/>
          </w:tcPr>
          <w:p w:rsidR="00BD07D5" w:rsidRPr="00BD07D5" w:rsidRDefault="00BD07D5" w:rsidP="001565AC">
            <w:pPr>
              <w:jc w:val="center"/>
              <w:rPr>
                <w:rFonts w:ascii="Times New Roman" w:hAnsi="Times New Roman" w:cs="Times New Roman"/>
                <w:sz w:val="24"/>
                <w:szCs w:val="24"/>
              </w:rPr>
            </w:pPr>
            <w:r>
              <w:rPr>
                <w:rFonts w:ascii="Times New Roman" w:hAnsi="Times New Roman" w:cs="Times New Roman"/>
                <w:sz w:val="24"/>
                <w:szCs w:val="24"/>
              </w:rPr>
              <w:t>7</w:t>
            </w:r>
          </w:p>
        </w:tc>
        <w:tc>
          <w:tcPr>
            <w:tcW w:w="764" w:type="dxa"/>
          </w:tcPr>
          <w:p w:rsidR="00BD07D5" w:rsidRPr="00BD07D5" w:rsidRDefault="00BD07D5" w:rsidP="001565AC">
            <w:pPr>
              <w:jc w:val="center"/>
              <w:rPr>
                <w:rFonts w:ascii="Times New Roman" w:hAnsi="Times New Roman" w:cs="Times New Roman"/>
                <w:sz w:val="24"/>
                <w:szCs w:val="24"/>
              </w:rPr>
            </w:pPr>
            <w:r>
              <w:rPr>
                <w:rFonts w:ascii="Times New Roman" w:hAnsi="Times New Roman" w:cs="Times New Roman"/>
                <w:sz w:val="24"/>
                <w:szCs w:val="24"/>
              </w:rPr>
              <w:t>8</w:t>
            </w:r>
          </w:p>
        </w:tc>
        <w:tc>
          <w:tcPr>
            <w:tcW w:w="1513" w:type="dxa"/>
          </w:tcPr>
          <w:p w:rsidR="00BD07D5" w:rsidRPr="00BD07D5" w:rsidRDefault="00BD07D5" w:rsidP="001565AC">
            <w:pPr>
              <w:jc w:val="center"/>
              <w:rPr>
                <w:rFonts w:ascii="Times New Roman" w:hAnsi="Times New Roman" w:cs="Times New Roman"/>
                <w:sz w:val="24"/>
                <w:szCs w:val="24"/>
              </w:rPr>
            </w:pPr>
            <w:r>
              <w:rPr>
                <w:rFonts w:ascii="Times New Roman" w:hAnsi="Times New Roman" w:cs="Times New Roman"/>
                <w:sz w:val="24"/>
                <w:szCs w:val="24"/>
              </w:rPr>
              <w:t>Совокупный</w:t>
            </w:r>
            <w:r w:rsidR="006835C1">
              <w:rPr>
                <w:rFonts w:ascii="Times New Roman" w:hAnsi="Times New Roman" w:cs="Times New Roman"/>
                <w:sz w:val="24"/>
                <w:szCs w:val="24"/>
              </w:rPr>
              <w:t xml:space="preserve"> удельный</w:t>
            </w:r>
            <w:r>
              <w:rPr>
                <w:rFonts w:ascii="Times New Roman" w:hAnsi="Times New Roman" w:cs="Times New Roman"/>
                <w:sz w:val="24"/>
                <w:szCs w:val="24"/>
              </w:rPr>
              <w:t xml:space="preserve"> вес</w:t>
            </w:r>
          </w:p>
        </w:tc>
      </w:tr>
      <w:tr w:rsidR="00BD07D5" w:rsidTr="00BD07D5">
        <w:tc>
          <w:tcPr>
            <w:tcW w:w="1947" w:type="dxa"/>
          </w:tcPr>
          <w:p w:rsidR="00BD07D5" w:rsidRPr="00BD07D5" w:rsidRDefault="00BD07D5" w:rsidP="001565AC">
            <w:pPr>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7624" w:type="dxa"/>
            <w:gridSpan w:val="9"/>
          </w:tcPr>
          <w:p w:rsidR="00BD07D5" w:rsidRPr="00BD07D5" w:rsidRDefault="00BD07D5" w:rsidP="001565AC">
            <w:pPr>
              <w:jc w:val="center"/>
              <w:rPr>
                <w:rFonts w:ascii="Times New Roman" w:hAnsi="Times New Roman" w:cs="Times New Roman"/>
                <w:sz w:val="24"/>
                <w:szCs w:val="24"/>
              </w:rPr>
            </w:pPr>
            <w:r>
              <w:rPr>
                <w:rFonts w:ascii="Times New Roman" w:hAnsi="Times New Roman" w:cs="Times New Roman"/>
                <w:sz w:val="24"/>
                <w:szCs w:val="24"/>
              </w:rPr>
              <w:t>Привлекательность рынка</w:t>
            </w:r>
          </w:p>
        </w:tc>
      </w:tr>
      <w:tr w:rsidR="00BD07D5" w:rsidTr="00BD07D5">
        <w:tc>
          <w:tcPr>
            <w:tcW w:w="1947" w:type="dxa"/>
          </w:tcPr>
          <w:p w:rsidR="00BD07D5" w:rsidRPr="00BD07D5" w:rsidRDefault="00BD07D5" w:rsidP="001565AC">
            <w:pPr>
              <w:jc w:val="both"/>
              <w:rPr>
                <w:rFonts w:ascii="Times New Roman" w:hAnsi="Times New Roman" w:cs="Times New Roman"/>
                <w:sz w:val="24"/>
                <w:szCs w:val="24"/>
              </w:rPr>
            </w:pPr>
            <w:r>
              <w:rPr>
                <w:rFonts w:ascii="Times New Roman" w:hAnsi="Times New Roman" w:cs="Times New Roman"/>
                <w:sz w:val="24"/>
                <w:szCs w:val="24"/>
              </w:rPr>
              <w:t>емкость рынка</w:t>
            </w:r>
          </w:p>
        </w:tc>
        <w:tc>
          <w:tcPr>
            <w:tcW w:w="764" w:type="dxa"/>
          </w:tcPr>
          <w:p w:rsidR="00BD07D5" w:rsidRPr="00BD07D5" w:rsidRDefault="00BD07D5" w:rsidP="001565AC">
            <w:pPr>
              <w:jc w:val="center"/>
              <w:rPr>
                <w:rFonts w:ascii="Times New Roman" w:hAnsi="Times New Roman" w:cs="Times New Roman"/>
                <w:sz w:val="24"/>
                <w:szCs w:val="24"/>
              </w:rPr>
            </w:pPr>
            <w:r>
              <w:rPr>
                <w:rFonts w:ascii="Times New Roman" w:hAnsi="Times New Roman" w:cs="Times New Roman"/>
                <w:sz w:val="24"/>
                <w:szCs w:val="24"/>
              </w:rPr>
              <w:t>40</w:t>
            </w:r>
          </w:p>
        </w:tc>
        <w:tc>
          <w:tcPr>
            <w:tcW w:w="764" w:type="dxa"/>
          </w:tcPr>
          <w:p w:rsidR="00BD07D5" w:rsidRPr="00BD07D5" w:rsidRDefault="00BD07D5" w:rsidP="001565AC">
            <w:pPr>
              <w:jc w:val="center"/>
              <w:rPr>
                <w:rFonts w:ascii="Times New Roman" w:hAnsi="Times New Roman" w:cs="Times New Roman"/>
                <w:sz w:val="24"/>
                <w:szCs w:val="24"/>
              </w:rPr>
            </w:pPr>
            <w:r>
              <w:rPr>
                <w:rFonts w:ascii="Times New Roman" w:hAnsi="Times New Roman" w:cs="Times New Roman"/>
                <w:sz w:val="24"/>
                <w:szCs w:val="24"/>
              </w:rPr>
              <w:t>35</w:t>
            </w:r>
          </w:p>
        </w:tc>
        <w:tc>
          <w:tcPr>
            <w:tcW w:w="763" w:type="dxa"/>
          </w:tcPr>
          <w:p w:rsidR="00BD07D5" w:rsidRPr="00BD07D5" w:rsidRDefault="00BD07D5" w:rsidP="001565AC">
            <w:pPr>
              <w:jc w:val="center"/>
              <w:rPr>
                <w:rFonts w:ascii="Times New Roman" w:hAnsi="Times New Roman" w:cs="Times New Roman"/>
                <w:sz w:val="24"/>
                <w:szCs w:val="24"/>
              </w:rPr>
            </w:pPr>
            <w:r>
              <w:rPr>
                <w:rFonts w:ascii="Times New Roman" w:hAnsi="Times New Roman" w:cs="Times New Roman"/>
                <w:sz w:val="24"/>
                <w:szCs w:val="24"/>
              </w:rPr>
              <w:t>40</w:t>
            </w:r>
          </w:p>
        </w:tc>
        <w:tc>
          <w:tcPr>
            <w:tcW w:w="764" w:type="dxa"/>
          </w:tcPr>
          <w:p w:rsidR="00BD07D5" w:rsidRPr="00BD07D5" w:rsidRDefault="006835C1" w:rsidP="001565AC">
            <w:pPr>
              <w:jc w:val="center"/>
              <w:rPr>
                <w:rFonts w:ascii="Times New Roman" w:hAnsi="Times New Roman" w:cs="Times New Roman"/>
                <w:sz w:val="24"/>
                <w:szCs w:val="24"/>
              </w:rPr>
            </w:pPr>
            <w:r>
              <w:rPr>
                <w:rFonts w:ascii="Times New Roman" w:hAnsi="Times New Roman" w:cs="Times New Roman"/>
                <w:sz w:val="24"/>
                <w:szCs w:val="24"/>
              </w:rPr>
              <w:t>30</w:t>
            </w:r>
          </w:p>
        </w:tc>
        <w:tc>
          <w:tcPr>
            <w:tcW w:w="764" w:type="dxa"/>
          </w:tcPr>
          <w:p w:rsidR="00BD07D5" w:rsidRPr="00BD07D5" w:rsidRDefault="006835C1" w:rsidP="001565AC">
            <w:pPr>
              <w:jc w:val="center"/>
              <w:rPr>
                <w:rFonts w:ascii="Times New Roman" w:hAnsi="Times New Roman" w:cs="Times New Roman"/>
                <w:sz w:val="24"/>
                <w:szCs w:val="24"/>
              </w:rPr>
            </w:pPr>
            <w:r>
              <w:rPr>
                <w:rFonts w:ascii="Times New Roman" w:hAnsi="Times New Roman" w:cs="Times New Roman"/>
                <w:sz w:val="24"/>
                <w:szCs w:val="24"/>
              </w:rPr>
              <w:t>35</w:t>
            </w:r>
          </w:p>
        </w:tc>
        <w:tc>
          <w:tcPr>
            <w:tcW w:w="764" w:type="dxa"/>
          </w:tcPr>
          <w:p w:rsidR="00BD07D5" w:rsidRPr="00BD07D5" w:rsidRDefault="006835C1" w:rsidP="001565AC">
            <w:pPr>
              <w:jc w:val="center"/>
              <w:rPr>
                <w:rFonts w:ascii="Times New Roman" w:hAnsi="Times New Roman" w:cs="Times New Roman"/>
                <w:sz w:val="24"/>
                <w:szCs w:val="24"/>
              </w:rPr>
            </w:pPr>
            <w:r>
              <w:rPr>
                <w:rFonts w:ascii="Times New Roman" w:hAnsi="Times New Roman" w:cs="Times New Roman"/>
                <w:sz w:val="24"/>
                <w:szCs w:val="24"/>
              </w:rPr>
              <w:t>40</w:t>
            </w:r>
          </w:p>
        </w:tc>
        <w:tc>
          <w:tcPr>
            <w:tcW w:w="764" w:type="dxa"/>
          </w:tcPr>
          <w:p w:rsidR="00BD07D5" w:rsidRPr="00BD07D5" w:rsidRDefault="001565AC" w:rsidP="001565AC">
            <w:pPr>
              <w:jc w:val="center"/>
              <w:rPr>
                <w:rFonts w:ascii="Times New Roman" w:hAnsi="Times New Roman" w:cs="Times New Roman"/>
                <w:sz w:val="24"/>
                <w:szCs w:val="24"/>
              </w:rPr>
            </w:pPr>
            <w:r>
              <w:rPr>
                <w:rFonts w:ascii="Times New Roman" w:hAnsi="Times New Roman" w:cs="Times New Roman"/>
                <w:sz w:val="24"/>
                <w:szCs w:val="24"/>
              </w:rPr>
              <w:t>30</w:t>
            </w:r>
          </w:p>
        </w:tc>
        <w:tc>
          <w:tcPr>
            <w:tcW w:w="764" w:type="dxa"/>
          </w:tcPr>
          <w:p w:rsidR="00BD07D5" w:rsidRPr="00BD07D5" w:rsidRDefault="006835C1" w:rsidP="001565AC">
            <w:pPr>
              <w:jc w:val="center"/>
              <w:rPr>
                <w:rFonts w:ascii="Times New Roman" w:hAnsi="Times New Roman" w:cs="Times New Roman"/>
                <w:sz w:val="24"/>
                <w:szCs w:val="24"/>
              </w:rPr>
            </w:pPr>
            <w:r>
              <w:rPr>
                <w:rFonts w:ascii="Times New Roman" w:hAnsi="Times New Roman" w:cs="Times New Roman"/>
                <w:sz w:val="24"/>
                <w:szCs w:val="24"/>
              </w:rPr>
              <w:t>35</w:t>
            </w:r>
          </w:p>
        </w:tc>
        <w:tc>
          <w:tcPr>
            <w:tcW w:w="1513" w:type="dxa"/>
          </w:tcPr>
          <w:p w:rsidR="00BD07D5" w:rsidRPr="00BD07D5" w:rsidRDefault="00BD07D5" w:rsidP="001565AC">
            <w:pPr>
              <w:jc w:val="center"/>
              <w:rPr>
                <w:rFonts w:ascii="Times New Roman" w:hAnsi="Times New Roman" w:cs="Times New Roman"/>
                <w:sz w:val="24"/>
                <w:szCs w:val="24"/>
              </w:rPr>
            </w:pPr>
            <w:r>
              <w:rPr>
                <w:rFonts w:ascii="Times New Roman" w:hAnsi="Times New Roman" w:cs="Times New Roman"/>
                <w:sz w:val="24"/>
                <w:szCs w:val="24"/>
              </w:rPr>
              <w:t>3</w:t>
            </w:r>
            <w:r w:rsidR="001565AC">
              <w:rPr>
                <w:rFonts w:ascii="Times New Roman" w:hAnsi="Times New Roman" w:cs="Times New Roman"/>
                <w:sz w:val="24"/>
                <w:szCs w:val="24"/>
              </w:rPr>
              <w:t>6</w:t>
            </w:r>
          </w:p>
        </w:tc>
      </w:tr>
      <w:tr w:rsidR="00BD07D5" w:rsidTr="00BD07D5">
        <w:tc>
          <w:tcPr>
            <w:tcW w:w="1947" w:type="dxa"/>
          </w:tcPr>
          <w:p w:rsidR="00BD07D5" w:rsidRPr="00BD07D5" w:rsidRDefault="00BD07D5" w:rsidP="00BD07D5">
            <w:pPr>
              <w:jc w:val="both"/>
              <w:rPr>
                <w:rFonts w:ascii="Times New Roman" w:hAnsi="Times New Roman" w:cs="Times New Roman"/>
                <w:sz w:val="24"/>
                <w:szCs w:val="24"/>
              </w:rPr>
            </w:pPr>
            <w:r>
              <w:rPr>
                <w:rFonts w:ascii="Times New Roman" w:hAnsi="Times New Roman" w:cs="Times New Roman"/>
                <w:sz w:val="24"/>
                <w:szCs w:val="24"/>
              </w:rPr>
              <w:t>темп роста рынка</w:t>
            </w:r>
          </w:p>
        </w:tc>
        <w:tc>
          <w:tcPr>
            <w:tcW w:w="764" w:type="dxa"/>
          </w:tcPr>
          <w:p w:rsidR="00BD07D5" w:rsidRPr="00BD07D5" w:rsidRDefault="00BD07D5" w:rsidP="001565AC">
            <w:pPr>
              <w:jc w:val="center"/>
              <w:rPr>
                <w:rFonts w:ascii="Times New Roman" w:hAnsi="Times New Roman" w:cs="Times New Roman"/>
                <w:sz w:val="24"/>
                <w:szCs w:val="24"/>
              </w:rPr>
            </w:pPr>
            <w:r>
              <w:rPr>
                <w:rFonts w:ascii="Times New Roman" w:hAnsi="Times New Roman" w:cs="Times New Roman"/>
                <w:sz w:val="24"/>
                <w:szCs w:val="24"/>
              </w:rPr>
              <w:t>10</w:t>
            </w:r>
          </w:p>
        </w:tc>
        <w:tc>
          <w:tcPr>
            <w:tcW w:w="764" w:type="dxa"/>
          </w:tcPr>
          <w:p w:rsidR="00BD07D5" w:rsidRPr="00BD07D5" w:rsidRDefault="00BD07D5" w:rsidP="001565AC">
            <w:pPr>
              <w:jc w:val="center"/>
              <w:rPr>
                <w:rFonts w:ascii="Times New Roman" w:hAnsi="Times New Roman" w:cs="Times New Roman"/>
                <w:sz w:val="24"/>
                <w:szCs w:val="24"/>
              </w:rPr>
            </w:pPr>
            <w:r>
              <w:rPr>
                <w:rFonts w:ascii="Times New Roman" w:hAnsi="Times New Roman" w:cs="Times New Roman"/>
                <w:sz w:val="24"/>
                <w:szCs w:val="24"/>
              </w:rPr>
              <w:t>10</w:t>
            </w:r>
          </w:p>
        </w:tc>
        <w:tc>
          <w:tcPr>
            <w:tcW w:w="763" w:type="dxa"/>
          </w:tcPr>
          <w:p w:rsidR="00BD07D5" w:rsidRPr="00BD07D5" w:rsidRDefault="00BD07D5" w:rsidP="001565AC">
            <w:pPr>
              <w:jc w:val="center"/>
              <w:rPr>
                <w:rFonts w:ascii="Times New Roman" w:hAnsi="Times New Roman" w:cs="Times New Roman"/>
                <w:sz w:val="24"/>
                <w:szCs w:val="24"/>
              </w:rPr>
            </w:pPr>
            <w:r>
              <w:rPr>
                <w:rFonts w:ascii="Times New Roman" w:hAnsi="Times New Roman" w:cs="Times New Roman"/>
                <w:sz w:val="24"/>
                <w:szCs w:val="24"/>
              </w:rPr>
              <w:t>10</w:t>
            </w:r>
          </w:p>
        </w:tc>
        <w:tc>
          <w:tcPr>
            <w:tcW w:w="764" w:type="dxa"/>
          </w:tcPr>
          <w:p w:rsidR="00BD07D5" w:rsidRPr="00BD07D5" w:rsidRDefault="006835C1" w:rsidP="001565AC">
            <w:pPr>
              <w:jc w:val="center"/>
              <w:rPr>
                <w:rFonts w:ascii="Times New Roman" w:hAnsi="Times New Roman" w:cs="Times New Roman"/>
                <w:sz w:val="24"/>
                <w:szCs w:val="24"/>
              </w:rPr>
            </w:pPr>
            <w:r>
              <w:rPr>
                <w:rFonts w:ascii="Times New Roman" w:hAnsi="Times New Roman" w:cs="Times New Roman"/>
                <w:sz w:val="24"/>
                <w:szCs w:val="24"/>
              </w:rPr>
              <w:t>10</w:t>
            </w:r>
          </w:p>
        </w:tc>
        <w:tc>
          <w:tcPr>
            <w:tcW w:w="764" w:type="dxa"/>
          </w:tcPr>
          <w:p w:rsidR="00BD07D5" w:rsidRPr="00BD07D5" w:rsidRDefault="001565AC" w:rsidP="001565AC">
            <w:pPr>
              <w:jc w:val="center"/>
              <w:rPr>
                <w:rFonts w:ascii="Times New Roman" w:hAnsi="Times New Roman" w:cs="Times New Roman"/>
                <w:sz w:val="24"/>
                <w:szCs w:val="24"/>
              </w:rPr>
            </w:pPr>
            <w:r>
              <w:rPr>
                <w:rFonts w:ascii="Times New Roman" w:hAnsi="Times New Roman" w:cs="Times New Roman"/>
                <w:sz w:val="24"/>
                <w:szCs w:val="24"/>
              </w:rPr>
              <w:t>10</w:t>
            </w:r>
          </w:p>
        </w:tc>
        <w:tc>
          <w:tcPr>
            <w:tcW w:w="764" w:type="dxa"/>
          </w:tcPr>
          <w:p w:rsidR="00BD07D5" w:rsidRPr="00BD07D5" w:rsidRDefault="001565AC" w:rsidP="001565AC">
            <w:pPr>
              <w:jc w:val="center"/>
              <w:rPr>
                <w:rFonts w:ascii="Times New Roman" w:hAnsi="Times New Roman" w:cs="Times New Roman"/>
                <w:sz w:val="24"/>
                <w:szCs w:val="24"/>
              </w:rPr>
            </w:pPr>
            <w:r>
              <w:rPr>
                <w:rFonts w:ascii="Times New Roman" w:hAnsi="Times New Roman" w:cs="Times New Roman"/>
                <w:sz w:val="24"/>
                <w:szCs w:val="24"/>
              </w:rPr>
              <w:t>15</w:t>
            </w:r>
          </w:p>
        </w:tc>
        <w:tc>
          <w:tcPr>
            <w:tcW w:w="764" w:type="dxa"/>
          </w:tcPr>
          <w:p w:rsidR="00BD07D5" w:rsidRPr="00BD07D5" w:rsidRDefault="001565AC" w:rsidP="001565AC">
            <w:pPr>
              <w:jc w:val="center"/>
              <w:rPr>
                <w:rFonts w:ascii="Times New Roman" w:hAnsi="Times New Roman" w:cs="Times New Roman"/>
                <w:sz w:val="24"/>
                <w:szCs w:val="24"/>
              </w:rPr>
            </w:pPr>
            <w:r>
              <w:rPr>
                <w:rFonts w:ascii="Times New Roman" w:hAnsi="Times New Roman" w:cs="Times New Roman"/>
                <w:sz w:val="24"/>
                <w:szCs w:val="24"/>
              </w:rPr>
              <w:t>5</w:t>
            </w:r>
          </w:p>
        </w:tc>
        <w:tc>
          <w:tcPr>
            <w:tcW w:w="764" w:type="dxa"/>
          </w:tcPr>
          <w:p w:rsidR="00BD07D5" w:rsidRPr="00BD07D5" w:rsidRDefault="001565AC" w:rsidP="001565AC">
            <w:pPr>
              <w:jc w:val="center"/>
              <w:rPr>
                <w:rFonts w:ascii="Times New Roman" w:hAnsi="Times New Roman" w:cs="Times New Roman"/>
                <w:sz w:val="24"/>
                <w:szCs w:val="24"/>
              </w:rPr>
            </w:pPr>
            <w:r>
              <w:rPr>
                <w:rFonts w:ascii="Times New Roman" w:hAnsi="Times New Roman" w:cs="Times New Roman"/>
                <w:sz w:val="24"/>
                <w:szCs w:val="24"/>
              </w:rPr>
              <w:t>10</w:t>
            </w:r>
          </w:p>
        </w:tc>
        <w:tc>
          <w:tcPr>
            <w:tcW w:w="1513" w:type="dxa"/>
          </w:tcPr>
          <w:p w:rsidR="00BD07D5" w:rsidRPr="00BD07D5" w:rsidRDefault="00B165D6" w:rsidP="001565AC">
            <w:pPr>
              <w:jc w:val="center"/>
              <w:rPr>
                <w:rFonts w:ascii="Times New Roman" w:hAnsi="Times New Roman" w:cs="Times New Roman"/>
                <w:sz w:val="24"/>
                <w:szCs w:val="24"/>
              </w:rPr>
            </w:pPr>
            <w:r>
              <w:rPr>
                <w:rFonts w:ascii="Times New Roman" w:hAnsi="Times New Roman" w:cs="Times New Roman"/>
                <w:sz w:val="24"/>
                <w:szCs w:val="24"/>
              </w:rPr>
              <w:t>10</w:t>
            </w:r>
          </w:p>
        </w:tc>
      </w:tr>
      <w:tr w:rsidR="00BD07D5" w:rsidTr="00BD07D5">
        <w:tc>
          <w:tcPr>
            <w:tcW w:w="1947" w:type="dxa"/>
          </w:tcPr>
          <w:p w:rsidR="00BD07D5" w:rsidRPr="00BD07D5" w:rsidRDefault="00BD07D5" w:rsidP="00BD07D5">
            <w:pPr>
              <w:jc w:val="both"/>
              <w:rPr>
                <w:rFonts w:ascii="Times New Roman" w:hAnsi="Times New Roman" w:cs="Times New Roman"/>
                <w:sz w:val="24"/>
                <w:szCs w:val="24"/>
              </w:rPr>
            </w:pPr>
            <w:r>
              <w:rPr>
                <w:rFonts w:ascii="Times New Roman" w:hAnsi="Times New Roman" w:cs="Times New Roman"/>
                <w:sz w:val="24"/>
                <w:szCs w:val="24"/>
              </w:rPr>
              <w:t>концентрация рыночной власти</w:t>
            </w:r>
          </w:p>
        </w:tc>
        <w:tc>
          <w:tcPr>
            <w:tcW w:w="764" w:type="dxa"/>
          </w:tcPr>
          <w:p w:rsidR="00BD07D5" w:rsidRPr="00BD07D5" w:rsidRDefault="00BD07D5" w:rsidP="001565AC">
            <w:pPr>
              <w:jc w:val="center"/>
              <w:rPr>
                <w:rFonts w:ascii="Times New Roman" w:hAnsi="Times New Roman" w:cs="Times New Roman"/>
                <w:sz w:val="24"/>
                <w:szCs w:val="24"/>
              </w:rPr>
            </w:pPr>
            <w:r>
              <w:rPr>
                <w:rFonts w:ascii="Times New Roman" w:hAnsi="Times New Roman" w:cs="Times New Roman"/>
                <w:sz w:val="24"/>
                <w:szCs w:val="24"/>
              </w:rPr>
              <w:t>5</w:t>
            </w:r>
          </w:p>
        </w:tc>
        <w:tc>
          <w:tcPr>
            <w:tcW w:w="764" w:type="dxa"/>
          </w:tcPr>
          <w:p w:rsidR="00BD07D5" w:rsidRPr="00BD07D5" w:rsidRDefault="00BD07D5" w:rsidP="001565AC">
            <w:pPr>
              <w:jc w:val="center"/>
              <w:rPr>
                <w:rFonts w:ascii="Times New Roman" w:hAnsi="Times New Roman" w:cs="Times New Roman"/>
                <w:sz w:val="24"/>
                <w:szCs w:val="24"/>
              </w:rPr>
            </w:pPr>
            <w:r>
              <w:rPr>
                <w:rFonts w:ascii="Times New Roman" w:hAnsi="Times New Roman" w:cs="Times New Roman"/>
                <w:sz w:val="24"/>
                <w:szCs w:val="24"/>
              </w:rPr>
              <w:t>5</w:t>
            </w:r>
          </w:p>
        </w:tc>
        <w:tc>
          <w:tcPr>
            <w:tcW w:w="763" w:type="dxa"/>
          </w:tcPr>
          <w:p w:rsidR="00BD07D5" w:rsidRPr="00BD07D5" w:rsidRDefault="00BD07D5" w:rsidP="001565AC">
            <w:pPr>
              <w:jc w:val="center"/>
              <w:rPr>
                <w:rFonts w:ascii="Times New Roman" w:hAnsi="Times New Roman" w:cs="Times New Roman"/>
                <w:sz w:val="24"/>
                <w:szCs w:val="24"/>
              </w:rPr>
            </w:pPr>
            <w:r>
              <w:rPr>
                <w:rFonts w:ascii="Times New Roman" w:hAnsi="Times New Roman" w:cs="Times New Roman"/>
                <w:sz w:val="24"/>
                <w:szCs w:val="24"/>
              </w:rPr>
              <w:t>0</w:t>
            </w:r>
          </w:p>
        </w:tc>
        <w:tc>
          <w:tcPr>
            <w:tcW w:w="764" w:type="dxa"/>
          </w:tcPr>
          <w:p w:rsidR="00BD07D5" w:rsidRPr="00BD07D5" w:rsidRDefault="006835C1" w:rsidP="001565AC">
            <w:pPr>
              <w:jc w:val="center"/>
              <w:rPr>
                <w:rFonts w:ascii="Times New Roman" w:hAnsi="Times New Roman" w:cs="Times New Roman"/>
                <w:sz w:val="24"/>
                <w:szCs w:val="24"/>
              </w:rPr>
            </w:pPr>
            <w:r>
              <w:rPr>
                <w:rFonts w:ascii="Times New Roman" w:hAnsi="Times New Roman" w:cs="Times New Roman"/>
                <w:sz w:val="24"/>
                <w:szCs w:val="24"/>
              </w:rPr>
              <w:t>10</w:t>
            </w:r>
          </w:p>
        </w:tc>
        <w:tc>
          <w:tcPr>
            <w:tcW w:w="764" w:type="dxa"/>
          </w:tcPr>
          <w:p w:rsidR="00BD07D5" w:rsidRPr="00BD07D5" w:rsidRDefault="001565AC" w:rsidP="001565AC">
            <w:pPr>
              <w:jc w:val="center"/>
              <w:rPr>
                <w:rFonts w:ascii="Times New Roman" w:hAnsi="Times New Roman" w:cs="Times New Roman"/>
                <w:sz w:val="24"/>
                <w:szCs w:val="24"/>
              </w:rPr>
            </w:pPr>
            <w:r>
              <w:rPr>
                <w:rFonts w:ascii="Times New Roman" w:hAnsi="Times New Roman" w:cs="Times New Roman"/>
                <w:sz w:val="24"/>
                <w:szCs w:val="24"/>
              </w:rPr>
              <w:t>5</w:t>
            </w:r>
          </w:p>
        </w:tc>
        <w:tc>
          <w:tcPr>
            <w:tcW w:w="764" w:type="dxa"/>
          </w:tcPr>
          <w:p w:rsidR="00BD07D5" w:rsidRPr="00BD07D5" w:rsidRDefault="001565AC" w:rsidP="001565AC">
            <w:pPr>
              <w:jc w:val="center"/>
              <w:rPr>
                <w:rFonts w:ascii="Times New Roman" w:hAnsi="Times New Roman" w:cs="Times New Roman"/>
                <w:sz w:val="24"/>
                <w:szCs w:val="24"/>
              </w:rPr>
            </w:pPr>
            <w:r>
              <w:rPr>
                <w:rFonts w:ascii="Times New Roman" w:hAnsi="Times New Roman" w:cs="Times New Roman"/>
                <w:sz w:val="24"/>
                <w:szCs w:val="24"/>
              </w:rPr>
              <w:t>15</w:t>
            </w:r>
          </w:p>
        </w:tc>
        <w:tc>
          <w:tcPr>
            <w:tcW w:w="764" w:type="dxa"/>
          </w:tcPr>
          <w:p w:rsidR="00BD07D5" w:rsidRPr="00BD07D5" w:rsidRDefault="001565AC" w:rsidP="001565AC">
            <w:pPr>
              <w:jc w:val="center"/>
              <w:rPr>
                <w:rFonts w:ascii="Times New Roman" w:hAnsi="Times New Roman" w:cs="Times New Roman"/>
                <w:sz w:val="24"/>
                <w:szCs w:val="24"/>
              </w:rPr>
            </w:pPr>
            <w:r>
              <w:rPr>
                <w:rFonts w:ascii="Times New Roman" w:hAnsi="Times New Roman" w:cs="Times New Roman"/>
                <w:sz w:val="24"/>
                <w:szCs w:val="24"/>
              </w:rPr>
              <w:t>5</w:t>
            </w:r>
          </w:p>
        </w:tc>
        <w:tc>
          <w:tcPr>
            <w:tcW w:w="764" w:type="dxa"/>
          </w:tcPr>
          <w:p w:rsidR="00BD07D5" w:rsidRPr="00BD07D5" w:rsidRDefault="001565AC" w:rsidP="001565AC">
            <w:pPr>
              <w:jc w:val="center"/>
              <w:rPr>
                <w:rFonts w:ascii="Times New Roman" w:hAnsi="Times New Roman" w:cs="Times New Roman"/>
                <w:sz w:val="24"/>
                <w:szCs w:val="24"/>
              </w:rPr>
            </w:pPr>
            <w:r>
              <w:rPr>
                <w:rFonts w:ascii="Times New Roman" w:hAnsi="Times New Roman" w:cs="Times New Roman"/>
                <w:sz w:val="24"/>
                <w:szCs w:val="24"/>
              </w:rPr>
              <w:t>10</w:t>
            </w:r>
          </w:p>
        </w:tc>
        <w:tc>
          <w:tcPr>
            <w:tcW w:w="1513" w:type="dxa"/>
          </w:tcPr>
          <w:p w:rsidR="00BD07D5" w:rsidRPr="00BD07D5" w:rsidRDefault="00B165D6" w:rsidP="001565AC">
            <w:pPr>
              <w:jc w:val="center"/>
              <w:rPr>
                <w:rFonts w:ascii="Times New Roman" w:hAnsi="Times New Roman" w:cs="Times New Roman"/>
                <w:sz w:val="24"/>
                <w:szCs w:val="24"/>
              </w:rPr>
            </w:pPr>
            <w:r>
              <w:rPr>
                <w:rFonts w:ascii="Times New Roman" w:hAnsi="Times New Roman" w:cs="Times New Roman"/>
                <w:sz w:val="24"/>
                <w:szCs w:val="24"/>
              </w:rPr>
              <w:t>7</w:t>
            </w:r>
          </w:p>
        </w:tc>
      </w:tr>
      <w:tr w:rsidR="00BD07D5" w:rsidTr="00BD07D5">
        <w:tc>
          <w:tcPr>
            <w:tcW w:w="1947" w:type="dxa"/>
          </w:tcPr>
          <w:p w:rsidR="00BD07D5" w:rsidRPr="00BD07D5" w:rsidRDefault="00BD07D5" w:rsidP="00BD07D5">
            <w:pPr>
              <w:jc w:val="both"/>
              <w:rPr>
                <w:rFonts w:ascii="Times New Roman" w:hAnsi="Times New Roman" w:cs="Times New Roman"/>
                <w:sz w:val="24"/>
                <w:szCs w:val="24"/>
              </w:rPr>
            </w:pPr>
            <w:r>
              <w:rPr>
                <w:rFonts w:ascii="Times New Roman" w:hAnsi="Times New Roman" w:cs="Times New Roman"/>
                <w:sz w:val="24"/>
                <w:szCs w:val="24"/>
              </w:rPr>
              <w:t>величина барьеров входа</w:t>
            </w:r>
          </w:p>
        </w:tc>
        <w:tc>
          <w:tcPr>
            <w:tcW w:w="764" w:type="dxa"/>
          </w:tcPr>
          <w:p w:rsidR="00BD07D5" w:rsidRPr="00BD07D5" w:rsidRDefault="00BD07D5" w:rsidP="001565AC">
            <w:pPr>
              <w:jc w:val="center"/>
              <w:rPr>
                <w:rFonts w:ascii="Times New Roman" w:hAnsi="Times New Roman" w:cs="Times New Roman"/>
                <w:sz w:val="24"/>
                <w:szCs w:val="24"/>
              </w:rPr>
            </w:pPr>
            <w:r>
              <w:rPr>
                <w:rFonts w:ascii="Times New Roman" w:hAnsi="Times New Roman" w:cs="Times New Roman"/>
                <w:sz w:val="24"/>
                <w:szCs w:val="24"/>
              </w:rPr>
              <w:t>10</w:t>
            </w:r>
          </w:p>
        </w:tc>
        <w:tc>
          <w:tcPr>
            <w:tcW w:w="764" w:type="dxa"/>
          </w:tcPr>
          <w:p w:rsidR="00BD07D5" w:rsidRPr="00BD07D5" w:rsidRDefault="00BD07D5" w:rsidP="001565AC">
            <w:pPr>
              <w:jc w:val="center"/>
              <w:rPr>
                <w:rFonts w:ascii="Times New Roman" w:hAnsi="Times New Roman" w:cs="Times New Roman"/>
                <w:sz w:val="24"/>
                <w:szCs w:val="24"/>
              </w:rPr>
            </w:pPr>
            <w:r>
              <w:rPr>
                <w:rFonts w:ascii="Times New Roman" w:hAnsi="Times New Roman" w:cs="Times New Roman"/>
                <w:sz w:val="24"/>
                <w:szCs w:val="24"/>
              </w:rPr>
              <w:t>10</w:t>
            </w:r>
          </w:p>
        </w:tc>
        <w:tc>
          <w:tcPr>
            <w:tcW w:w="763" w:type="dxa"/>
          </w:tcPr>
          <w:p w:rsidR="00BD07D5" w:rsidRPr="00BD07D5" w:rsidRDefault="00BD07D5" w:rsidP="001565AC">
            <w:pPr>
              <w:jc w:val="center"/>
              <w:rPr>
                <w:rFonts w:ascii="Times New Roman" w:hAnsi="Times New Roman" w:cs="Times New Roman"/>
                <w:sz w:val="24"/>
                <w:szCs w:val="24"/>
              </w:rPr>
            </w:pPr>
            <w:r>
              <w:rPr>
                <w:rFonts w:ascii="Times New Roman" w:hAnsi="Times New Roman" w:cs="Times New Roman"/>
                <w:sz w:val="24"/>
                <w:szCs w:val="24"/>
              </w:rPr>
              <w:t>5</w:t>
            </w:r>
          </w:p>
        </w:tc>
        <w:tc>
          <w:tcPr>
            <w:tcW w:w="764" w:type="dxa"/>
          </w:tcPr>
          <w:p w:rsidR="00BD07D5" w:rsidRPr="00BD07D5" w:rsidRDefault="006835C1" w:rsidP="001565AC">
            <w:pPr>
              <w:jc w:val="center"/>
              <w:rPr>
                <w:rFonts w:ascii="Times New Roman" w:hAnsi="Times New Roman" w:cs="Times New Roman"/>
                <w:sz w:val="24"/>
                <w:szCs w:val="24"/>
              </w:rPr>
            </w:pPr>
            <w:r>
              <w:rPr>
                <w:rFonts w:ascii="Times New Roman" w:hAnsi="Times New Roman" w:cs="Times New Roman"/>
                <w:sz w:val="24"/>
                <w:szCs w:val="24"/>
              </w:rPr>
              <w:t>20</w:t>
            </w:r>
          </w:p>
        </w:tc>
        <w:tc>
          <w:tcPr>
            <w:tcW w:w="764" w:type="dxa"/>
          </w:tcPr>
          <w:p w:rsidR="00BD07D5" w:rsidRPr="00BD07D5" w:rsidRDefault="001565AC" w:rsidP="001565AC">
            <w:pPr>
              <w:jc w:val="center"/>
              <w:rPr>
                <w:rFonts w:ascii="Times New Roman" w:hAnsi="Times New Roman" w:cs="Times New Roman"/>
                <w:sz w:val="24"/>
                <w:szCs w:val="24"/>
              </w:rPr>
            </w:pPr>
            <w:r>
              <w:rPr>
                <w:rFonts w:ascii="Times New Roman" w:hAnsi="Times New Roman" w:cs="Times New Roman"/>
                <w:sz w:val="24"/>
                <w:szCs w:val="24"/>
              </w:rPr>
              <w:t>5</w:t>
            </w:r>
          </w:p>
        </w:tc>
        <w:tc>
          <w:tcPr>
            <w:tcW w:w="764" w:type="dxa"/>
          </w:tcPr>
          <w:p w:rsidR="00BD07D5" w:rsidRPr="00BD07D5" w:rsidRDefault="001565AC" w:rsidP="001565AC">
            <w:pPr>
              <w:jc w:val="center"/>
              <w:rPr>
                <w:rFonts w:ascii="Times New Roman" w:hAnsi="Times New Roman" w:cs="Times New Roman"/>
                <w:sz w:val="24"/>
                <w:szCs w:val="24"/>
              </w:rPr>
            </w:pPr>
            <w:r>
              <w:rPr>
                <w:rFonts w:ascii="Times New Roman" w:hAnsi="Times New Roman" w:cs="Times New Roman"/>
                <w:sz w:val="24"/>
                <w:szCs w:val="24"/>
              </w:rPr>
              <w:t>20</w:t>
            </w:r>
          </w:p>
        </w:tc>
        <w:tc>
          <w:tcPr>
            <w:tcW w:w="764" w:type="dxa"/>
          </w:tcPr>
          <w:p w:rsidR="00BD07D5" w:rsidRPr="00BD07D5" w:rsidRDefault="001565AC" w:rsidP="001565AC">
            <w:pPr>
              <w:jc w:val="center"/>
              <w:rPr>
                <w:rFonts w:ascii="Times New Roman" w:hAnsi="Times New Roman" w:cs="Times New Roman"/>
                <w:sz w:val="24"/>
                <w:szCs w:val="24"/>
              </w:rPr>
            </w:pPr>
            <w:r>
              <w:rPr>
                <w:rFonts w:ascii="Times New Roman" w:hAnsi="Times New Roman" w:cs="Times New Roman"/>
                <w:sz w:val="24"/>
                <w:szCs w:val="24"/>
              </w:rPr>
              <w:t>10</w:t>
            </w:r>
          </w:p>
        </w:tc>
        <w:tc>
          <w:tcPr>
            <w:tcW w:w="764" w:type="dxa"/>
          </w:tcPr>
          <w:p w:rsidR="00BD07D5" w:rsidRPr="00BD07D5" w:rsidRDefault="001565AC" w:rsidP="001565AC">
            <w:pPr>
              <w:jc w:val="center"/>
              <w:rPr>
                <w:rFonts w:ascii="Times New Roman" w:hAnsi="Times New Roman" w:cs="Times New Roman"/>
                <w:sz w:val="24"/>
                <w:szCs w:val="24"/>
              </w:rPr>
            </w:pPr>
            <w:r>
              <w:rPr>
                <w:rFonts w:ascii="Times New Roman" w:hAnsi="Times New Roman" w:cs="Times New Roman"/>
                <w:sz w:val="24"/>
                <w:szCs w:val="24"/>
              </w:rPr>
              <w:t>10</w:t>
            </w:r>
          </w:p>
        </w:tc>
        <w:tc>
          <w:tcPr>
            <w:tcW w:w="1513" w:type="dxa"/>
          </w:tcPr>
          <w:p w:rsidR="00BD07D5" w:rsidRPr="00BD07D5" w:rsidRDefault="00B165D6" w:rsidP="001565AC">
            <w:pPr>
              <w:jc w:val="center"/>
              <w:rPr>
                <w:rFonts w:ascii="Times New Roman" w:hAnsi="Times New Roman" w:cs="Times New Roman"/>
                <w:sz w:val="24"/>
                <w:szCs w:val="24"/>
              </w:rPr>
            </w:pPr>
            <w:r>
              <w:rPr>
                <w:rFonts w:ascii="Times New Roman" w:hAnsi="Times New Roman" w:cs="Times New Roman"/>
                <w:sz w:val="24"/>
                <w:szCs w:val="24"/>
              </w:rPr>
              <w:t>11</w:t>
            </w:r>
          </w:p>
        </w:tc>
      </w:tr>
      <w:tr w:rsidR="00BD07D5" w:rsidTr="00BD07D5">
        <w:tc>
          <w:tcPr>
            <w:tcW w:w="1947" w:type="dxa"/>
          </w:tcPr>
          <w:p w:rsidR="00BD07D5" w:rsidRDefault="00BD07D5" w:rsidP="00BD07D5">
            <w:pPr>
              <w:jc w:val="both"/>
              <w:rPr>
                <w:rFonts w:ascii="Times New Roman" w:hAnsi="Times New Roman" w:cs="Times New Roman"/>
                <w:sz w:val="24"/>
                <w:szCs w:val="24"/>
              </w:rPr>
            </w:pPr>
            <w:r>
              <w:rPr>
                <w:rFonts w:ascii="Times New Roman" w:hAnsi="Times New Roman" w:cs="Times New Roman"/>
                <w:sz w:val="24"/>
                <w:szCs w:val="24"/>
              </w:rPr>
              <w:t>влияние экономической ситуации (кризисов)</w:t>
            </w:r>
          </w:p>
        </w:tc>
        <w:tc>
          <w:tcPr>
            <w:tcW w:w="764" w:type="dxa"/>
          </w:tcPr>
          <w:p w:rsidR="00BD07D5" w:rsidRPr="00BD07D5" w:rsidRDefault="006835C1" w:rsidP="001565AC">
            <w:pPr>
              <w:jc w:val="center"/>
              <w:rPr>
                <w:rFonts w:ascii="Times New Roman" w:hAnsi="Times New Roman" w:cs="Times New Roman"/>
                <w:sz w:val="24"/>
                <w:szCs w:val="24"/>
              </w:rPr>
            </w:pPr>
            <w:r>
              <w:rPr>
                <w:rFonts w:ascii="Times New Roman" w:hAnsi="Times New Roman" w:cs="Times New Roman"/>
                <w:sz w:val="24"/>
                <w:szCs w:val="24"/>
              </w:rPr>
              <w:t>30</w:t>
            </w:r>
          </w:p>
        </w:tc>
        <w:tc>
          <w:tcPr>
            <w:tcW w:w="764" w:type="dxa"/>
          </w:tcPr>
          <w:p w:rsidR="00BD07D5" w:rsidRPr="00BD07D5" w:rsidRDefault="006835C1" w:rsidP="001565AC">
            <w:pPr>
              <w:jc w:val="center"/>
              <w:rPr>
                <w:rFonts w:ascii="Times New Roman" w:hAnsi="Times New Roman" w:cs="Times New Roman"/>
                <w:sz w:val="24"/>
                <w:szCs w:val="24"/>
              </w:rPr>
            </w:pPr>
            <w:r>
              <w:rPr>
                <w:rFonts w:ascii="Times New Roman" w:hAnsi="Times New Roman" w:cs="Times New Roman"/>
                <w:sz w:val="24"/>
                <w:szCs w:val="24"/>
              </w:rPr>
              <w:t>35</w:t>
            </w:r>
          </w:p>
        </w:tc>
        <w:tc>
          <w:tcPr>
            <w:tcW w:w="763" w:type="dxa"/>
          </w:tcPr>
          <w:p w:rsidR="00BD07D5" w:rsidRPr="00BD07D5" w:rsidRDefault="006835C1" w:rsidP="001565AC">
            <w:pPr>
              <w:jc w:val="center"/>
              <w:rPr>
                <w:rFonts w:ascii="Times New Roman" w:hAnsi="Times New Roman" w:cs="Times New Roman"/>
                <w:sz w:val="24"/>
                <w:szCs w:val="24"/>
              </w:rPr>
            </w:pPr>
            <w:r>
              <w:rPr>
                <w:rFonts w:ascii="Times New Roman" w:hAnsi="Times New Roman" w:cs="Times New Roman"/>
                <w:sz w:val="24"/>
                <w:szCs w:val="24"/>
              </w:rPr>
              <w:t>40</w:t>
            </w:r>
          </w:p>
        </w:tc>
        <w:tc>
          <w:tcPr>
            <w:tcW w:w="764" w:type="dxa"/>
          </w:tcPr>
          <w:p w:rsidR="00BD07D5" w:rsidRPr="00BD07D5" w:rsidRDefault="006835C1" w:rsidP="001565AC">
            <w:pPr>
              <w:jc w:val="center"/>
              <w:rPr>
                <w:rFonts w:ascii="Times New Roman" w:hAnsi="Times New Roman" w:cs="Times New Roman"/>
                <w:sz w:val="24"/>
                <w:szCs w:val="24"/>
              </w:rPr>
            </w:pPr>
            <w:r>
              <w:rPr>
                <w:rFonts w:ascii="Times New Roman" w:hAnsi="Times New Roman" w:cs="Times New Roman"/>
                <w:sz w:val="24"/>
                <w:szCs w:val="24"/>
              </w:rPr>
              <w:t>20</w:t>
            </w:r>
          </w:p>
        </w:tc>
        <w:tc>
          <w:tcPr>
            <w:tcW w:w="764" w:type="dxa"/>
          </w:tcPr>
          <w:p w:rsidR="00BD07D5" w:rsidRPr="00BD07D5" w:rsidRDefault="001565AC" w:rsidP="001565AC">
            <w:pPr>
              <w:jc w:val="center"/>
              <w:rPr>
                <w:rFonts w:ascii="Times New Roman" w:hAnsi="Times New Roman" w:cs="Times New Roman"/>
                <w:sz w:val="24"/>
                <w:szCs w:val="24"/>
              </w:rPr>
            </w:pPr>
            <w:r>
              <w:rPr>
                <w:rFonts w:ascii="Times New Roman" w:hAnsi="Times New Roman" w:cs="Times New Roman"/>
                <w:sz w:val="24"/>
                <w:szCs w:val="24"/>
              </w:rPr>
              <w:t>40</w:t>
            </w:r>
          </w:p>
        </w:tc>
        <w:tc>
          <w:tcPr>
            <w:tcW w:w="764" w:type="dxa"/>
          </w:tcPr>
          <w:p w:rsidR="00BD07D5" w:rsidRPr="00BD07D5" w:rsidRDefault="001565AC" w:rsidP="001565AC">
            <w:pPr>
              <w:jc w:val="center"/>
              <w:rPr>
                <w:rFonts w:ascii="Times New Roman" w:hAnsi="Times New Roman" w:cs="Times New Roman"/>
                <w:sz w:val="24"/>
                <w:szCs w:val="24"/>
              </w:rPr>
            </w:pPr>
            <w:r>
              <w:rPr>
                <w:rFonts w:ascii="Times New Roman" w:hAnsi="Times New Roman" w:cs="Times New Roman"/>
                <w:sz w:val="24"/>
                <w:szCs w:val="24"/>
              </w:rPr>
              <w:t>5</w:t>
            </w:r>
          </w:p>
        </w:tc>
        <w:tc>
          <w:tcPr>
            <w:tcW w:w="764" w:type="dxa"/>
          </w:tcPr>
          <w:p w:rsidR="00BD07D5" w:rsidRPr="00BD07D5" w:rsidRDefault="001565AC" w:rsidP="001565AC">
            <w:pPr>
              <w:jc w:val="center"/>
              <w:rPr>
                <w:rFonts w:ascii="Times New Roman" w:hAnsi="Times New Roman" w:cs="Times New Roman"/>
                <w:sz w:val="24"/>
                <w:szCs w:val="24"/>
              </w:rPr>
            </w:pPr>
            <w:r>
              <w:rPr>
                <w:rFonts w:ascii="Times New Roman" w:hAnsi="Times New Roman" w:cs="Times New Roman"/>
                <w:sz w:val="24"/>
                <w:szCs w:val="24"/>
              </w:rPr>
              <w:t>40</w:t>
            </w:r>
          </w:p>
        </w:tc>
        <w:tc>
          <w:tcPr>
            <w:tcW w:w="764" w:type="dxa"/>
          </w:tcPr>
          <w:p w:rsidR="00BD07D5" w:rsidRPr="00BD07D5" w:rsidRDefault="001565AC" w:rsidP="001565AC">
            <w:pPr>
              <w:jc w:val="center"/>
              <w:rPr>
                <w:rFonts w:ascii="Times New Roman" w:hAnsi="Times New Roman" w:cs="Times New Roman"/>
                <w:sz w:val="24"/>
                <w:szCs w:val="24"/>
              </w:rPr>
            </w:pPr>
            <w:r>
              <w:rPr>
                <w:rFonts w:ascii="Times New Roman" w:hAnsi="Times New Roman" w:cs="Times New Roman"/>
                <w:sz w:val="24"/>
                <w:szCs w:val="24"/>
              </w:rPr>
              <w:t>30</w:t>
            </w:r>
          </w:p>
        </w:tc>
        <w:tc>
          <w:tcPr>
            <w:tcW w:w="1513" w:type="dxa"/>
          </w:tcPr>
          <w:p w:rsidR="00BD07D5" w:rsidRPr="00BD07D5" w:rsidRDefault="006835C1" w:rsidP="001565AC">
            <w:pPr>
              <w:jc w:val="center"/>
              <w:rPr>
                <w:rFonts w:ascii="Times New Roman" w:hAnsi="Times New Roman" w:cs="Times New Roman"/>
                <w:sz w:val="24"/>
                <w:szCs w:val="24"/>
              </w:rPr>
            </w:pPr>
            <w:r>
              <w:rPr>
                <w:rFonts w:ascii="Times New Roman" w:hAnsi="Times New Roman" w:cs="Times New Roman"/>
                <w:sz w:val="24"/>
                <w:szCs w:val="24"/>
              </w:rPr>
              <w:t>3</w:t>
            </w:r>
            <w:r w:rsidR="00B165D6">
              <w:rPr>
                <w:rFonts w:ascii="Times New Roman" w:hAnsi="Times New Roman" w:cs="Times New Roman"/>
                <w:sz w:val="24"/>
                <w:szCs w:val="24"/>
              </w:rPr>
              <w:t>0</w:t>
            </w:r>
          </w:p>
        </w:tc>
      </w:tr>
      <w:tr w:rsidR="00BD07D5" w:rsidTr="00BD07D5">
        <w:tc>
          <w:tcPr>
            <w:tcW w:w="1947" w:type="dxa"/>
          </w:tcPr>
          <w:p w:rsidR="00BD07D5" w:rsidRPr="00BD07D5" w:rsidRDefault="00BD07D5" w:rsidP="00BD07D5">
            <w:pPr>
              <w:jc w:val="both"/>
              <w:rPr>
                <w:rFonts w:ascii="Times New Roman" w:hAnsi="Times New Roman" w:cs="Times New Roman"/>
                <w:b/>
                <w:sz w:val="24"/>
                <w:szCs w:val="24"/>
              </w:rPr>
            </w:pPr>
            <w:r>
              <w:rPr>
                <w:rFonts w:ascii="Times New Roman" w:hAnsi="Times New Roman" w:cs="Times New Roman"/>
                <w:sz w:val="24"/>
                <w:szCs w:val="24"/>
              </w:rPr>
              <w:t>влияние государственной политики</w:t>
            </w:r>
          </w:p>
        </w:tc>
        <w:tc>
          <w:tcPr>
            <w:tcW w:w="764" w:type="dxa"/>
          </w:tcPr>
          <w:p w:rsidR="00BD07D5" w:rsidRPr="00BD07D5" w:rsidRDefault="006835C1" w:rsidP="001565AC">
            <w:pPr>
              <w:jc w:val="center"/>
              <w:rPr>
                <w:rFonts w:ascii="Times New Roman" w:hAnsi="Times New Roman" w:cs="Times New Roman"/>
                <w:sz w:val="24"/>
                <w:szCs w:val="24"/>
              </w:rPr>
            </w:pPr>
            <w:r>
              <w:rPr>
                <w:rFonts w:ascii="Times New Roman" w:hAnsi="Times New Roman" w:cs="Times New Roman"/>
                <w:sz w:val="24"/>
                <w:szCs w:val="24"/>
              </w:rPr>
              <w:t>5</w:t>
            </w:r>
          </w:p>
        </w:tc>
        <w:tc>
          <w:tcPr>
            <w:tcW w:w="764" w:type="dxa"/>
          </w:tcPr>
          <w:p w:rsidR="00BD07D5" w:rsidRPr="00BD07D5" w:rsidRDefault="006835C1" w:rsidP="001565AC">
            <w:pPr>
              <w:jc w:val="center"/>
              <w:rPr>
                <w:rFonts w:ascii="Times New Roman" w:hAnsi="Times New Roman" w:cs="Times New Roman"/>
                <w:sz w:val="24"/>
                <w:szCs w:val="24"/>
              </w:rPr>
            </w:pPr>
            <w:r>
              <w:rPr>
                <w:rFonts w:ascii="Times New Roman" w:hAnsi="Times New Roman" w:cs="Times New Roman"/>
                <w:sz w:val="24"/>
                <w:szCs w:val="24"/>
              </w:rPr>
              <w:t>5</w:t>
            </w:r>
          </w:p>
        </w:tc>
        <w:tc>
          <w:tcPr>
            <w:tcW w:w="763" w:type="dxa"/>
          </w:tcPr>
          <w:p w:rsidR="00BD07D5" w:rsidRPr="00BD07D5" w:rsidRDefault="006835C1" w:rsidP="001565AC">
            <w:pPr>
              <w:jc w:val="center"/>
              <w:rPr>
                <w:rFonts w:ascii="Times New Roman" w:hAnsi="Times New Roman" w:cs="Times New Roman"/>
                <w:sz w:val="24"/>
                <w:szCs w:val="24"/>
              </w:rPr>
            </w:pPr>
            <w:r>
              <w:rPr>
                <w:rFonts w:ascii="Times New Roman" w:hAnsi="Times New Roman" w:cs="Times New Roman"/>
                <w:sz w:val="24"/>
                <w:szCs w:val="24"/>
              </w:rPr>
              <w:t>5</w:t>
            </w:r>
          </w:p>
        </w:tc>
        <w:tc>
          <w:tcPr>
            <w:tcW w:w="764" w:type="dxa"/>
          </w:tcPr>
          <w:p w:rsidR="00BD07D5" w:rsidRPr="00BD07D5" w:rsidRDefault="006835C1" w:rsidP="001565AC">
            <w:pPr>
              <w:jc w:val="center"/>
              <w:rPr>
                <w:rFonts w:ascii="Times New Roman" w:hAnsi="Times New Roman" w:cs="Times New Roman"/>
                <w:sz w:val="24"/>
                <w:szCs w:val="24"/>
              </w:rPr>
            </w:pPr>
            <w:r>
              <w:rPr>
                <w:rFonts w:ascii="Times New Roman" w:hAnsi="Times New Roman" w:cs="Times New Roman"/>
                <w:sz w:val="24"/>
                <w:szCs w:val="24"/>
              </w:rPr>
              <w:t>10</w:t>
            </w:r>
          </w:p>
        </w:tc>
        <w:tc>
          <w:tcPr>
            <w:tcW w:w="764" w:type="dxa"/>
          </w:tcPr>
          <w:p w:rsidR="00BD07D5" w:rsidRPr="00BD07D5" w:rsidRDefault="001565AC" w:rsidP="001565AC">
            <w:pPr>
              <w:jc w:val="center"/>
              <w:rPr>
                <w:rFonts w:ascii="Times New Roman" w:hAnsi="Times New Roman" w:cs="Times New Roman"/>
                <w:sz w:val="24"/>
                <w:szCs w:val="24"/>
              </w:rPr>
            </w:pPr>
            <w:r>
              <w:rPr>
                <w:rFonts w:ascii="Times New Roman" w:hAnsi="Times New Roman" w:cs="Times New Roman"/>
                <w:sz w:val="24"/>
                <w:szCs w:val="24"/>
              </w:rPr>
              <w:t>5</w:t>
            </w:r>
          </w:p>
        </w:tc>
        <w:tc>
          <w:tcPr>
            <w:tcW w:w="764" w:type="dxa"/>
          </w:tcPr>
          <w:p w:rsidR="00BD07D5" w:rsidRPr="00BD07D5" w:rsidRDefault="001565AC" w:rsidP="001565AC">
            <w:pPr>
              <w:jc w:val="center"/>
              <w:rPr>
                <w:rFonts w:ascii="Times New Roman" w:hAnsi="Times New Roman" w:cs="Times New Roman"/>
                <w:sz w:val="24"/>
                <w:szCs w:val="24"/>
              </w:rPr>
            </w:pPr>
            <w:r>
              <w:rPr>
                <w:rFonts w:ascii="Times New Roman" w:hAnsi="Times New Roman" w:cs="Times New Roman"/>
                <w:sz w:val="24"/>
                <w:szCs w:val="24"/>
              </w:rPr>
              <w:t>5</w:t>
            </w:r>
          </w:p>
        </w:tc>
        <w:tc>
          <w:tcPr>
            <w:tcW w:w="764" w:type="dxa"/>
          </w:tcPr>
          <w:p w:rsidR="00BD07D5" w:rsidRPr="00BD07D5" w:rsidRDefault="001565AC" w:rsidP="001565AC">
            <w:pPr>
              <w:jc w:val="center"/>
              <w:rPr>
                <w:rFonts w:ascii="Times New Roman" w:hAnsi="Times New Roman" w:cs="Times New Roman"/>
                <w:sz w:val="24"/>
                <w:szCs w:val="24"/>
              </w:rPr>
            </w:pPr>
            <w:r>
              <w:rPr>
                <w:rFonts w:ascii="Times New Roman" w:hAnsi="Times New Roman" w:cs="Times New Roman"/>
                <w:sz w:val="24"/>
                <w:szCs w:val="24"/>
              </w:rPr>
              <w:t>10</w:t>
            </w:r>
          </w:p>
        </w:tc>
        <w:tc>
          <w:tcPr>
            <w:tcW w:w="764" w:type="dxa"/>
          </w:tcPr>
          <w:p w:rsidR="00BD07D5" w:rsidRPr="00BD07D5" w:rsidRDefault="001565AC" w:rsidP="001565AC">
            <w:pPr>
              <w:jc w:val="center"/>
              <w:rPr>
                <w:rFonts w:ascii="Times New Roman" w:hAnsi="Times New Roman" w:cs="Times New Roman"/>
                <w:sz w:val="24"/>
                <w:szCs w:val="24"/>
              </w:rPr>
            </w:pPr>
            <w:r>
              <w:rPr>
                <w:rFonts w:ascii="Times New Roman" w:hAnsi="Times New Roman" w:cs="Times New Roman"/>
                <w:sz w:val="24"/>
                <w:szCs w:val="24"/>
              </w:rPr>
              <w:t>5</w:t>
            </w:r>
          </w:p>
        </w:tc>
        <w:tc>
          <w:tcPr>
            <w:tcW w:w="1513" w:type="dxa"/>
          </w:tcPr>
          <w:p w:rsidR="00BD07D5" w:rsidRPr="00BD07D5" w:rsidRDefault="00B165D6" w:rsidP="001565AC">
            <w:pPr>
              <w:jc w:val="center"/>
              <w:rPr>
                <w:rFonts w:ascii="Times New Roman" w:hAnsi="Times New Roman" w:cs="Times New Roman"/>
                <w:sz w:val="24"/>
                <w:szCs w:val="24"/>
              </w:rPr>
            </w:pPr>
            <w:r>
              <w:rPr>
                <w:rFonts w:ascii="Times New Roman" w:hAnsi="Times New Roman" w:cs="Times New Roman"/>
                <w:sz w:val="24"/>
                <w:szCs w:val="24"/>
              </w:rPr>
              <w:t>6</w:t>
            </w:r>
          </w:p>
        </w:tc>
      </w:tr>
      <w:tr w:rsidR="006835C1" w:rsidTr="001565AC">
        <w:tc>
          <w:tcPr>
            <w:tcW w:w="8058" w:type="dxa"/>
            <w:gridSpan w:val="9"/>
          </w:tcPr>
          <w:p w:rsidR="006835C1" w:rsidRPr="00BD07D5" w:rsidRDefault="006835C1" w:rsidP="006835C1">
            <w:pPr>
              <w:jc w:val="right"/>
              <w:rPr>
                <w:rFonts w:ascii="Times New Roman" w:hAnsi="Times New Roman" w:cs="Times New Roman"/>
                <w:sz w:val="24"/>
                <w:szCs w:val="24"/>
              </w:rPr>
            </w:pPr>
            <w:r>
              <w:rPr>
                <w:rFonts w:ascii="Times New Roman" w:hAnsi="Times New Roman" w:cs="Times New Roman"/>
                <w:sz w:val="24"/>
                <w:szCs w:val="24"/>
              </w:rPr>
              <w:t>Итого</w:t>
            </w:r>
          </w:p>
        </w:tc>
        <w:tc>
          <w:tcPr>
            <w:tcW w:w="1513" w:type="dxa"/>
          </w:tcPr>
          <w:p w:rsidR="006835C1" w:rsidRPr="00BD07D5" w:rsidRDefault="006835C1" w:rsidP="001565AC">
            <w:pPr>
              <w:jc w:val="center"/>
              <w:rPr>
                <w:rFonts w:ascii="Times New Roman" w:hAnsi="Times New Roman" w:cs="Times New Roman"/>
                <w:sz w:val="24"/>
                <w:szCs w:val="24"/>
              </w:rPr>
            </w:pPr>
            <w:r>
              <w:rPr>
                <w:rFonts w:ascii="Times New Roman" w:hAnsi="Times New Roman" w:cs="Times New Roman"/>
                <w:sz w:val="24"/>
                <w:szCs w:val="24"/>
              </w:rPr>
              <w:t>100</w:t>
            </w:r>
          </w:p>
        </w:tc>
      </w:tr>
      <w:tr w:rsidR="00BD07D5" w:rsidTr="00BD07D5">
        <w:tc>
          <w:tcPr>
            <w:tcW w:w="1947" w:type="dxa"/>
          </w:tcPr>
          <w:p w:rsidR="00BD07D5" w:rsidRDefault="00BD07D5" w:rsidP="00BD07D5">
            <w:pPr>
              <w:jc w:val="both"/>
              <w:rPr>
                <w:rFonts w:ascii="Times New Roman" w:hAnsi="Times New Roman" w:cs="Times New Roman"/>
                <w:sz w:val="24"/>
                <w:szCs w:val="24"/>
              </w:rPr>
            </w:pPr>
            <w:r>
              <w:rPr>
                <w:rFonts w:ascii="Times New Roman" w:hAnsi="Times New Roman" w:cs="Times New Roman"/>
                <w:sz w:val="24"/>
                <w:szCs w:val="24"/>
              </w:rPr>
              <w:t>Х</w:t>
            </w:r>
          </w:p>
        </w:tc>
        <w:tc>
          <w:tcPr>
            <w:tcW w:w="7624" w:type="dxa"/>
            <w:gridSpan w:val="9"/>
          </w:tcPr>
          <w:p w:rsidR="00BD07D5" w:rsidRPr="00BD07D5" w:rsidRDefault="00BD07D5" w:rsidP="001565AC">
            <w:pPr>
              <w:jc w:val="center"/>
              <w:rPr>
                <w:rFonts w:ascii="Times New Roman" w:hAnsi="Times New Roman" w:cs="Times New Roman"/>
                <w:sz w:val="24"/>
                <w:szCs w:val="24"/>
              </w:rPr>
            </w:pPr>
            <w:r>
              <w:rPr>
                <w:rFonts w:ascii="Times New Roman" w:hAnsi="Times New Roman" w:cs="Times New Roman"/>
                <w:sz w:val="24"/>
                <w:szCs w:val="24"/>
              </w:rPr>
              <w:t>Сила позиции бизнеса</w:t>
            </w:r>
          </w:p>
        </w:tc>
      </w:tr>
      <w:tr w:rsidR="00BD07D5" w:rsidTr="00BD07D5">
        <w:tc>
          <w:tcPr>
            <w:tcW w:w="1947" w:type="dxa"/>
          </w:tcPr>
          <w:p w:rsidR="00BD07D5" w:rsidRDefault="006835C1" w:rsidP="00BD07D5">
            <w:pPr>
              <w:jc w:val="both"/>
              <w:rPr>
                <w:rFonts w:ascii="Times New Roman" w:hAnsi="Times New Roman" w:cs="Times New Roman"/>
                <w:sz w:val="24"/>
                <w:szCs w:val="24"/>
              </w:rPr>
            </w:pPr>
            <w:r>
              <w:rPr>
                <w:rFonts w:ascii="Times New Roman" w:hAnsi="Times New Roman" w:cs="Times New Roman"/>
                <w:sz w:val="24"/>
                <w:szCs w:val="24"/>
              </w:rPr>
              <w:t>Относительная доля рынка</w:t>
            </w:r>
          </w:p>
        </w:tc>
        <w:tc>
          <w:tcPr>
            <w:tcW w:w="764" w:type="dxa"/>
          </w:tcPr>
          <w:p w:rsidR="00BD07D5" w:rsidRPr="00BD07D5" w:rsidRDefault="006835C1" w:rsidP="001565AC">
            <w:pPr>
              <w:jc w:val="center"/>
              <w:rPr>
                <w:rFonts w:ascii="Times New Roman" w:hAnsi="Times New Roman" w:cs="Times New Roman"/>
                <w:sz w:val="24"/>
                <w:szCs w:val="24"/>
              </w:rPr>
            </w:pPr>
            <w:r>
              <w:rPr>
                <w:rFonts w:ascii="Times New Roman" w:hAnsi="Times New Roman" w:cs="Times New Roman"/>
                <w:sz w:val="24"/>
                <w:szCs w:val="24"/>
              </w:rPr>
              <w:t>25</w:t>
            </w:r>
          </w:p>
        </w:tc>
        <w:tc>
          <w:tcPr>
            <w:tcW w:w="764" w:type="dxa"/>
          </w:tcPr>
          <w:p w:rsidR="00BD07D5" w:rsidRPr="00BD07D5" w:rsidRDefault="006835C1" w:rsidP="001565AC">
            <w:pPr>
              <w:jc w:val="center"/>
              <w:rPr>
                <w:rFonts w:ascii="Times New Roman" w:hAnsi="Times New Roman" w:cs="Times New Roman"/>
                <w:sz w:val="24"/>
                <w:szCs w:val="24"/>
              </w:rPr>
            </w:pPr>
            <w:r>
              <w:rPr>
                <w:rFonts w:ascii="Times New Roman" w:hAnsi="Times New Roman" w:cs="Times New Roman"/>
                <w:sz w:val="24"/>
                <w:szCs w:val="24"/>
              </w:rPr>
              <w:t>20</w:t>
            </w:r>
          </w:p>
        </w:tc>
        <w:tc>
          <w:tcPr>
            <w:tcW w:w="763" w:type="dxa"/>
          </w:tcPr>
          <w:p w:rsidR="00BD07D5" w:rsidRPr="00BD07D5" w:rsidRDefault="006835C1" w:rsidP="001565AC">
            <w:pPr>
              <w:jc w:val="center"/>
              <w:rPr>
                <w:rFonts w:ascii="Times New Roman" w:hAnsi="Times New Roman" w:cs="Times New Roman"/>
                <w:sz w:val="24"/>
                <w:szCs w:val="24"/>
              </w:rPr>
            </w:pPr>
            <w:r>
              <w:rPr>
                <w:rFonts w:ascii="Times New Roman" w:hAnsi="Times New Roman" w:cs="Times New Roman"/>
                <w:sz w:val="24"/>
                <w:szCs w:val="24"/>
              </w:rPr>
              <w:t>30</w:t>
            </w:r>
          </w:p>
        </w:tc>
        <w:tc>
          <w:tcPr>
            <w:tcW w:w="764" w:type="dxa"/>
          </w:tcPr>
          <w:p w:rsidR="00BD07D5" w:rsidRPr="00BD07D5" w:rsidRDefault="00B165D6" w:rsidP="001565AC">
            <w:pPr>
              <w:jc w:val="center"/>
              <w:rPr>
                <w:rFonts w:ascii="Times New Roman" w:hAnsi="Times New Roman" w:cs="Times New Roman"/>
                <w:sz w:val="24"/>
                <w:szCs w:val="24"/>
              </w:rPr>
            </w:pPr>
            <w:r>
              <w:rPr>
                <w:rFonts w:ascii="Times New Roman" w:hAnsi="Times New Roman" w:cs="Times New Roman"/>
                <w:sz w:val="24"/>
                <w:szCs w:val="24"/>
              </w:rPr>
              <w:t>20</w:t>
            </w:r>
          </w:p>
        </w:tc>
        <w:tc>
          <w:tcPr>
            <w:tcW w:w="764" w:type="dxa"/>
          </w:tcPr>
          <w:p w:rsidR="00BD07D5" w:rsidRPr="00BD07D5" w:rsidRDefault="008B0B6D" w:rsidP="001565AC">
            <w:pPr>
              <w:jc w:val="center"/>
              <w:rPr>
                <w:rFonts w:ascii="Times New Roman" w:hAnsi="Times New Roman" w:cs="Times New Roman"/>
                <w:sz w:val="24"/>
                <w:szCs w:val="24"/>
              </w:rPr>
            </w:pPr>
            <w:r>
              <w:rPr>
                <w:rFonts w:ascii="Times New Roman" w:hAnsi="Times New Roman" w:cs="Times New Roman"/>
                <w:sz w:val="24"/>
                <w:szCs w:val="24"/>
              </w:rPr>
              <w:t>20</w:t>
            </w:r>
          </w:p>
        </w:tc>
        <w:tc>
          <w:tcPr>
            <w:tcW w:w="764" w:type="dxa"/>
          </w:tcPr>
          <w:p w:rsidR="00BD07D5" w:rsidRPr="00BD07D5" w:rsidRDefault="00B165D6" w:rsidP="001565AC">
            <w:pPr>
              <w:jc w:val="center"/>
              <w:rPr>
                <w:rFonts w:ascii="Times New Roman" w:hAnsi="Times New Roman" w:cs="Times New Roman"/>
                <w:sz w:val="24"/>
                <w:szCs w:val="24"/>
              </w:rPr>
            </w:pPr>
            <w:r>
              <w:rPr>
                <w:rFonts w:ascii="Times New Roman" w:hAnsi="Times New Roman" w:cs="Times New Roman"/>
                <w:sz w:val="24"/>
                <w:szCs w:val="24"/>
              </w:rPr>
              <w:t>20</w:t>
            </w:r>
          </w:p>
        </w:tc>
        <w:tc>
          <w:tcPr>
            <w:tcW w:w="764" w:type="dxa"/>
          </w:tcPr>
          <w:p w:rsidR="00BD07D5" w:rsidRPr="00BD07D5" w:rsidRDefault="00B165D6" w:rsidP="001565AC">
            <w:pPr>
              <w:jc w:val="center"/>
              <w:rPr>
                <w:rFonts w:ascii="Times New Roman" w:hAnsi="Times New Roman" w:cs="Times New Roman"/>
                <w:sz w:val="24"/>
                <w:szCs w:val="24"/>
              </w:rPr>
            </w:pPr>
            <w:r>
              <w:rPr>
                <w:rFonts w:ascii="Times New Roman" w:hAnsi="Times New Roman" w:cs="Times New Roman"/>
                <w:sz w:val="24"/>
                <w:szCs w:val="24"/>
              </w:rPr>
              <w:t>20</w:t>
            </w:r>
          </w:p>
        </w:tc>
        <w:tc>
          <w:tcPr>
            <w:tcW w:w="764" w:type="dxa"/>
          </w:tcPr>
          <w:p w:rsidR="00BD07D5" w:rsidRPr="00BD07D5" w:rsidRDefault="008B0B6D" w:rsidP="001565AC">
            <w:pPr>
              <w:jc w:val="center"/>
              <w:rPr>
                <w:rFonts w:ascii="Times New Roman" w:hAnsi="Times New Roman" w:cs="Times New Roman"/>
                <w:sz w:val="24"/>
                <w:szCs w:val="24"/>
              </w:rPr>
            </w:pPr>
            <w:r>
              <w:rPr>
                <w:rFonts w:ascii="Times New Roman" w:hAnsi="Times New Roman" w:cs="Times New Roman"/>
                <w:sz w:val="24"/>
                <w:szCs w:val="24"/>
              </w:rPr>
              <w:t>10</w:t>
            </w:r>
          </w:p>
        </w:tc>
        <w:tc>
          <w:tcPr>
            <w:tcW w:w="1513" w:type="dxa"/>
          </w:tcPr>
          <w:p w:rsidR="00BD07D5" w:rsidRPr="00BD07D5" w:rsidRDefault="006835C1" w:rsidP="001565AC">
            <w:pPr>
              <w:jc w:val="center"/>
              <w:rPr>
                <w:rFonts w:ascii="Times New Roman" w:hAnsi="Times New Roman" w:cs="Times New Roman"/>
                <w:sz w:val="24"/>
                <w:szCs w:val="24"/>
              </w:rPr>
            </w:pPr>
            <w:r>
              <w:rPr>
                <w:rFonts w:ascii="Times New Roman" w:hAnsi="Times New Roman" w:cs="Times New Roman"/>
                <w:sz w:val="24"/>
                <w:szCs w:val="24"/>
              </w:rPr>
              <w:t>2</w:t>
            </w:r>
            <w:r w:rsidR="008B0B6D">
              <w:rPr>
                <w:rFonts w:ascii="Times New Roman" w:hAnsi="Times New Roman" w:cs="Times New Roman"/>
                <w:sz w:val="24"/>
                <w:szCs w:val="24"/>
              </w:rPr>
              <w:t>1</w:t>
            </w:r>
          </w:p>
        </w:tc>
      </w:tr>
      <w:tr w:rsidR="00BD07D5" w:rsidTr="00BD07D5">
        <w:tc>
          <w:tcPr>
            <w:tcW w:w="1947" w:type="dxa"/>
          </w:tcPr>
          <w:p w:rsidR="00BD07D5" w:rsidRDefault="006835C1" w:rsidP="00BD07D5">
            <w:pPr>
              <w:jc w:val="both"/>
              <w:rPr>
                <w:rFonts w:ascii="Times New Roman" w:hAnsi="Times New Roman" w:cs="Times New Roman"/>
                <w:sz w:val="24"/>
                <w:szCs w:val="24"/>
              </w:rPr>
            </w:pPr>
            <w:r>
              <w:rPr>
                <w:rFonts w:ascii="Times New Roman" w:hAnsi="Times New Roman" w:cs="Times New Roman"/>
                <w:sz w:val="24"/>
                <w:szCs w:val="24"/>
              </w:rPr>
              <w:t>Рост относительной доли рынка</w:t>
            </w:r>
          </w:p>
        </w:tc>
        <w:tc>
          <w:tcPr>
            <w:tcW w:w="764" w:type="dxa"/>
          </w:tcPr>
          <w:p w:rsidR="00BD07D5" w:rsidRPr="00BD07D5" w:rsidRDefault="006835C1" w:rsidP="001565AC">
            <w:pPr>
              <w:jc w:val="center"/>
              <w:rPr>
                <w:rFonts w:ascii="Times New Roman" w:hAnsi="Times New Roman" w:cs="Times New Roman"/>
                <w:sz w:val="24"/>
                <w:szCs w:val="24"/>
              </w:rPr>
            </w:pPr>
            <w:r>
              <w:rPr>
                <w:rFonts w:ascii="Times New Roman" w:hAnsi="Times New Roman" w:cs="Times New Roman"/>
                <w:sz w:val="24"/>
                <w:szCs w:val="24"/>
              </w:rPr>
              <w:t>5</w:t>
            </w:r>
          </w:p>
        </w:tc>
        <w:tc>
          <w:tcPr>
            <w:tcW w:w="764" w:type="dxa"/>
          </w:tcPr>
          <w:p w:rsidR="00BD07D5" w:rsidRPr="00BD07D5" w:rsidRDefault="006835C1" w:rsidP="001565AC">
            <w:pPr>
              <w:jc w:val="center"/>
              <w:rPr>
                <w:rFonts w:ascii="Times New Roman" w:hAnsi="Times New Roman" w:cs="Times New Roman"/>
                <w:sz w:val="24"/>
                <w:szCs w:val="24"/>
              </w:rPr>
            </w:pPr>
            <w:r>
              <w:rPr>
                <w:rFonts w:ascii="Times New Roman" w:hAnsi="Times New Roman" w:cs="Times New Roman"/>
                <w:sz w:val="24"/>
                <w:szCs w:val="24"/>
              </w:rPr>
              <w:t>5</w:t>
            </w:r>
          </w:p>
        </w:tc>
        <w:tc>
          <w:tcPr>
            <w:tcW w:w="763" w:type="dxa"/>
          </w:tcPr>
          <w:p w:rsidR="00BD07D5" w:rsidRPr="00BD07D5" w:rsidRDefault="006835C1" w:rsidP="001565AC">
            <w:pPr>
              <w:jc w:val="center"/>
              <w:rPr>
                <w:rFonts w:ascii="Times New Roman" w:hAnsi="Times New Roman" w:cs="Times New Roman"/>
                <w:sz w:val="24"/>
                <w:szCs w:val="24"/>
              </w:rPr>
            </w:pPr>
            <w:r>
              <w:rPr>
                <w:rFonts w:ascii="Times New Roman" w:hAnsi="Times New Roman" w:cs="Times New Roman"/>
                <w:sz w:val="24"/>
                <w:szCs w:val="24"/>
              </w:rPr>
              <w:t>0</w:t>
            </w:r>
          </w:p>
        </w:tc>
        <w:tc>
          <w:tcPr>
            <w:tcW w:w="764" w:type="dxa"/>
          </w:tcPr>
          <w:p w:rsidR="00BD07D5" w:rsidRPr="00BD07D5" w:rsidRDefault="00B165D6" w:rsidP="001565AC">
            <w:pPr>
              <w:jc w:val="center"/>
              <w:rPr>
                <w:rFonts w:ascii="Times New Roman" w:hAnsi="Times New Roman" w:cs="Times New Roman"/>
                <w:sz w:val="24"/>
                <w:szCs w:val="24"/>
              </w:rPr>
            </w:pPr>
            <w:r>
              <w:rPr>
                <w:rFonts w:ascii="Times New Roman" w:hAnsi="Times New Roman" w:cs="Times New Roman"/>
                <w:sz w:val="24"/>
                <w:szCs w:val="24"/>
              </w:rPr>
              <w:t>5</w:t>
            </w:r>
          </w:p>
        </w:tc>
        <w:tc>
          <w:tcPr>
            <w:tcW w:w="764" w:type="dxa"/>
          </w:tcPr>
          <w:p w:rsidR="00BD07D5" w:rsidRPr="00BD07D5" w:rsidRDefault="00B165D6" w:rsidP="001565AC">
            <w:pPr>
              <w:jc w:val="center"/>
              <w:rPr>
                <w:rFonts w:ascii="Times New Roman" w:hAnsi="Times New Roman" w:cs="Times New Roman"/>
                <w:sz w:val="24"/>
                <w:szCs w:val="24"/>
              </w:rPr>
            </w:pPr>
            <w:r>
              <w:rPr>
                <w:rFonts w:ascii="Times New Roman" w:hAnsi="Times New Roman" w:cs="Times New Roman"/>
                <w:sz w:val="24"/>
                <w:szCs w:val="24"/>
              </w:rPr>
              <w:t>10</w:t>
            </w:r>
          </w:p>
        </w:tc>
        <w:tc>
          <w:tcPr>
            <w:tcW w:w="764" w:type="dxa"/>
          </w:tcPr>
          <w:p w:rsidR="00BD07D5" w:rsidRPr="00BD07D5" w:rsidRDefault="00B165D6" w:rsidP="001565AC">
            <w:pPr>
              <w:jc w:val="center"/>
              <w:rPr>
                <w:rFonts w:ascii="Times New Roman" w:hAnsi="Times New Roman" w:cs="Times New Roman"/>
                <w:sz w:val="24"/>
                <w:szCs w:val="24"/>
              </w:rPr>
            </w:pPr>
            <w:r>
              <w:rPr>
                <w:rFonts w:ascii="Times New Roman" w:hAnsi="Times New Roman" w:cs="Times New Roman"/>
                <w:sz w:val="24"/>
                <w:szCs w:val="24"/>
              </w:rPr>
              <w:t>5</w:t>
            </w:r>
          </w:p>
        </w:tc>
        <w:tc>
          <w:tcPr>
            <w:tcW w:w="764" w:type="dxa"/>
          </w:tcPr>
          <w:p w:rsidR="00BD07D5" w:rsidRPr="00BD07D5" w:rsidRDefault="00B165D6" w:rsidP="001565AC">
            <w:pPr>
              <w:jc w:val="center"/>
              <w:rPr>
                <w:rFonts w:ascii="Times New Roman" w:hAnsi="Times New Roman" w:cs="Times New Roman"/>
                <w:sz w:val="24"/>
                <w:szCs w:val="24"/>
              </w:rPr>
            </w:pPr>
            <w:r>
              <w:rPr>
                <w:rFonts w:ascii="Times New Roman" w:hAnsi="Times New Roman" w:cs="Times New Roman"/>
                <w:sz w:val="24"/>
                <w:szCs w:val="24"/>
              </w:rPr>
              <w:t>10</w:t>
            </w:r>
          </w:p>
        </w:tc>
        <w:tc>
          <w:tcPr>
            <w:tcW w:w="764" w:type="dxa"/>
          </w:tcPr>
          <w:p w:rsidR="00BD07D5" w:rsidRPr="00BD07D5" w:rsidRDefault="00B165D6" w:rsidP="00B165D6">
            <w:pPr>
              <w:jc w:val="center"/>
              <w:rPr>
                <w:rFonts w:ascii="Times New Roman" w:hAnsi="Times New Roman" w:cs="Times New Roman"/>
                <w:sz w:val="24"/>
                <w:szCs w:val="24"/>
              </w:rPr>
            </w:pPr>
            <w:r>
              <w:rPr>
                <w:rFonts w:ascii="Times New Roman" w:hAnsi="Times New Roman" w:cs="Times New Roman"/>
                <w:sz w:val="24"/>
                <w:szCs w:val="24"/>
              </w:rPr>
              <w:t>5</w:t>
            </w:r>
          </w:p>
        </w:tc>
        <w:tc>
          <w:tcPr>
            <w:tcW w:w="1513" w:type="dxa"/>
          </w:tcPr>
          <w:p w:rsidR="00BD07D5" w:rsidRPr="00BD07D5" w:rsidRDefault="008B0B6D" w:rsidP="001565AC">
            <w:pPr>
              <w:jc w:val="center"/>
              <w:rPr>
                <w:rFonts w:ascii="Times New Roman" w:hAnsi="Times New Roman" w:cs="Times New Roman"/>
                <w:sz w:val="24"/>
                <w:szCs w:val="24"/>
              </w:rPr>
            </w:pPr>
            <w:r>
              <w:rPr>
                <w:rFonts w:ascii="Times New Roman" w:hAnsi="Times New Roman" w:cs="Times New Roman"/>
                <w:sz w:val="24"/>
                <w:szCs w:val="24"/>
              </w:rPr>
              <w:t>6</w:t>
            </w:r>
          </w:p>
        </w:tc>
      </w:tr>
      <w:tr w:rsidR="00BD07D5" w:rsidTr="00BD07D5">
        <w:tc>
          <w:tcPr>
            <w:tcW w:w="1947" w:type="dxa"/>
          </w:tcPr>
          <w:p w:rsidR="00BD07D5" w:rsidRDefault="006835C1" w:rsidP="00BD07D5">
            <w:pPr>
              <w:jc w:val="both"/>
              <w:rPr>
                <w:rFonts w:ascii="Times New Roman" w:hAnsi="Times New Roman" w:cs="Times New Roman"/>
                <w:sz w:val="24"/>
                <w:szCs w:val="24"/>
              </w:rPr>
            </w:pPr>
            <w:r>
              <w:rPr>
                <w:rFonts w:ascii="Times New Roman" w:hAnsi="Times New Roman" w:cs="Times New Roman"/>
                <w:sz w:val="24"/>
                <w:szCs w:val="24"/>
              </w:rPr>
              <w:t>Качество продукции</w:t>
            </w:r>
          </w:p>
        </w:tc>
        <w:tc>
          <w:tcPr>
            <w:tcW w:w="764" w:type="dxa"/>
          </w:tcPr>
          <w:p w:rsidR="00BD07D5" w:rsidRPr="00BD07D5" w:rsidRDefault="006835C1" w:rsidP="001565AC">
            <w:pPr>
              <w:jc w:val="center"/>
              <w:rPr>
                <w:rFonts w:ascii="Times New Roman" w:hAnsi="Times New Roman" w:cs="Times New Roman"/>
                <w:sz w:val="24"/>
                <w:szCs w:val="24"/>
              </w:rPr>
            </w:pPr>
            <w:r>
              <w:rPr>
                <w:rFonts w:ascii="Times New Roman" w:hAnsi="Times New Roman" w:cs="Times New Roman"/>
                <w:sz w:val="24"/>
                <w:szCs w:val="24"/>
              </w:rPr>
              <w:t>30</w:t>
            </w:r>
          </w:p>
        </w:tc>
        <w:tc>
          <w:tcPr>
            <w:tcW w:w="764" w:type="dxa"/>
          </w:tcPr>
          <w:p w:rsidR="00BD07D5" w:rsidRPr="00BD07D5" w:rsidRDefault="006835C1" w:rsidP="001565AC">
            <w:pPr>
              <w:jc w:val="center"/>
              <w:rPr>
                <w:rFonts w:ascii="Times New Roman" w:hAnsi="Times New Roman" w:cs="Times New Roman"/>
                <w:sz w:val="24"/>
                <w:szCs w:val="24"/>
              </w:rPr>
            </w:pPr>
            <w:r>
              <w:rPr>
                <w:rFonts w:ascii="Times New Roman" w:hAnsi="Times New Roman" w:cs="Times New Roman"/>
                <w:sz w:val="24"/>
                <w:szCs w:val="24"/>
              </w:rPr>
              <w:t>25</w:t>
            </w:r>
          </w:p>
        </w:tc>
        <w:tc>
          <w:tcPr>
            <w:tcW w:w="763" w:type="dxa"/>
          </w:tcPr>
          <w:p w:rsidR="00BD07D5" w:rsidRPr="00BD07D5" w:rsidRDefault="006835C1" w:rsidP="001565AC">
            <w:pPr>
              <w:jc w:val="center"/>
              <w:rPr>
                <w:rFonts w:ascii="Times New Roman" w:hAnsi="Times New Roman" w:cs="Times New Roman"/>
                <w:sz w:val="24"/>
                <w:szCs w:val="24"/>
              </w:rPr>
            </w:pPr>
            <w:r>
              <w:rPr>
                <w:rFonts w:ascii="Times New Roman" w:hAnsi="Times New Roman" w:cs="Times New Roman"/>
                <w:sz w:val="24"/>
                <w:szCs w:val="24"/>
              </w:rPr>
              <w:t>25</w:t>
            </w:r>
          </w:p>
        </w:tc>
        <w:tc>
          <w:tcPr>
            <w:tcW w:w="764" w:type="dxa"/>
          </w:tcPr>
          <w:p w:rsidR="00BD07D5" w:rsidRPr="00BD07D5" w:rsidRDefault="00B165D6" w:rsidP="001565AC">
            <w:pPr>
              <w:jc w:val="center"/>
              <w:rPr>
                <w:rFonts w:ascii="Times New Roman" w:hAnsi="Times New Roman" w:cs="Times New Roman"/>
                <w:sz w:val="24"/>
                <w:szCs w:val="24"/>
              </w:rPr>
            </w:pPr>
            <w:r>
              <w:rPr>
                <w:rFonts w:ascii="Times New Roman" w:hAnsi="Times New Roman" w:cs="Times New Roman"/>
                <w:sz w:val="24"/>
                <w:szCs w:val="24"/>
              </w:rPr>
              <w:t>20</w:t>
            </w:r>
          </w:p>
        </w:tc>
        <w:tc>
          <w:tcPr>
            <w:tcW w:w="764" w:type="dxa"/>
          </w:tcPr>
          <w:p w:rsidR="00BD07D5" w:rsidRPr="00BD07D5" w:rsidRDefault="008B0B6D" w:rsidP="001565AC">
            <w:pPr>
              <w:jc w:val="center"/>
              <w:rPr>
                <w:rFonts w:ascii="Times New Roman" w:hAnsi="Times New Roman" w:cs="Times New Roman"/>
                <w:sz w:val="24"/>
                <w:szCs w:val="24"/>
              </w:rPr>
            </w:pPr>
            <w:r>
              <w:rPr>
                <w:rFonts w:ascii="Times New Roman" w:hAnsi="Times New Roman" w:cs="Times New Roman"/>
                <w:sz w:val="24"/>
                <w:szCs w:val="24"/>
              </w:rPr>
              <w:t>25</w:t>
            </w:r>
          </w:p>
        </w:tc>
        <w:tc>
          <w:tcPr>
            <w:tcW w:w="764" w:type="dxa"/>
          </w:tcPr>
          <w:p w:rsidR="00BD07D5" w:rsidRPr="00BD07D5" w:rsidRDefault="00B165D6" w:rsidP="001565AC">
            <w:pPr>
              <w:jc w:val="center"/>
              <w:rPr>
                <w:rFonts w:ascii="Times New Roman" w:hAnsi="Times New Roman" w:cs="Times New Roman"/>
                <w:sz w:val="24"/>
                <w:szCs w:val="24"/>
              </w:rPr>
            </w:pPr>
            <w:r>
              <w:rPr>
                <w:rFonts w:ascii="Times New Roman" w:hAnsi="Times New Roman" w:cs="Times New Roman"/>
                <w:sz w:val="24"/>
                <w:szCs w:val="24"/>
              </w:rPr>
              <w:t>25</w:t>
            </w:r>
          </w:p>
        </w:tc>
        <w:tc>
          <w:tcPr>
            <w:tcW w:w="764" w:type="dxa"/>
          </w:tcPr>
          <w:p w:rsidR="00BD07D5" w:rsidRPr="00BD07D5" w:rsidRDefault="008B0B6D" w:rsidP="001565AC">
            <w:pPr>
              <w:jc w:val="center"/>
              <w:rPr>
                <w:rFonts w:ascii="Times New Roman" w:hAnsi="Times New Roman" w:cs="Times New Roman"/>
                <w:sz w:val="24"/>
                <w:szCs w:val="24"/>
              </w:rPr>
            </w:pPr>
            <w:r>
              <w:rPr>
                <w:rFonts w:ascii="Times New Roman" w:hAnsi="Times New Roman" w:cs="Times New Roman"/>
                <w:sz w:val="24"/>
                <w:szCs w:val="24"/>
              </w:rPr>
              <w:t>25</w:t>
            </w:r>
          </w:p>
        </w:tc>
        <w:tc>
          <w:tcPr>
            <w:tcW w:w="764" w:type="dxa"/>
          </w:tcPr>
          <w:p w:rsidR="00BD07D5" w:rsidRPr="00BD07D5" w:rsidRDefault="00B165D6" w:rsidP="001565AC">
            <w:pPr>
              <w:jc w:val="center"/>
              <w:rPr>
                <w:rFonts w:ascii="Times New Roman" w:hAnsi="Times New Roman" w:cs="Times New Roman"/>
                <w:sz w:val="24"/>
                <w:szCs w:val="24"/>
              </w:rPr>
            </w:pPr>
            <w:r>
              <w:rPr>
                <w:rFonts w:ascii="Times New Roman" w:hAnsi="Times New Roman" w:cs="Times New Roman"/>
                <w:sz w:val="24"/>
                <w:szCs w:val="24"/>
              </w:rPr>
              <w:t>25</w:t>
            </w:r>
          </w:p>
        </w:tc>
        <w:tc>
          <w:tcPr>
            <w:tcW w:w="1513" w:type="dxa"/>
          </w:tcPr>
          <w:p w:rsidR="00BD07D5" w:rsidRPr="00BD07D5" w:rsidRDefault="006835C1" w:rsidP="008B0B6D">
            <w:pPr>
              <w:jc w:val="center"/>
              <w:rPr>
                <w:rFonts w:ascii="Times New Roman" w:hAnsi="Times New Roman" w:cs="Times New Roman"/>
                <w:sz w:val="24"/>
                <w:szCs w:val="24"/>
              </w:rPr>
            </w:pPr>
            <w:r>
              <w:rPr>
                <w:rFonts w:ascii="Times New Roman" w:hAnsi="Times New Roman" w:cs="Times New Roman"/>
                <w:sz w:val="24"/>
                <w:szCs w:val="24"/>
              </w:rPr>
              <w:t>2</w:t>
            </w:r>
            <w:r w:rsidR="008B0B6D">
              <w:rPr>
                <w:rFonts w:ascii="Times New Roman" w:hAnsi="Times New Roman" w:cs="Times New Roman"/>
                <w:sz w:val="24"/>
                <w:szCs w:val="24"/>
              </w:rPr>
              <w:t>4</w:t>
            </w:r>
          </w:p>
        </w:tc>
      </w:tr>
      <w:tr w:rsidR="008B0B6D" w:rsidTr="00BD07D5">
        <w:tc>
          <w:tcPr>
            <w:tcW w:w="1947" w:type="dxa"/>
          </w:tcPr>
          <w:p w:rsidR="008B0B6D" w:rsidRDefault="008B0B6D" w:rsidP="00BD07D5">
            <w:pPr>
              <w:jc w:val="both"/>
              <w:rPr>
                <w:rFonts w:ascii="Times New Roman" w:hAnsi="Times New Roman" w:cs="Times New Roman"/>
                <w:sz w:val="24"/>
                <w:szCs w:val="24"/>
              </w:rPr>
            </w:pPr>
            <w:r>
              <w:rPr>
                <w:rFonts w:ascii="Times New Roman" w:hAnsi="Times New Roman" w:cs="Times New Roman"/>
                <w:sz w:val="24"/>
                <w:szCs w:val="24"/>
              </w:rPr>
              <w:t>Рентабельность продукции</w:t>
            </w:r>
          </w:p>
        </w:tc>
        <w:tc>
          <w:tcPr>
            <w:tcW w:w="764" w:type="dxa"/>
          </w:tcPr>
          <w:p w:rsidR="008B0B6D" w:rsidRDefault="008B0B6D" w:rsidP="001565AC">
            <w:pPr>
              <w:jc w:val="center"/>
              <w:rPr>
                <w:rFonts w:ascii="Times New Roman" w:hAnsi="Times New Roman" w:cs="Times New Roman"/>
                <w:sz w:val="24"/>
                <w:szCs w:val="24"/>
              </w:rPr>
            </w:pPr>
            <w:r>
              <w:rPr>
                <w:rFonts w:ascii="Times New Roman" w:hAnsi="Times New Roman" w:cs="Times New Roman"/>
                <w:sz w:val="24"/>
                <w:szCs w:val="24"/>
              </w:rPr>
              <w:t>15</w:t>
            </w:r>
          </w:p>
        </w:tc>
        <w:tc>
          <w:tcPr>
            <w:tcW w:w="764" w:type="dxa"/>
          </w:tcPr>
          <w:p w:rsidR="008B0B6D" w:rsidRDefault="008B0B6D" w:rsidP="001565AC">
            <w:pPr>
              <w:jc w:val="center"/>
              <w:rPr>
                <w:rFonts w:ascii="Times New Roman" w:hAnsi="Times New Roman" w:cs="Times New Roman"/>
                <w:sz w:val="24"/>
                <w:szCs w:val="24"/>
              </w:rPr>
            </w:pPr>
            <w:r>
              <w:rPr>
                <w:rFonts w:ascii="Times New Roman" w:hAnsi="Times New Roman" w:cs="Times New Roman"/>
                <w:sz w:val="24"/>
                <w:szCs w:val="24"/>
              </w:rPr>
              <w:t>15</w:t>
            </w:r>
          </w:p>
        </w:tc>
        <w:tc>
          <w:tcPr>
            <w:tcW w:w="763" w:type="dxa"/>
          </w:tcPr>
          <w:p w:rsidR="008B0B6D" w:rsidRDefault="008B0B6D" w:rsidP="001565AC">
            <w:pPr>
              <w:jc w:val="center"/>
              <w:rPr>
                <w:rFonts w:ascii="Times New Roman" w:hAnsi="Times New Roman" w:cs="Times New Roman"/>
                <w:sz w:val="24"/>
                <w:szCs w:val="24"/>
              </w:rPr>
            </w:pPr>
            <w:r>
              <w:rPr>
                <w:rFonts w:ascii="Times New Roman" w:hAnsi="Times New Roman" w:cs="Times New Roman"/>
                <w:sz w:val="24"/>
                <w:szCs w:val="24"/>
              </w:rPr>
              <w:t>25</w:t>
            </w:r>
          </w:p>
        </w:tc>
        <w:tc>
          <w:tcPr>
            <w:tcW w:w="764" w:type="dxa"/>
          </w:tcPr>
          <w:p w:rsidR="008B0B6D" w:rsidRDefault="008B0B6D" w:rsidP="001565AC">
            <w:pPr>
              <w:jc w:val="center"/>
              <w:rPr>
                <w:rFonts w:ascii="Times New Roman" w:hAnsi="Times New Roman" w:cs="Times New Roman"/>
                <w:sz w:val="24"/>
                <w:szCs w:val="24"/>
              </w:rPr>
            </w:pPr>
            <w:r>
              <w:rPr>
                <w:rFonts w:ascii="Times New Roman" w:hAnsi="Times New Roman" w:cs="Times New Roman"/>
                <w:sz w:val="24"/>
                <w:szCs w:val="24"/>
              </w:rPr>
              <w:t>20</w:t>
            </w:r>
          </w:p>
        </w:tc>
        <w:tc>
          <w:tcPr>
            <w:tcW w:w="764" w:type="dxa"/>
          </w:tcPr>
          <w:p w:rsidR="008B0B6D" w:rsidRDefault="008B0B6D" w:rsidP="001565AC">
            <w:pPr>
              <w:jc w:val="center"/>
              <w:rPr>
                <w:rFonts w:ascii="Times New Roman" w:hAnsi="Times New Roman" w:cs="Times New Roman"/>
                <w:sz w:val="24"/>
                <w:szCs w:val="24"/>
              </w:rPr>
            </w:pPr>
            <w:r>
              <w:rPr>
                <w:rFonts w:ascii="Times New Roman" w:hAnsi="Times New Roman" w:cs="Times New Roman"/>
                <w:sz w:val="24"/>
                <w:szCs w:val="24"/>
              </w:rPr>
              <w:t>25</w:t>
            </w:r>
          </w:p>
        </w:tc>
        <w:tc>
          <w:tcPr>
            <w:tcW w:w="764" w:type="dxa"/>
          </w:tcPr>
          <w:p w:rsidR="008B0B6D" w:rsidRDefault="008B0B6D" w:rsidP="001565AC">
            <w:pPr>
              <w:jc w:val="center"/>
              <w:rPr>
                <w:rFonts w:ascii="Times New Roman" w:hAnsi="Times New Roman" w:cs="Times New Roman"/>
                <w:sz w:val="24"/>
                <w:szCs w:val="24"/>
              </w:rPr>
            </w:pPr>
            <w:r>
              <w:rPr>
                <w:rFonts w:ascii="Times New Roman" w:hAnsi="Times New Roman" w:cs="Times New Roman"/>
                <w:sz w:val="24"/>
                <w:szCs w:val="24"/>
              </w:rPr>
              <w:t>20</w:t>
            </w:r>
          </w:p>
        </w:tc>
        <w:tc>
          <w:tcPr>
            <w:tcW w:w="764" w:type="dxa"/>
          </w:tcPr>
          <w:p w:rsidR="008B0B6D" w:rsidRDefault="008B0B6D" w:rsidP="001565AC">
            <w:pPr>
              <w:jc w:val="center"/>
              <w:rPr>
                <w:rFonts w:ascii="Times New Roman" w:hAnsi="Times New Roman" w:cs="Times New Roman"/>
                <w:sz w:val="24"/>
                <w:szCs w:val="24"/>
              </w:rPr>
            </w:pPr>
            <w:r>
              <w:rPr>
                <w:rFonts w:ascii="Times New Roman" w:hAnsi="Times New Roman" w:cs="Times New Roman"/>
                <w:sz w:val="24"/>
                <w:szCs w:val="24"/>
              </w:rPr>
              <w:t>15</w:t>
            </w:r>
          </w:p>
        </w:tc>
        <w:tc>
          <w:tcPr>
            <w:tcW w:w="764" w:type="dxa"/>
          </w:tcPr>
          <w:p w:rsidR="008B0B6D" w:rsidRDefault="008B0B6D" w:rsidP="001565AC">
            <w:pPr>
              <w:jc w:val="center"/>
              <w:rPr>
                <w:rFonts w:ascii="Times New Roman" w:hAnsi="Times New Roman" w:cs="Times New Roman"/>
                <w:sz w:val="24"/>
                <w:szCs w:val="24"/>
              </w:rPr>
            </w:pPr>
            <w:r>
              <w:rPr>
                <w:rFonts w:ascii="Times New Roman" w:hAnsi="Times New Roman" w:cs="Times New Roman"/>
                <w:sz w:val="24"/>
                <w:szCs w:val="24"/>
              </w:rPr>
              <w:t>25</w:t>
            </w:r>
          </w:p>
        </w:tc>
        <w:tc>
          <w:tcPr>
            <w:tcW w:w="1513" w:type="dxa"/>
          </w:tcPr>
          <w:p w:rsidR="008B0B6D" w:rsidRDefault="008B0B6D" w:rsidP="001565AC">
            <w:pPr>
              <w:jc w:val="center"/>
              <w:rPr>
                <w:rFonts w:ascii="Times New Roman" w:hAnsi="Times New Roman" w:cs="Times New Roman"/>
                <w:sz w:val="24"/>
                <w:szCs w:val="24"/>
              </w:rPr>
            </w:pPr>
            <w:r>
              <w:rPr>
                <w:rFonts w:ascii="Times New Roman" w:hAnsi="Times New Roman" w:cs="Times New Roman"/>
                <w:sz w:val="24"/>
                <w:szCs w:val="24"/>
              </w:rPr>
              <w:t>20</w:t>
            </w:r>
          </w:p>
        </w:tc>
      </w:tr>
      <w:tr w:rsidR="00BD07D5" w:rsidTr="00BD07D5">
        <w:tc>
          <w:tcPr>
            <w:tcW w:w="1947" w:type="dxa"/>
          </w:tcPr>
          <w:p w:rsidR="00BD07D5" w:rsidRDefault="006835C1" w:rsidP="00BD07D5">
            <w:pPr>
              <w:jc w:val="both"/>
              <w:rPr>
                <w:rFonts w:ascii="Times New Roman" w:hAnsi="Times New Roman" w:cs="Times New Roman"/>
                <w:sz w:val="24"/>
                <w:szCs w:val="24"/>
              </w:rPr>
            </w:pPr>
            <w:r>
              <w:rPr>
                <w:rFonts w:ascii="Times New Roman" w:hAnsi="Times New Roman" w:cs="Times New Roman"/>
                <w:sz w:val="24"/>
                <w:szCs w:val="24"/>
              </w:rPr>
              <w:t>Широта ассортимента</w:t>
            </w:r>
          </w:p>
        </w:tc>
        <w:tc>
          <w:tcPr>
            <w:tcW w:w="764" w:type="dxa"/>
          </w:tcPr>
          <w:p w:rsidR="00BD07D5" w:rsidRPr="00BD07D5" w:rsidRDefault="006835C1" w:rsidP="001565AC">
            <w:pPr>
              <w:jc w:val="center"/>
              <w:rPr>
                <w:rFonts w:ascii="Times New Roman" w:hAnsi="Times New Roman" w:cs="Times New Roman"/>
                <w:sz w:val="24"/>
                <w:szCs w:val="24"/>
              </w:rPr>
            </w:pPr>
            <w:r>
              <w:rPr>
                <w:rFonts w:ascii="Times New Roman" w:hAnsi="Times New Roman" w:cs="Times New Roman"/>
                <w:sz w:val="24"/>
                <w:szCs w:val="24"/>
              </w:rPr>
              <w:t>10</w:t>
            </w:r>
          </w:p>
        </w:tc>
        <w:tc>
          <w:tcPr>
            <w:tcW w:w="764" w:type="dxa"/>
          </w:tcPr>
          <w:p w:rsidR="00BD07D5" w:rsidRPr="00BD07D5" w:rsidRDefault="006835C1" w:rsidP="001565AC">
            <w:pPr>
              <w:jc w:val="center"/>
              <w:rPr>
                <w:rFonts w:ascii="Times New Roman" w:hAnsi="Times New Roman" w:cs="Times New Roman"/>
                <w:sz w:val="24"/>
                <w:szCs w:val="24"/>
              </w:rPr>
            </w:pPr>
            <w:r>
              <w:rPr>
                <w:rFonts w:ascii="Times New Roman" w:hAnsi="Times New Roman" w:cs="Times New Roman"/>
                <w:sz w:val="24"/>
                <w:szCs w:val="24"/>
              </w:rPr>
              <w:t>15</w:t>
            </w:r>
          </w:p>
        </w:tc>
        <w:tc>
          <w:tcPr>
            <w:tcW w:w="763" w:type="dxa"/>
          </w:tcPr>
          <w:p w:rsidR="00BD07D5" w:rsidRPr="00BD07D5" w:rsidRDefault="008B0B6D" w:rsidP="001565AC">
            <w:pPr>
              <w:jc w:val="center"/>
              <w:rPr>
                <w:rFonts w:ascii="Times New Roman" w:hAnsi="Times New Roman" w:cs="Times New Roman"/>
                <w:sz w:val="24"/>
                <w:szCs w:val="24"/>
              </w:rPr>
            </w:pPr>
            <w:r>
              <w:rPr>
                <w:rFonts w:ascii="Times New Roman" w:hAnsi="Times New Roman" w:cs="Times New Roman"/>
                <w:sz w:val="24"/>
                <w:szCs w:val="24"/>
              </w:rPr>
              <w:t>25</w:t>
            </w:r>
          </w:p>
        </w:tc>
        <w:tc>
          <w:tcPr>
            <w:tcW w:w="764" w:type="dxa"/>
          </w:tcPr>
          <w:p w:rsidR="00BD07D5" w:rsidRPr="00BD07D5" w:rsidRDefault="00B165D6" w:rsidP="001565AC">
            <w:pPr>
              <w:jc w:val="center"/>
              <w:rPr>
                <w:rFonts w:ascii="Times New Roman" w:hAnsi="Times New Roman" w:cs="Times New Roman"/>
                <w:sz w:val="24"/>
                <w:szCs w:val="24"/>
              </w:rPr>
            </w:pPr>
            <w:r>
              <w:rPr>
                <w:rFonts w:ascii="Times New Roman" w:hAnsi="Times New Roman" w:cs="Times New Roman"/>
                <w:sz w:val="24"/>
                <w:szCs w:val="24"/>
              </w:rPr>
              <w:t>20</w:t>
            </w:r>
          </w:p>
        </w:tc>
        <w:tc>
          <w:tcPr>
            <w:tcW w:w="764" w:type="dxa"/>
          </w:tcPr>
          <w:p w:rsidR="00BD07D5" w:rsidRPr="00BD07D5" w:rsidRDefault="00B165D6" w:rsidP="001565AC">
            <w:pPr>
              <w:jc w:val="center"/>
              <w:rPr>
                <w:rFonts w:ascii="Times New Roman" w:hAnsi="Times New Roman" w:cs="Times New Roman"/>
                <w:sz w:val="24"/>
                <w:szCs w:val="24"/>
              </w:rPr>
            </w:pPr>
            <w:r>
              <w:rPr>
                <w:rFonts w:ascii="Times New Roman" w:hAnsi="Times New Roman" w:cs="Times New Roman"/>
                <w:sz w:val="24"/>
                <w:szCs w:val="24"/>
              </w:rPr>
              <w:t>10</w:t>
            </w:r>
          </w:p>
        </w:tc>
        <w:tc>
          <w:tcPr>
            <w:tcW w:w="764" w:type="dxa"/>
          </w:tcPr>
          <w:p w:rsidR="00BD07D5" w:rsidRPr="00BD07D5" w:rsidRDefault="00B165D6" w:rsidP="008B0B6D">
            <w:pPr>
              <w:jc w:val="center"/>
              <w:rPr>
                <w:rFonts w:ascii="Times New Roman" w:hAnsi="Times New Roman" w:cs="Times New Roman"/>
                <w:sz w:val="24"/>
                <w:szCs w:val="24"/>
              </w:rPr>
            </w:pPr>
            <w:r>
              <w:rPr>
                <w:rFonts w:ascii="Times New Roman" w:hAnsi="Times New Roman" w:cs="Times New Roman"/>
                <w:sz w:val="24"/>
                <w:szCs w:val="24"/>
              </w:rPr>
              <w:t>1</w:t>
            </w:r>
            <w:r w:rsidR="008B0B6D">
              <w:rPr>
                <w:rFonts w:ascii="Times New Roman" w:hAnsi="Times New Roman" w:cs="Times New Roman"/>
                <w:sz w:val="24"/>
                <w:szCs w:val="24"/>
              </w:rPr>
              <w:t>0</w:t>
            </w:r>
          </w:p>
        </w:tc>
        <w:tc>
          <w:tcPr>
            <w:tcW w:w="764" w:type="dxa"/>
          </w:tcPr>
          <w:p w:rsidR="00BD07D5" w:rsidRPr="00BD07D5" w:rsidRDefault="008B0B6D" w:rsidP="001565AC">
            <w:pPr>
              <w:jc w:val="center"/>
              <w:rPr>
                <w:rFonts w:ascii="Times New Roman" w:hAnsi="Times New Roman" w:cs="Times New Roman"/>
                <w:sz w:val="24"/>
                <w:szCs w:val="24"/>
              </w:rPr>
            </w:pPr>
            <w:r>
              <w:rPr>
                <w:rFonts w:ascii="Times New Roman" w:hAnsi="Times New Roman" w:cs="Times New Roman"/>
                <w:sz w:val="24"/>
                <w:szCs w:val="24"/>
              </w:rPr>
              <w:t>20</w:t>
            </w:r>
          </w:p>
        </w:tc>
        <w:tc>
          <w:tcPr>
            <w:tcW w:w="764" w:type="dxa"/>
          </w:tcPr>
          <w:p w:rsidR="00BD07D5" w:rsidRPr="00BD07D5" w:rsidRDefault="008B0B6D" w:rsidP="001565AC">
            <w:pPr>
              <w:jc w:val="center"/>
              <w:rPr>
                <w:rFonts w:ascii="Times New Roman" w:hAnsi="Times New Roman" w:cs="Times New Roman"/>
                <w:sz w:val="24"/>
                <w:szCs w:val="24"/>
              </w:rPr>
            </w:pPr>
            <w:r>
              <w:rPr>
                <w:rFonts w:ascii="Times New Roman" w:hAnsi="Times New Roman" w:cs="Times New Roman"/>
                <w:sz w:val="24"/>
                <w:szCs w:val="24"/>
              </w:rPr>
              <w:t>15</w:t>
            </w:r>
          </w:p>
        </w:tc>
        <w:tc>
          <w:tcPr>
            <w:tcW w:w="1513" w:type="dxa"/>
          </w:tcPr>
          <w:p w:rsidR="00BD07D5" w:rsidRPr="00BD07D5" w:rsidRDefault="006835C1" w:rsidP="001565AC">
            <w:pPr>
              <w:jc w:val="center"/>
              <w:rPr>
                <w:rFonts w:ascii="Times New Roman" w:hAnsi="Times New Roman" w:cs="Times New Roman"/>
                <w:sz w:val="24"/>
                <w:szCs w:val="24"/>
              </w:rPr>
            </w:pPr>
            <w:r>
              <w:rPr>
                <w:rFonts w:ascii="Times New Roman" w:hAnsi="Times New Roman" w:cs="Times New Roman"/>
                <w:sz w:val="24"/>
                <w:szCs w:val="24"/>
              </w:rPr>
              <w:t>1</w:t>
            </w:r>
            <w:r w:rsidR="008B0B6D">
              <w:rPr>
                <w:rFonts w:ascii="Times New Roman" w:hAnsi="Times New Roman" w:cs="Times New Roman"/>
                <w:sz w:val="24"/>
                <w:szCs w:val="24"/>
              </w:rPr>
              <w:t>5</w:t>
            </w:r>
          </w:p>
        </w:tc>
      </w:tr>
      <w:tr w:rsidR="00BD07D5" w:rsidTr="00BD07D5">
        <w:tc>
          <w:tcPr>
            <w:tcW w:w="1947" w:type="dxa"/>
          </w:tcPr>
          <w:p w:rsidR="00BD07D5" w:rsidRDefault="006835C1" w:rsidP="00BD07D5">
            <w:pPr>
              <w:jc w:val="both"/>
              <w:rPr>
                <w:rFonts w:ascii="Times New Roman" w:hAnsi="Times New Roman" w:cs="Times New Roman"/>
                <w:sz w:val="24"/>
                <w:szCs w:val="24"/>
              </w:rPr>
            </w:pPr>
            <w:r>
              <w:rPr>
                <w:rFonts w:ascii="Times New Roman" w:hAnsi="Times New Roman" w:cs="Times New Roman"/>
                <w:sz w:val="24"/>
                <w:szCs w:val="24"/>
              </w:rPr>
              <w:t>Качество персонала (менеджеры по продажам)</w:t>
            </w:r>
          </w:p>
        </w:tc>
        <w:tc>
          <w:tcPr>
            <w:tcW w:w="764" w:type="dxa"/>
          </w:tcPr>
          <w:p w:rsidR="00BD07D5" w:rsidRPr="00BD07D5" w:rsidRDefault="006835C1" w:rsidP="001565AC">
            <w:pPr>
              <w:jc w:val="center"/>
              <w:rPr>
                <w:rFonts w:ascii="Times New Roman" w:hAnsi="Times New Roman" w:cs="Times New Roman"/>
                <w:sz w:val="24"/>
                <w:szCs w:val="24"/>
              </w:rPr>
            </w:pPr>
            <w:r>
              <w:rPr>
                <w:rFonts w:ascii="Times New Roman" w:hAnsi="Times New Roman" w:cs="Times New Roman"/>
                <w:sz w:val="24"/>
                <w:szCs w:val="24"/>
              </w:rPr>
              <w:t>15</w:t>
            </w:r>
          </w:p>
        </w:tc>
        <w:tc>
          <w:tcPr>
            <w:tcW w:w="764" w:type="dxa"/>
          </w:tcPr>
          <w:p w:rsidR="00BD07D5" w:rsidRPr="00BD07D5" w:rsidRDefault="006835C1" w:rsidP="001565AC">
            <w:pPr>
              <w:jc w:val="center"/>
              <w:rPr>
                <w:rFonts w:ascii="Times New Roman" w:hAnsi="Times New Roman" w:cs="Times New Roman"/>
                <w:sz w:val="24"/>
                <w:szCs w:val="24"/>
              </w:rPr>
            </w:pPr>
            <w:r>
              <w:rPr>
                <w:rFonts w:ascii="Times New Roman" w:hAnsi="Times New Roman" w:cs="Times New Roman"/>
                <w:sz w:val="24"/>
                <w:szCs w:val="24"/>
              </w:rPr>
              <w:t>20</w:t>
            </w:r>
          </w:p>
        </w:tc>
        <w:tc>
          <w:tcPr>
            <w:tcW w:w="763" w:type="dxa"/>
          </w:tcPr>
          <w:p w:rsidR="00BD07D5" w:rsidRPr="00BD07D5" w:rsidRDefault="006835C1" w:rsidP="001565AC">
            <w:pPr>
              <w:jc w:val="center"/>
              <w:rPr>
                <w:rFonts w:ascii="Times New Roman" w:hAnsi="Times New Roman" w:cs="Times New Roman"/>
                <w:sz w:val="24"/>
                <w:szCs w:val="24"/>
              </w:rPr>
            </w:pPr>
            <w:r>
              <w:rPr>
                <w:rFonts w:ascii="Times New Roman" w:hAnsi="Times New Roman" w:cs="Times New Roman"/>
                <w:sz w:val="24"/>
                <w:szCs w:val="24"/>
              </w:rPr>
              <w:t>10</w:t>
            </w:r>
          </w:p>
        </w:tc>
        <w:tc>
          <w:tcPr>
            <w:tcW w:w="764" w:type="dxa"/>
          </w:tcPr>
          <w:p w:rsidR="00BD07D5" w:rsidRPr="00BD07D5" w:rsidRDefault="008B0B6D" w:rsidP="001565AC">
            <w:pPr>
              <w:jc w:val="center"/>
              <w:rPr>
                <w:rFonts w:ascii="Times New Roman" w:hAnsi="Times New Roman" w:cs="Times New Roman"/>
                <w:sz w:val="24"/>
                <w:szCs w:val="24"/>
              </w:rPr>
            </w:pPr>
            <w:r>
              <w:rPr>
                <w:rFonts w:ascii="Times New Roman" w:hAnsi="Times New Roman" w:cs="Times New Roman"/>
                <w:sz w:val="24"/>
                <w:szCs w:val="24"/>
              </w:rPr>
              <w:t>15</w:t>
            </w:r>
          </w:p>
        </w:tc>
        <w:tc>
          <w:tcPr>
            <w:tcW w:w="764" w:type="dxa"/>
          </w:tcPr>
          <w:p w:rsidR="00BD07D5" w:rsidRPr="00BD07D5" w:rsidRDefault="008B0B6D" w:rsidP="001565AC">
            <w:pPr>
              <w:jc w:val="center"/>
              <w:rPr>
                <w:rFonts w:ascii="Times New Roman" w:hAnsi="Times New Roman" w:cs="Times New Roman"/>
                <w:sz w:val="24"/>
                <w:szCs w:val="24"/>
              </w:rPr>
            </w:pPr>
            <w:r>
              <w:rPr>
                <w:rFonts w:ascii="Times New Roman" w:hAnsi="Times New Roman" w:cs="Times New Roman"/>
                <w:sz w:val="24"/>
                <w:szCs w:val="24"/>
              </w:rPr>
              <w:t>10</w:t>
            </w:r>
          </w:p>
        </w:tc>
        <w:tc>
          <w:tcPr>
            <w:tcW w:w="764" w:type="dxa"/>
          </w:tcPr>
          <w:p w:rsidR="00BD07D5" w:rsidRPr="00BD07D5" w:rsidRDefault="00B165D6" w:rsidP="001565AC">
            <w:pPr>
              <w:jc w:val="center"/>
              <w:rPr>
                <w:rFonts w:ascii="Times New Roman" w:hAnsi="Times New Roman" w:cs="Times New Roman"/>
                <w:sz w:val="24"/>
                <w:szCs w:val="24"/>
              </w:rPr>
            </w:pPr>
            <w:r>
              <w:rPr>
                <w:rFonts w:ascii="Times New Roman" w:hAnsi="Times New Roman" w:cs="Times New Roman"/>
                <w:sz w:val="24"/>
                <w:szCs w:val="24"/>
              </w:rPr>
              <w:t>20</w:t>
            </w:r>
          </w:p>
        </w:tc>
        <w:tc>
          <w:tcPr>
            <w:tcW w:w="764" w:type="dxa"/>
          </w:tcPr>
          <w:p w:rsidR="00BD07D5" w:rsidRPr="00BD07D5" w:rsidRDefault="00B165D6" w:rsidP="001565AC">
            <w:pPr>
              <w:jc w:val="center"/>
              <w:rPr>
                <w:rFonts w:ascii="Times New Roman" w:hAnsi="Times New Roman" w:cs="Times New Roman"/>
                <w:sz w:val="24"/>
                <w:szCs w:val="24"/>
              </w:rPr>
            </w:pPr>
            <w:r>
              <w:rPr>
                <w:rFonts w:ascii="Times New Roman" w:hAnsi="Times New Roman" w:cs="Times New Roman"/>
                <w:sz w:val="24"/>
                <w:szCs w:val="24"/>
              </w:rPr>
              <w:t>10</w:t>
            </w:r>
          </w:p>
        </w:tc>
        <w:tc>
          <w:tcPr>
            <w:tcW w:w="764" w:type="dxa"/>
          </w:tcPr>
          <w:p w:rsidR="00BD07D5" w:rsidRPr="00BD07D5" w:rsidRDefault="00B165D6" w:rsidP="001565AC">
            <w:pPr>
              <w:jc w:val="center"/>
              <w:rPr>
                <w:rFonts w:ascii="Times New Roman" w:hAnsi="Times New Roman" w:cs="Times New Roman"/>
                <w:sz w:val="24"/>
                <w:szCs w:val="24"/>
              </w:rPr>
            </w:pPr>
            <w:r>
              <w:rPr>
                <w:rFonts w:ascii="Times New Roman" w:hAnsi="Times New Roman" w:cs="Times New Roman"/>
                <w:sz w:val="24"/>
                <w:szCs w:val="24"/>
              </w:rPr>
              <w:t>20</w:t>
            </w:r>
          </w:p>
        </w:tc>
        <w:tc>
          <w:tcPr>
            <w:tcW w:w="1513" w:type="dxa"/>
          </w:tcPr>
          <w:p w:rsidR="00BD07D5" w:rsidRPr="00BD07D5" w:rsidRDefault="006835C1" w:rsidP="001565AC">
            <w:pPr>
              <w:jc w:val="center"/>
              <w:rPr>
                <w:rFonts w:ascii="Times New Roman" w:hAnsi="Times New Roman" w:cs="Times New Roman"/>
                <w:sz w:val="24"/>
                <w:szCs w:val="24"/>
              </w:rPr>
            </w:pPr>
            <w:r>
              <w:rPr>
                <w:rFonts w:ascii="Times New Roman" w:hAnsi="Times New Roman" w:cs="Times New Roman"/>
                <w:sz w:val="24"/>
                <w:szCs w:val="24"/>
              </w:rPr>
              <w:t>1</w:t>
            </w:r>
            <w:r w:rsidR="008B0B6D">
              <w:rPr>
                <w:rFonts w:ascii="Times New Roman" w:hAnsi="Times New Roman" w:cs="Times New Roman"/>
                <w:sz w:val="24"/>
                <w:szCs w:val="24"/>
              </w:rPr>
              <w:t>4</w:t>
            </w:r>
          </w:p>
        </w:tc>
      </w:tr>
      <w:tr w:rsidR="006835C1" w:rsidTr="001565AC">
        <w:tc>
          <w:tcPr>
            <w:tcW w:w="8058" w:type="dxa"/>
            <w:gridSpan w:val="9"/>
          </w:tcPr>
          <w:p w:rsidR="006835C1" w:rsidRPr="00BD07D5" w:rsidRDefault="006835C1" w:rsidP="006835C1">
            <w:pPr>
              <w:jc w:val="right"/>
              <w:rPr>
                <w:rFonts w:ascii="Times New Roman" w:hAnsi="Times New Roman" w:cs="Times New Roman"/>
                <w:sz w:val="24"/>
                <w:szCs w:val="24"/>
              </w:rPr>
            </w:pPr>
            <w:r>
              <w:rPr>
                <w:rFonts w:ascii="Times New Roman" w:hAnsi="Times New Roman" w:cs="Times New Roman"/>
                <w:sz w:val="24"/>
                <w:szCs w:val="24"/>
              </w:rPr>
              <w:t>Итого</w:t>
            </w:r>
          </w:p>
        </w:tc>
        <w:tc>
          <w:tcPr>
            <w:tcW w:w="1513" w:type="dxa"/>
          </w:tcPr>
          <w:p w:rsidR="006835C1" w:rsidRPr="00BD07D5" w:rsidRDefault="006835C1" w:rsidP="001565AC">
            <w:pPr>
              <w:jc w:val="center"/>
              <w:rPr>
                <w:rFonts w:ascii="Times New Roman" w:hAnsi="Times New Roman" w:cs="Times New Roman"/>
                <w:sz w:val="24"/>
                <w:szCs w:val="24"/>
              </w:rPr>
            </w:pPr>
            <w:r>
              <w:rPr>
                <w:rFonts w:ascii="Times New Roman" w:hAnsi="Times New Roman" w:cs="Times New Roman"/>
                <w:sz w:val="24"/>
                <w:szCs w:val="24"/>
              </w:rPr>
              <w:t>100</w:t>
            </w:r>
          </w:p>
        </w:tc>
      </w:tr>
    </w:tbl>
    <w:p w:rsidR="00BD07D5" w:rsidRDefault="00BD07D5" w:rsidP="00BD07D5">
      <w:pPr>
        <w:spacing w:after="0" w:line="360" w:lineRule="auto"/>
        <w:jc w:val="center"/>
        <w:rPr>
          <w:rFonts w:ascii="Times New Roman" w:hAnsi="Times New Roman" w:cs="Times New Roman"/>
          <w:sz w:val="28"/>
          <w:szCs w:val="28"/>
        </w:rPr>
      </w:pPr>
    </w:p>
    <w:p w:rsidR="00BD07D5" w:rsidRDefault="00BD07D5" w:rsidP="00BD07D5">
      <w:pPr>
        <w:spacing w:after="0" w:line="360" w:lineRule="auto"/>
        <w:jc w:val="both"/>
        <w:rPr>
          <w:rFonts w:ascii="Times New Roman" w:hAnsi="Times New Roman" w:cs="Times New Roman"/>
          <w:sz w:val="28"/>
          <w:szCs w:val="28"/>
        </w:rPr>
      </w:pPr>
    </w:p>
    <w:p w:rsidR="00BD07D5" w:rsidRDefault="00BD07D5" w:rsidP="00BD07D5">
      <w:pPr>
        <w:spacing w:after="0" w:line="360" w:lineRule="auto"/>
        <w:jc w:val="both"/>
        <w:rPr>
          <w:rFonts w:ascii="Times New Roman" w:hAnsi="Times New Roman" w:cs="Times New Roman"/>
          <w:sz w:val="28"/>
          <w:szCs w:val="28"/>
        </w:rPr>
      </w:pPr>
    </w:p>
    <w:p w:rsidR="00C0397E" w:rsidRDefault="00C0397E" w:rsidP="00B41131">
      <w:pPr>
        <w:spacing w:after="0" w:line="240" w:lineRule="auto"/>
        <w:jc w:val="right"/>
        <w:rPr>
          <w:rFonts w:ascii="Times New Roman" w:hAnsi="Times New Roman" w:cs="Times New Roman"/>
          <w:sz w:val="28"/>
          <w:szCs w:val="28"/>
        </w:rPr>
      </w:pPr>
    </w:p>
    <w:p w:rsidR="005479E3" w:rsidRDefault="005479E3" w:rsidP="0000050D">
      <w:pPr>
        <w:spacing w:after="0" w:line="240" w:lineRule="auto"/>
        <w:rPr>
          <w:rFonts w:ascii="Times New Roman" w:hAnsi="Times New Roman" w:cs="Times New Roman"/>
          <w:sz w:val="28"/>
          <w:szCs w:val="28"/>
        </w:rPr>
      </w:pPr>
    </w:p>
    <w:p w:rsidR="00674F3E" w:rsidRDefault="00674F3E" w:rsidP="00B41131">
      <w:pPr>
        <w:spacing w:after="0" w:line="240" w:lineRule="auto"/>
        <w:jc w:val="right"/>
        <w:rPr>
          <w:rFonts w:ascii="Times New Roman" w:hAnsi="Times New Roman" w:cs="Times New Roman"/>
          <w:sz w:val="28"/>
          <w:szCs w:val="28"/>
        </w:rPr>
      </w:pPr>
    </w:p>
    <w:p w:rsidR="00674F3E" w:rsidRDefault="00EF0DEC" w:rsidP="00B4113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11</w:t>
      </w:r>
    </w:p>
    <w:p w:rsidR="00A518F6" w:rsidRDefault="00A518F6" w:rsidP="00B41131">
      <w:pPr>
        <w:spacing w:after="0" w:line="240" w:lineRule="auto"/>
        <w:jc w:val="right"/>
        <w:rPr>
          <w:rFonts w:ascii="Times New Roman" w:hAnsi="Times New Roman" w:cs="Times New Roman"/>
          <w:sz w:val="28"/>
          <w:szCs w:val="28"/>
        </w:rPr>
      </w:pPr>
    </w:p>
    <w:p w:rsidR="00A518F6" w:rsidRPr="00EF0DEC" w:rsidRDefault="00A518F6" w:rsidP="00A518F6">
      <w:pPr>
        <w:spacing w:after="0" w:line="240" w:lineRule="auto"/>
        <w:jc w:val="center"/>
        <w:rPr>
          <w:rFonts w:ascii="Times New Roman" w:hAnsi="Times New Roman" w:cs="Times New Roman"/>
          <w:b/>
          <w:sz w:val="28"/>
          <w:szCs w:val="28"/>
        </w:rPr>
      </w:pPr>
      <w:r w:rsidRPr="00EF0DEC">
        <w:rPr>
          <w:rFonts w:ascii="Times New Roman" w:hAnsi="Times New Roman" w:cs="Times New Roman"/>
          <w:b/>
          <w:sz w:val="28"/>
          <w:szCs w:val="28"/>
        </w:rPr>
        <w:t xml:space="preserve">Материалы, направленные </w:t>
      </w:r>
      <w:r w:rsidR="00273B86">
        <w:rPr>
          <w:rFonts w:ascii="Times New Roman" w:hAnsi="Times New Roman" w:cs="Times New Roman"/>
          <w:b/>
          <w:sz w:val="28"/>
          <w:szCs w:val="28"/>
        </w:rPr>
        <w:t>участникам</w:t>
      </w:r>
      <w:r w:rsidRPr="00EF0DEC">
        <w:rPr>
          <w:rFonts w:ascii="Times New Roman" w:hAnsi="Times New Roman" w:cs="Times New Roman"/>
          <w:b/>
          <w:sz w:val="28"/>
          <w:szCs w:val="28"/>
        </w:rPr>
        <w:t xml:space="preserve"> экспериментальной группы </w:t>
      </w:r>
    </w:p>
    <w:p w:rsidR="00A518F6" w:rsidRDefault="00A518F6" w:rsidP="00A518F6">
      <w:pPr>
        <w:spacing w:after="0" w:line="240" w:lineRule="auto"/>
        <w:jc w:val="center"/>
        <w:rPr>
          <w:rFonts w:ascii="Times New Roman" w:hAnsi="Times New Roman" w:cs="Times New Roman"/>
          <w:sz w:val="28"/>
          <w:szCs w:val="28"/>
        </w:rPr>
      </w:pPr>
    </w:p>
    <w:p w:rsidR="00A518F6" w:rsidRDefault="00A518F6" w:rsidP="00A518F6">
      <w:pPr>
        <w:spacing w:after="0" w:line="240" w:lineRule="auto"/>
        <w:jc w:val="center"/>
        <w:rPr>
          <w:rFonts w:ascii="Times New Roman" w:hAnsi="Times New Roman" w:cs="Times New Roman"/>
          <w:sz w:val="28"/>
          <w:szCs w:val="28"/>
        </w:rPr>
      </w:pPr>
    </w:p>
    <w:p w:rsidR="00A518F6" w:rsidRDefault="00273B86" w:rsidP="00A518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Уважаемые эксперты</w:t>
      </w:r>
      <w:r w:rsidR="00A518F6">
        <w:rPr>
          <w:rFonts w:ascii="Times New Roman" w:hAnsi="Times New Roman" w:cs="Times New Roman"/>
          <w:sz w:val="28"/>
          <w:szCs w:val="28"/>
        </w:rPr>
        <w:t xml:space="preserve">! Данный эксперимент проводится в рамках научно-исследовательской практики студента магистратуры НИУ ВШЭ Пермь. Целью исследования является разработка системы оценки показателей для применения матрицы </w:t>
      </w:r>
      <w:r w:rsidR="00A518F6">
        <w:rPr>
          <w:rFonts w:ascii="Times New Roman" w:hAnsi="Times New Roman" w:cs="Times New Roman"/>
          <w:sz w:val="28"/>
          <w:szCs w:val="28"/>
          <w:lang w:val="en-US"/>
        </w:rPr>
        <w:t>McKinsey</w:t>
      </w:r>
      <w:r w:rsidR="00A518F6">
        <w:rPr>
          <w:rFonts w:ascii="Times New Roman" w:hAnsi="Times New Roman" w:cs="Times New Roman"/>
          <w:sz w:val="28"/>
          <w:szCs w:val="28"/>
        </w:rPr>
        <w:t>/</w:t>
      </w:r>
      <w:r w:rsidR="00A518F6">
        <w:rPr>
          <w:rFonts w:ascii="Times New Roman" w:hAnsi="Times New Roman" w:cs="Times New Roman"/>
          <w:sz w:val="28"/>
          <w:szCs w:val="28"/>
          <w:lang w:val="en-US"/>
        </w:rPr>
        <w:t>GE</w:t>
      </w:r>
      <w:r w:rsidR="00A518F6">
        <w:rPr>
          <w:rFonts w:ascii="Times New Roman" w:hAnsi="Times New Roman" w:cs="Times New Roman"/>
          <w:sz w:val="28"/>
          <w:szCs w:val="28"/>
        </w:rPr>
        <w:t xml:space="preserve"> на российском рынке продажи строительной техники. Исследование анонимно, полученная информация будет использована исключительно в научных целях. </w:t>
      </w:r>
    </w:p>
    <w:p w:rsidR="00A518F6" w:rsidRDefault="00A518F6" w:rsidP="00A518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Ваша роль в исследовании заключается в расположении компании «Лонмади» и ее СБЕ в отдельности (краны, экскаваторы, погрузчики) на сетке матрице </w:t>
      </w:r>
      <w:r>
        <w:rPr>
          <w:rFonts w:ascii="Times New Roman" w:hAnsi="Times New Roman" w:cs="Times New Roman"/>
          <w:sz w:val="28"/>
          <w:szCs w:val="28"/>
          <w:lang w:val="en-US"/>
        </w:rPr>
        <w:t>GE</w:t>
      </w:r>
      <w:r>
        <w:rPr>
          <w:rFonts w:ascii="Times New Roman" w:hAnsi="Times New Roman" w:cs="Times New Roman"/>
          <w:sz w:val="28"/>
          <w:szCs w:val="28"/>
        </w:rPr>
        <w:t>/Мс</w:t>
      </w:r>
      <w:r>
        <w:rPr>
          <w:rFonts w:ascii="Times New Roman" w:hAnsi="Times New Roman" w:cs="Times New Roman"/>
          <w:sz w:val="28"/>
          <w:szCs w:val="28"/>
          <w:lang w:val="en-US"/>
        </w:rPr>
        <w:t>Kinsey</w:t>
      </w:r>
      <w:r>
        <w:rPr>
          <w:rFonts w:ascii="Times New Roman" w:hAnsi="Times New Roman" w:cs="Times New Roman"/>
          <w:sz w:val="28"/>
          <w:szCs w:val="28"/>
        </w:rPr>
        <w:t>. Она выглядит следующим образом:</w:t>
      </w:r>
    </w:p>
    <w:p w:rsidR="00A518F6" w:rsidRDefault="00A518F6" w:rsidP="00A518F6">
      <w:pPr>
        <w:spacing w:after="0" w:line="360" w:lineRule="auto"/>
        <w:jc w:val="both"/>
        <w:rPr>
          <w:rFonts w:ascii="Times New Roman" w:hAnsi="Times New Roman" w:cs="Times New Roman"/>
          <w:sz w:val="28"/>
          <w:szCs w:val="28"/>
        </w:rPr>
      </w:pPr>
    </w:p>
    <w:p w:rsidR="00A518F6" w:rsidRDefault="00A518F6" w:rsidP="00A518F6">
      <w:pPr>
        <w:spacing w:after="0" w:line="360" w:lineRule="auto"/>
        <w:jc w:val="center"/>
        <w:rPr>
          <w:rFonts w:ascii="Times New Roman" w:hAnsi="Times New Roman" w:cs="Times New Roman"/>
          <w:sz w:val="28"/>
          <w:szCs w:val="28"/>
        </w:rPr>
      </w:pPr>
      <w:r>
        <w:rPr>
          <w:noProof/>
          <w:sz w:val="28"/>
          <w:szCs w:val="28"/>
          <w:lang w:eastAsia="ru-RU"/>
        </w:rPr>
        <w:drawing>
          <wp:inline distT="0" distB="0" distL="0" distR="0" wp14:anchorId="780E9175" wp14:editId="61EF2140">
            <wp:extent cx="4457700" cy="2790824"/>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3089" cy="2800459"/>
                    </a:xfrm>
                    <a:prstGeom prst="rect">
                      <a:avLst/>
                    </a:prstGeom>
                    <a:noFill/>
                    <a:ln>
                      <a:noFill/>
                    </a:ln>
                  </pic:spPr>
                </pic:pic>
              </a:graphicData>
            </a:graphic>
          </wp:inline>
        </w:drawing>
      </w:r>
    </w:p>
    <w:p w:rsidR="00A518F6" w:rsidRDefault="00A518F6" w:rsidP="00A518F6">
      <w:pPr>
        <w:spacing w:after="0" w:line="360" w:lineRule="auto"/>
        <w:jc w:val="center"/>
        <w:rPr>
          <w:rFonts w:ascii="Times New Roman" w:hAnsi="Times New Roman" w:cs="Times New Roman"/>
          <w:sz w:val="28"/>
          <w:szCs w:val="28"/>
        </w:rPr>
      </w:pPr>
    </w:p>
    <w:p w:rsidR="00A518F6" w:rsidRPr="00A518F6" w:rsidRDefault="00A518F6" w:rsidP="00A518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того чтобы расположить в матрице СБЕ, необходимо оценить конкурентное преимущество на рынке и привлекательность рынка по ряду параметров: </w:t>
      </w:r>
    </w:p>
    <w:p w:rsidR="00A518F6" w:rsidRDefault="00A518F6" w:rsidP="00A518F6">
      <w:pPr>
        <w:spacing w:after="0" w:line="240" w:lineRule="auto"/>
        <w:jc w:val="both"/>
        <w:rPr>
          <w:rFonts w:ascii="Times New Roman" w:hAnsi="Times New Roman" w:cs="Times New Roman"/>
          <w:sz w:val="28"/>
          <w:szCs w:val="28"/>
        </w:rPr>
      </w:pPr>
    </w:p>
    <w:p w:rsidR="00BC67DE" w:rsidRDefault="00BC67DE" w:rsidP="00A518F6">
      <w:pPr>
        <w:spacing w:after="0" w:line="240" w:lineRule="auto"/>
        <w:jc w:val="both"/>
        <w:rPr>
          <w:rFonts w:ascii="Times New Roman" w:hAnsi="Times New Roman" w:cs="Times New Roman"/>
          <w:sz w:val="28"/>
          <w:szCs w:val="28"/>
        </w:rPr>
      </w:pPr>
    </w:p>
    <w:p w:rsidR="00BC67DE" w:rsidRPr="00A518F6" w:rsidRDefault="00BC67DE" w:rsidP="00A518F6">
      <w:pPr>
        <w:spacing w:after="0" w:line="240" w:lineRule="auto"/>
        <w:jc w:val="both"/>
        <w:rPr>
          <w:rFonts w:ascii="Times New Roman" w:hAnsi="Times New Roman" w:cs="Times New Roman"/>
          <w:sz w:val="28"/>
          <w:szCs w:val="28"/>
        </w:rPr>
      </w:pPr>
    </w:p>
    <w:p w:rsidR="00674F3E" w:rsidRDefault="00674F3E" w:rsidP="00B41131">
      <w:pPr>
        <w:spacing w:after="0" w:line="240" w:lineRule="auto"/>
        <w:jc w:val="right"/>
        <w:rPr>
          <w:rFonts w:ascii="Times New Roman" w:hAnsi="Times New Roman" w:cs="Times New Roman"/>
          <w:sz w:val="28"/>
          <w:szCs w:val="28"/>
        </w:rPr>
      </w:pPr>
    </w:p>
    <w:p w:rsidR="00BF60D0" w:rsidRDefault="00BF60D0" w:rsidP="00BF60D0">
      <w:pPr>
        <w:spacing w:after="0" w:line="240" w:lineRule="auto"/>
        <w:jc w:val="center"/>
        <w:rPr>
          <w:rFonts w:ascii="Times New Roman" w:hAnsi="Times New Roman" w:cs="Times New Roman"/>
          <w:sz w:val="28"/>
          <w:szCs w:val="28"/>
        </w:rPr>
      </w:pPr>
      <w:r w:rsidRPr="00647356">
        <w:rPr>
          <w:rFonts w:ascii="Times New Roman" w:hAnsi="Times New Roman" w:cs="Times New Roman"/>
          <w:sz w:val="28"/>
          <w:szCs w:val="28"/>
        </w:rPr>
        <w:lastRenderedPageBreak/>
        <w:t xml:space="preserve">Система оценки показателей </w:t>
      </w:r>
      <w:r>
        <w:rPr>
          <w:rFonts w:ascii="Times New Roman" w:hAnsi="Times New Roman" w:cs="Times New Roman"/>
          <w:sz w:val="28"/>
          <w:szCs w:val="28"/>
        </w:rPr>
        <w:t xml:space="preserve">привлекательности </w:t>
      </w:r>
      <w:r w:rsidRPr="00730540">
        <w:rPr>
          <w:rFonts w:ascii="Times New Roman" w:hAnsi="Times New Roman" w:cs="Times New Roman"/>
          <w:sz w:val="28"/>
          <w:szCs w:val="28"/>
        </w:rPr>
        <w:t xml:space="preserve">рынка </w:t>
      </w:r>
    </w:p>
    <w:p w:rsidR="00BF60D0" w:rsidRDefault="00BF60D0" w:rsidP="00BF60D0">
      <w:pPr>
        <w:spacing w:after="0" w:line="240" w:lineRule="auto"/>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2531"/>
        <w:gridCol w:w="4381"/>
        <w:gridCol w:w="2552"/>
      </w:tblGrid>
      <w:tr w:rsidR="00BF60D0" w:rsidTr="00A477C8">
        <w:tc>
          <w:tcPr>
            <w:tcW w:w="2531" w:type="dxa"/>
          </w:tcPr>
          <w:p w:rsidR="00BF60D0" w:rsidRPr="00647356" w:rsidRDefault="00BF60D0" w:rsidP="00A477C8">
            <w:pPr>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4381" w:type="dxa"/>
          </w:tcPr>
          <w:p w:rsidR="00BF60D0" w:rsidRPr="00647356" w:rsidRDefault="00BF60D0" w:rsidP="00A477C8">
            <w:pPr>
              <w:jc w:val="center"/>
              <w:rPr>
                <w:rFonts w:ascii="Times New Roman" w:hAnsi="Times New Roman" w:cs="Times New Roman"/>
                <w:sz w:val="24"/>
                <w:szCs w:val="24"/>
              </w:rPr>
            </w:pPr>
            <w:r>
              <w:rPr>
                <w:rFonts w:ascii="Times New Roman" w:hAnsi="Times New Roman" w:cs="Times New Roman"/>
                <w:sz w:val="24"/>
                <w:szCs w:val="24"/>
              </w:rPr>
              <w:t>Оценка</w:t>
            </w:r>
          </w:p>
        </w:tc>
        <w:tc>
          <w:tcPr>
            <w:tcW w:w="2552" w:type="dxa"/>
          </w:tcPr>
          <w:p w:rsidR="00BF60D0" w:rsidRDefault="00BF60D0" w:rsidP="00A477C8">
            <w:pPr>
              <w:jc w:val="center"/>
              <w:rPr>
                <w:rFonts w:ascii="Times New Roman" w:hAnsi="Times New Roman" w:cs="Times New Roman"/>
                <w:sz w:val="24"/>
                <w:szCs w:val="24"/>
              </w:rPr>
            </w:pPr>
            <w:r>
              <w:rPr>
                <w:rFonts w:ascii="Times New Roman" w:hAnsi="Times New Roman" w:cs="Times New Roman"/>
                <w:sz w:val="24"/>
                <w:szCs w:val="24"/>
              </w:rPr>
              <w:t>Удельный вес (%)</w:t>
            </w:r>
          </w:p>
        </w:tc>
      </w:tr>
      <w:tr w:rsidR="00BF60D0" w:rsidTr="00A477C8">
        <w:tc>
          <w:tcPr>
            <w:tcW w:w="2531" w:type="dxa"/>
          </w:tcPr>
          <w:p w:rsidR="00BF60D0" w:rsidRPr="00647356" w:rsidRDefault="00BF60D0" w:rsidP="00A477C8">
            <w:pPr>
              <w:jc w:val="both"/>
              <w:rPr>
                <w:rFonts w:ascii="Times New Roman" w:hAnsi="Times New Roman" w:cs="Times New Roman"/>
                <w:sz w:val="24"/>
                <w:szCs w:val="24"/>
              </w:rPr>
            </w:pPr>
            <w:r>
              <w:rPr>
                <w:rFonts w:ascii="Times New Roman" w:hAnsi="Times New Roman" w:cs="Times New Roman"/>
                <w:sz w:val="24"/>
                <w:szCs w:val="24"/>
              </w:rPr>
              <w:t>е</w:t>
            </w:r>
            <w:r w:rsidRPr="00647356">
              <w:rPr>
                <w:rFonts w:ascii="Times New Roman" w:hAnsi="Times New Roman" w:cs="Times New Roman"/>
                <w:sz w:val="24"/>
                <w:szCs w:val="24"/>
              </w:rPr>
              <w:t>мкость рынка</w:t>
            </w:r>
          </w:p>
        </w:tc>
        <w:tc>
          <w:tcPr>
            <w:tcW w:w="4381" w:type="dxa"/>
          </w:tcPr>
          <w:p w:rsidR="00BF60D0" w:rsidRDefault="00BF60D0" w:rsidP="00A477C8">
            <w:pPr>
              <w:jc w:val="both"/>
              <w:rPr>
                <w:rFonts w:ascii="Times New Roman" w:hAnsi="Times New Roman" w:cs="Times New Roman"/>
                <w:sz w:val="24"/>
                <w:szCs w:val="24"/>
              </w:rPr>
            </w:pPr>
            <w:r>
              <w:rPr>
                <w:rFonts w:ascii="Times New Roman" w:hAnsi="Times New Roman" w:cs="Times New Roman"/>
                <w:sz w:val="24"/>
                <w:szCs w:val="24"/>
              </w:rPr>
              <w:t>1 – менее 1 млрд. руб. в год</w:t>
            </w:r>
            <w:r w:rsidRPr="00647356">
              <w:rPr>
                <w:rFonts w:ascii="Times New Roman" w:hAnsi="Times New Roman" w:cs="Times New Roman"/>
                <w:sz w:val="24"/>
                <w:szCs w:val="24"/>
              </w:rPr>
              <w:t>;</w:t>
            </w:r>
          </w:p>
          <w:p w:rsidR="00BF60D0" w:rsidRDefault="00BF60D0" w:rsidP="00A477C8">
            <w:pPr>
              <w:jc w:val="both"/>
              <w:rPr>
                <w:rFonts w:ascii="Times New Roman" w:hAnsi="Times New Roman" w:cs="Times New Roman"/>
                <w:sz w:val="24"/>
                <w:szCs w:val="24"/>
              </w:rPr>
            </w:pPr>
            <w:r>
              <w:rPr>
                <w:rFonts w:ascii="Times New Roman" w:hAnsi="Times New Roman" w:cs="Times New Roman"/>
                <w:sz w:val="24"/>
                <w:szCs w:val="24"/>
              </w:rPr>
              <w:t xml:space="preserve">2 – 1-30 млрд. руб. в год; </w:t>
            </w:r>
          </w:p>
          <w:p w:rsidR="00BF60D0" w:rsidRDefault="00BF60D0" w:rsidP="00A477C8">
            <w:pPr>
              <w:jc w:val="both"/>
              <w:rPr>
                <w:rFonts w:ascii="Times New Roman" w:hAnsi="Times New Roman" w:cs="Times New Roman"/>
                <w:sz w:val="24"/>
                <w:szCs w:val="24"/>
              </w:rPr>
            </w:pPr>
            <w:r>
              <w:rPr>
                <w:rFonts w:ascii="Times New Roman" w:hAnsi="Times New Roman" w:cs="Times New Roman"/>
                <w:sz w:val="24"/>
                <w:szCs w:val="24"/>
              </w:rPr>
              <w:t>3 – 31-50</w:t>
            </w:r>
            <w:r w:rsidRPr="00702E3D">
              <w:rPr>
                <w:rFonts w:ascii="Times New Roman" w:hAnsi="Times New Roman" w:cs="Times New Roman"/>
                <w:sz w:val="24"/>
                <w:szCs w:val="24"/>
              </w:rPr>
              <w:t xml:space="preserve"> млрд. руб. в год</w:t>
            </w:r>
            <w:r>
              <w:rPr>
                <w:rFonts w:ascii="Times New Roman" w:hAnsi="Times New Roman" w:cs="Times New Roman"/>
                <w:sz w:val="24"/>
                <w:szCs w:val="24"/>
              </w:rPr>
              <w:t>;</w:t>
            </w:r>
          </w:p>
          <w:p w:rsidR="00BF60D0" w:rsidRPr="00647356" w:rsidRDefault="00BF60D0" w:rsidP="00A477C8">
            <w:pPr>
              <w:jc w:val="both"/>
              <w:rPr>
                <w:rFonts w:ascii="Times New Roman" w:hAnsi="Times New Roman" w:cs="Times New Roman"/>
                <w:sz w:val="24"/>
                <w:szCs w:val="24"/>
              </w:rPr>
            </w:pPr>
            <w:r>
              <w:rPr>
                <w:rFonts w:ascii="Times New Roman" w:hAnsi="Times New Roman" w:cs="Times New Roman"/>
                <w:sz w:val="24"/>
                <w:szCs w:val="24"/>
              </w:rPr>
              <w:t>4 – более 50</w:t>
            </w:r>
            <w:r w:rsidRPr="00702E3D">
              <w:rPr>
                <w:rFonts w:ascii="Times New Roman" w:hAnsi="Times New Roman" w:cs="Times New Roman"/>
                <w:sz w:val="24"/>
                <w:szCs w:val="24"/>
              </w:rPr>
              <w:t xml:space="preserve"> млрд. руб. в год</w:t>
            </w:r>
            <w:r>
              <w:rPr>
                <w:rFonts w:ascii="Times New Roman" w:hAnsi="Times New Roman" w:cs="Times New Roman"/>
                <w:sz w:val="24"/>
                <w:szCs w:val="24"/>
              </w:rPr>
              <w:t>;</w:t>
            </w:r>
          </w:p>
        </w:tc>
        <w:tc>
          <w:tcPr>
            <w:tcW w:w="2552" w:type="dxa"/>
            <w:vAlign w:val="center"/>
          </w:tcPr>
          <w:p w:rsidR="00BF60D0" w:rsidRPr="00BD07D5" w:rsidRDefault="00BF60D0" w:rsidP="00A477C8">
            <w:pPr>
              <w:jc w:val="center"/>
              <w:rPr>
                <w:rFonts w:ascii="Times New Roman" w:hAnsi="Times New Roman" w:cs="Times New Roman"/>
                <w:sz w:val="24"/>
                <w:szCs w:val="24"/>
              </w:rPr>
            </w:pPr>
            <w:r>
              <w:rPr>
                <w:rFonts w:ascii="Times New Roman" w:hAnsi="Times New Roman" w:cs="Times New Roman"/>
                <w:sz w:val="24"/>
                <w:szCs w:val="24"/>
              </w:rPr>
              <w:t>36</w:t>
            </w:r>
          </w:p>
        </w:tc>
      </w:tr>
      <w:tr w:rsidR="00BF60D0" w:rsidTr="00A477C8">
        <w:tc>
          <w:tcPr>
            <w:tcW w:w="2531" w:type="dxa"/>
          </w:tcPr>
          <w:p w:rsidR="00BF60D0" w:rsidRPr="00647356" w:rsidRDefault="00BF60D0" w:rsidP="00A477C8">
            <w:pPr>
              <w:jc w:val="both"/>
              <w:rPr>
                <w:rFonts w:ascii="Times New Roman" w:hAnsi="Times New Roman" w:cs="Times New Roman"/>
                <w:sz w:val="24"/>
                <w:szCs w:val="24"/>
              </w:rPr>
            </w:pPr>
            <w:r>
              <w:rPr>
                <w:rFonts w:ascii="Times New Roman" w:hAnsi="Times New Roman" w:cs="Times New Roman"/>
                <w:sz w:val="24"/>
                <w:szCs w:val="24"/>
              </w:rPr>
              <w:t>т</w:t>
            </w:r>
            <w:r w:rsidRPr="00647356">
              <w:rPr>
                <w:rFonts w:ascii="Times New Roman" w:hAnsi="Times New Roman" w:cs="Times New Roman"/>
                <w:sz w:val="24"/>
                <w:szCs w:val="24"/>
              </w:rPr>
              <w:t>емп роста рынка</w:t>
            </w:r>
          </w:p>
        </w:tc>
        <w:tc>
          <w:tcPr>
            <w:tcW w:w="4381" w:type="dxa"/>
          </w:tcPr>
          <w:p w:rsidR="00BF60D0" w:rsidRDefault="00BF60D0" w:rsidP="00A477C8">
            <w:pPr>
              <w:jc w:val="both"/>
              <w:rPr>
                <w:rFonts w:ascii="Times New Roman" w:hAnsi="Times New Roman" w:cs="Times New Roman"/>
                <w:sz w:val="24"/>
                <w:szCs w:val="24"/>
              </w:rPr>
            </w:pPr>
            <w:r>
              <w:rPr>
                <w:rFonts w:ascii="Times New Roman" w:hAnsi="Times New Roman" w:cs="Times New Roman"/>
                <w:sz w:val="24"/>
                <w:szCs w:val="24"/>
              </w:rPr>
              <w:t>1 – менее 30</w:t>
            </w:r>
            <w:r w:rsidRPr="00647356">
              <w:rPr>
                <w:rFonts w:ascii="Times New Roman" w:hAnsi="Times New Roman" w:cs="Times New Roman"/>
                <w:sz w:val="24"/>
                <w:szCs w:val="24"/>
              </w:rPr>
              <w:t>% в год;</w:t>
            </w:r>
          </w:p>
          <w:p w:rsidR="00BF60D0" w:rsidRDefault="00BF60D0" w:rsidP="00A477C8">
            <w:pPr>
              <w:jc w:val="both"/>
              <w:rPr>
                <w:rFonts w:ascii="Times New Roman" w:hAnsi="Times New Roman" w:cs="Times New Roman"/>
                <w:sz w:val="24"/>
                <w:szCs w:val="24"/>
              </w:rPr>
            </w:pPr>
            <w:r>
              <w:rPr>
                <w:rFonts w:ascii="Times New Roman" w:hAnsi="Times New Roman" w:cs="Times New Roman"/>
                <w:sz w:val="24"/>
                <w:szCs w:val="24"/>
              </w:rPr>
              <w:t>2 – 30-100% в год;</w:t>
            </w:r>
          </w:p>
          <w:p w:rsidR="00BF60D0" w:rsidRPr="00647356" w:rsidRDefault="00BF60D0" w:rsidP="00A477C8">
            <w:pPr>
              <w:jc w:val="both"/>
              <w:rPr>
                <w:rFonts w:ascii="Times New Roman" w:hAnsi="Times New Roman" w:cs="Times New Roman"/>
                <w:sz w:val="24"/>
                <w:szCs w:val="24"/>
              </w:rPr>
            </w:pPr>
            <w:r>
              <w:rPr>
                <w:rFonts w:ascii="Times New Roman" w:hAnsi="Times New Roman" w:cs="Times New Roman"/>
                <w:sz w:val="24"/>
                <w:szCs w:val="24"/>
              </w:rPr>
              <w:t>3 – 101-150% в год;</w:t>
            </w:r>
          </w:p>
          <w:p w:rsidR="00BF60D0" w:rsidRPr="00647356" w:rsidRDefault="00BF60D0" w:rsidP="00A477C8">
            <w:pPr>
              <w:jc w:val="both"/>
              <w:rPr>
                <w:rFonts w:ascii="Times New Roman" w:hAnsi="Times New Roman" w:cs="Times New Roman"/>
                <w:sz w:val="24"/>
                <w:szCs w:val="24"/>
              </w:rPr>
            </w:pPr>
            <w:r>
              <w:rPr>
                <w:rFonts w:ascii="Times New Roman" w:hAnsi="Times New Roman" w:cs="Times New Roman"/>
                <w:sz w:val="24"/>
                <w:szCs w:val="24"/>
              </w:rPr>
              <w:t>4 – более 15</w:t>
            </w:r>
            <w:r w:rsidRPr="00647356">
              <w:rPr>
                <w:rFonts w:ascii="Times New Roman" w:hAnsi="Times New Roman" w:cs="Times New Roman"/>
                <w:sz w:val="24"/>
                <w:szCs w:val="24"/>
              </w:rPr>
              <w:t>0% в год</w:t>
            </w:r>
          </w:p>
        </w:tc>
        <w:tc>
          <w:tcPr>
            <w:tcW w:w="2552" w:type="dxa"/>
            <w:vAlign w:val="center"/>
          </w:tcPr>
          <w:p w:rsidR="00BF60D0" w:rsidRPr="00BD07D5" w:rsidRDefault="00BF60D0" w:rsidP="00A477C8">
            <w:pPr>
              <w:jc w:val="center"/>
              <w:rPr>
                <w:rFonts w:ascii="Times New Roman" w:hAnsi="Times New Roman" w:cs="Times New Roman"/>
                <w:sz w:val="24"/>
                <w:szCs w:val="24"/>
              </w:rPr>
            </w:pPr>
            <w:r>
              <w:rPr>
                <w:rFonts w:ascii="Times New Roman" w:hAnsi="Times New Roman" w:cs="Times New Roman"/>
                <w:sz w:val="24"/>
                <w:szCs w:val="24"/>
              </w:rPr>
              <w:t>10</w:t>
            </w:r>
          </w:p>
        </w:tc>
      </w:tr>
      <w:tr w:rsidR="00BF60D0" w:rsidRPr="00A97542" w:rsidTr="00A477C8">
        <w:tc>
          <w:tcPr>
            <w:tcW w:w="2531" w:type="dxa"/>
          </w:tcPr>
          <w:p w:rsidR="00BF60D0" w:rsidRPr="00647356" w:rsidRDefault="00BF60D0" w:rsidP="00A477C8">
            <w:pPr>
              <w:jc w:val="both"/>
              <w:rPr>
                <w:rFonts w:ascii="Times New Roman" w:hAnsi="Times New Roman" w:cs="Times New Roman"/>
                <w:sz w:val="24"/>
                <w:szCs w:val="24"/>
              </w:rPr>
            </w:pPr>
            <w:r>
              <w:rPr>
                <w:rFonts w:ascii="Times New Roman" w:hAnsi="Times New Roman" w:cs="Times New Roman"/>
                <w:sz w:val="24"/>
                <w:szCs w:val="24"/>
              </w:rPr>
              <w:t>к</w:t>
            </w:r>
            <w:r w:rsidRPr="00647356">
              <w:rPr>
                <w:rFonts w:ascii="Times New Roman" w:hAnsi="Times New Roman" w:cs="Times New Roman"/>
                <w:sz w:val="24"/>
                <w:szCs w:val="24"/>
              </w:rPr>
              <w:t>онцентрация рыночной власти</w:t>
            </w:r>
          </w:p>
        </w:tc>
        <w:tc>
          <w:tcPr>
            <w:tcW w:w="4381" w:type="dxa"/>
          </w:tcPr>
          <w:p w:rsidR="00BF60D0" w:rsidRPr="006C2C05" w:rsidRDefault="00BF60D0" w:rsidP="00A477C8">
            <w:pPr>
              <w:jc w:val="both"/>
              <w:rPr>
                <w:rFonts w:ascii="Times New Roman" w:hAnsi="Times New Roman" w:cs="Times New Roman"/>
                <w:sz w:val="24"/>
                <w:szCs w:val="24"/>
              </w:rPr>
            </w:pPr>
            <w:r w:rsidRPr="002A3BAF">
              <w:rPr>
                <w:rFonts w:ascii="Times New Roman" w:hAnsi="Times New Roman" w:cs="Times New Roman"/>
                <w:sz w:val="24"/>
                <w:szCs w:val="24"/>
                <w:lang w:val="en-US"/>
              </w:rPr>
              <w:t xml:space="preserve">1 – </w:t>
            </w:r>
            <w:r>
              <w:rPr>
                <w:rFonts w:ascii="Times New Roman" w:hAnsi="Times New Roman" w:cs="Times New Roman"/>
                <w:sz w:val="24"/>
                <w:szCs w:val="24"/>
                <w:lang w:val="en-US"/>
              </w:rPr>
              <w:t>CR</w:t>
            </w:r>
            <w:r w:rsidRPr="002A3BAF">
              <w:rPr>
                <w:rFonts w:ascii="Times New Roman" w:hAnsi="Times New Roman" w:cs="Times New Roman"/>
                <w:sz w:val="24"/>
                <w:szCs w:val="24"/>
                <w:lang w:val="en-US"/>
              </w:rPr>
              <w:t xml:space="preserve">4 &lt; </w:t>
            </w:r>
            <w:r>
              <w:rPr>
                <w:rFonts w:ascii="Times New Roman" w:hAnsi="Times New Roman" w:cs="Times New Roman"/>
                <w:sz w:val="24"/>
                <w:szCs w:val="24"/>
              </w:rPr>
              <w:t>20%</w:t>
            </w:r>
          </w:p>
          <w:p w:rsidR="00BF60D0" w:rsidRPr="002A3BAF" w:rsidRDefault="00BF60D0" w:rsidP="00A477C8">
            <w:pPr>
              <w:jc w:val="both"/>
              <w:rPr>
                <w:rFonts w:ascii="Times New Roman" w:hAnsi="Times New Roman" w:cs="Times New Roman"/>
                <w:sz w:val="24"/>
                <w:szCs w:val="24"/>
                <w:lang w:val="en-US"/>
              </w:rPr>
            </w:pPr>
            <w:r w:rsidRPr="002A3BAF">
              <w:rPr>
                <w:rFonts w:ascii="Times New Roman" w:hAnsi="Times New Roman" w:cs="Times New Roman"/>
                <w:sz w:val="24"/>
                <w:szCs w:val="24"/>
                <w:lang w:val="en-US"/>
              </w:rPr>
              <w:t>2 –</w:t>
            </w:r>
            <w:r>
              <w:rPr>
                <w:rFonts w:ascii="Times New Roman" w:hAnsi="Times New Roman" w:cs="Times New Roman"/>
                <w:sz w:val="24"/>
                <w:szCs w:val="24"/>
              </w:rPr>
              <w:t>20</w:t>
            </w:r>
            <w:r>
              <w:rPr>
                <w:rFonts w:ascii="Times New Roman" w:hAnsi="Times New Roman" w:cs="Times New Roman"/>
                <w:sz w:val="24"/>
                <w:szCs w:val="24"/>
                <w:lang w:val="en-US"/>
              </w:rPr>
              <w:t>%</w:t>
            </w:r>
            <w:r w:rsidRPr="002A3B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&lt; </w:t>
            </w:r>
            <w:r w:rsidRPr="002A3BAF">
              <w:rPr>
                <w:rFonts w:ascii="Times New Roman" w:hAnsi="Times New Roman" w:cs="Times New Roman"/>
                <w:sz w:val="24"/>
                <w:szCs w:val="24"/>
                <w:lang w:val="en-US"/>
              </w:rPr>
              <w:t xml:space="preserve">CR4 &lt; </w:t>
            </w:r>
            <w:r>
              <w:rPr>
                <w:rFonts w:ascii="Times New Roman" w:hAnsi="Times New Roman" w:cs="Times New Roman"/>
                <w:sz w:val="24"/>
                <w:szCs w:val="24"/>
              </w:rPr>
              <w:t>45</w:t>
            </w:r>
            <w:r w:rsidRPr="002A3BAF">
              <w:rPr>
                <w:rFonts w:ascii="Times New Roman" w:hAnsi="Times New Roman" w:cs="Times New Roman"/>
                <w:sz w:val="24"/>
                <w:szCs w:val="24"/>
                <w:lang w:val="en-US"/>
              </w:rPr>
              <w:t>%;</w:t>
            </w:r>
          </w:p>
          <w:p w:rsidR="00BF60D0" w:rsidRPr="002A3BAF" w:rsidRDefault="00BF60D0" w:rsidP="00A477C8">
            <w:pPr>
              <w:jc w:val="both"/>
              <w:rPr>
                <w:rFonts w:ascii="Times New Roman" w:hAnsi="Times New Roman" w:cs="Times New Roman"/>
                <w:sz w:val="24"/>
                <w:szCs w:val="24"/>
                <w:lang w:val="en-US"/>
              </w:rPr>
            </w:pPr>
            <w:r w:rsidRPr="002A3BAF">
              <w:rPr>
                <w:rFonts w:ascii="Times New Roman" w:hAnsi="Times New Roman" w:cs="Times New Roman"/>
                <w:sz w:val="24"/>
                <w:szCs w:val="24"/>
                <w:lang w:val="en-US"/>
              </w:rPr>
              <w:t xml:space="preserve">3 – </w:t>
            </w:r>
            <w:r>
              <w:rPr>
                <w:rFonts w:ascii="Times New Roman" w:hAnsi="Times New Roman" w:cs="Times New Roman"/>
                <w:sz w:val="24"/>
                <w:szCs w:val="24"/>
              </w:rPr>
              <w:t>45</w:t>
            </w:r>
            <w:r>
              <w:rPr>
                <w:rFonts w:ascii="Times New Roman" w:hAnsi="Times New Roman" w:cs="Times New Roman"/>
                <w:sz w:val="24"/>
                <w:szCs w:val="24"/>
                <w:lang w:val="en-US"/>
              </w:rPr>
              <w:t xml:space="preserve">% &lt; </w:t>
            </w:r>
            <w:r w:rsidRPr="002A3BAF">
              <w:rPr>
                <w:rFonts w:ascii="Times New Roman" w:hAnsi="Times New Roman" w:cs="Times New Roman"/>
                <w:sz w:val="24"/>
                <w:szCs w:val="24"/>
                <w:lang w:val="en-US"/>
              </w:rPr>
              <w:t xml:space="preserve">CR4 &lt; </w:t>
            </w:r>
            <w:r>
              <w:rPr>
                <w:rFonts w:ascii="Times New Roman" w:hAnsi="Times New Roman" w:cs="Times New Roman"/>
                <w:sz w:val="24"/>
                <w:szCs w:val="24"/>
              </w:rPr>
              <w:t>80</w:t>
            </w:r>
            <w:r w:rsidRPr="002A3BAF">
              <w:rPr>
                <w:rFonts w:ascii="Times New Roman" w:hAnsi="Times New Roman" w:cs="Times New Roman"/>
                <w:sz w:val="24"/>
                <w:szCs w:val="24"/>
                <w:lang w:val="en-US"/>
              </w:rPr>
              <w:t>%;</w:t>
            </w:r>
          </w:p>
          <w:p w:rsidR="00BF60D0" w:rsidRPr="00B611C6" w:rsidRDefault="00BF60D0" w:rsidP="00A477C8">
            <w:pPr>
              <w:jc w:val="both"/>
              <w:rPr>
                <w:rFonts w:ascii="Times New Roman" w:hAnsi="Times New Roman" w:cs="Times New Roman"/>
                <w:sz w:val="24"/>
                <w:szCs w:val="24"/>
              </w:rPr>
            </w:pPr>
            <w:r w:rsidRPr="002A3BAF">
              <w:rPr>
                <w:rFonts w:ascii="Times New Roman" w:hAnsi="Times New Roman" w:cs="Times New Roman"/>
                <w:sz w:val="24"/>
                <w:szCs w:val="24"/>
                <w:lang w:val="en-US"/>
              </w:rPr>
              <w:t xml:space="preserve">4 – </w:t>
            </w:r>
            <w:r>
              <w:rPr>
                <w:rFonts w:ascii="Times New Roman" w:hAnsi="Times New Roman" w:cs="Times New Roman"/>
                <w:sz w:val="24"/>
                <w:szCs w:val="24"/>
              </w:rPr>
              <w:t>80</w:t>
            </w:r>
            <w:r>
              <w:rPr>
                <w:rFonts w:ascii="Times New Roman" w:hAnsi="Times New Roman" w:cs="Times New Roman"/>
                <w:sz w:val="24"/>
                <w:szCs w:val="24"/>
                <w:lang w:val="en-US"/>
              </w:rPr>
              <w:t xml:space="preserve">% &lt; </w:t>
            </w:r>
            <w:r w:rsidRPr="002A3BAF">
              <w:rPr>
                <w:rFonts w:ascii="Times New Roman" w:hAnsi="Times New Roman" w:cs="Times New Roman"/>
                <w:sz w:val="24"/>
                <w:szCs w:val="24"/>
                <w:lang w:val="en-US"/>
              </w:rPr>
              <w:t xml:space="preserve">CR4 &lt; </w:t>
            </w:r>
            <w:r>
              <w:rPr>
                <w:rFonts w:ascii="Times New Roman" w:hAnsi="Times New Roman" w:cs="Times New Roman"/>
                <w:sz w:val="24"/>
                <w:szCs w:val="24"/>
              </w:rPr>
              <w:t>100</w:t>
            </w:r>
            <w:r w:rsidRPr="002A3BAF">
              <w:rPr>
                <w:rFonts w:ascii="Times New Roman" w:hAnsi="Times New Roman" w:cs="Times New Roman"/>
                <w:sz w:val="24"/>
                <w:szCs w:val="24"/>
                <w:lang w:val="en-US"/>
              </w:rPr>
              <w:t>%;</w:t>
            </w:r>
          </w:p>
        </w:tc>
        <w:tc>
          <w:tcPr>
            <w:tcW w:w="2552" w:type="dxa"/>
            <w:vAlign w:val="center"/>
          </w:tcPr>
          <w:p w:rsidR="00BF60D0" w:rsidRPr="00BD07D5" w:rsidRDefault="00BF60D0" w:rsidP="00A477C8">
            <w:pPr>
              <w:jc w:val="center"/>
              <w:rPr>
                <w:rFonts w:ascii="Times New Roman" w:hAnsi="Times New Roman" w:cs="Times New Roman"/>
                <w:sz w:val="24"/>
                <w:szCs w:val="24"/>
              </w:rPr>
            </w:pPr>
            <w:r>
              <w:rPr>
                <w:rFonts w:ascii="Times New Roman" w:hAnsi="Times New Roman" w:cs="Times New Roman"/>
                <w:sz w:val="24"/>
                <w:szCs w:val="24"/>
              </w:rPr>
              <w:t>7</w:t>
            </w:r>
          </w:p>
        </w:tc>
      </w:tr>
      <w:tr w:rsidR="00BF60D0" w:rsidTr="00A477C8">
        <w:tc>
          <w:tcPr>
            <w:tcW w:w="2531" w:type="dxa"/>
          </w:tcPr>
          <w:p w:rsidR="00BF60D0" w:rsidRPr="00647356" w:rsidRDefault="00BF60D0" w:rsidP="00A477C8">
            <w:pPr>
              <w:jc w:val="both"/>
              <w:rPr>
                <w:rFonts w:ascii="Times New Roman" w:hAnsi="Times New Roman" w:cs="Times New Roman"/>
                <w:sz w:val="24"/>
                <w:szCs w:val="24"/>
              </w:rPr>
            </w:pPr>
            <w:r>
              <w:rPr>
                <w:rFonts w:ascii="Times New Roman" w:hAnsi="Times New Roman" w:cs="Times New Roman"/>
                <w:sz w:val="24"/>
                <w:szCs w:val="24"/>
              </w:rPr>
              <w:t>в</w:t>
            </w:r>
            <w:r w:rsidRPr="00647356">
              <w:rPr>
                <w:rFonts w:ascii="Times New Roman" w:hAnsi="Times New Roman" w:cs="Times New Roman"/>
                <w:sz w:val="24"/>
                <w:szCs w:val="24"/>
              </w:rPr>
              <w:t>еличина барьеров входа</w:t>
            </w:r>
          </w:p>
        </w:tc>
        <w:tc>
          <w:tcPr>
            <w:tcW w:w="4381" w:type="dxa"/>
          </w:tcPr>
          <w:p w:rsidR="00BF60D0" w:rsidRDefault="00BF60D0" w:rsidP="00A477C8">
            <w:pPr>
              <w:jc w:val="both"/>
              <w:rPr>
                <w:rFonts w:ascii="Times New Roman" w:hAnsi="Times New Roman" w:cs="Times New Roman"/>
                <w:sz w:val="24"/>
                <w:szCs w:val="24"/>
              </w:rPr>
            </w:pPr>
            <w:r w:rsidRPr="00647356">
              <w:rPr>
                <w:rFonts w:ascii="Times New Roman" w:hAnsi="Times New Roman" w:cs="Times New Roman"/>
                <w:sz w:val="24"/>
                <w:szCs w:val="24"/>
              </w:rPr>
              <w:t>1 – крайне низкие;</w:t>
            </w:r>
          </w:p>
          <w:p w:rsidR="00BF60D0" w:rsidRPr="00647356" w:rsidRDefault="00BF60D0" w:rsidP="00A477C8">
            <w:pPr>
              <w:jc w:val="both"/>
              <w:rPr>
                <w:rFonts w:ascii="Times New Roman" w:hAnsi="Times New Roman" w:cs="Times New Roman"/>
                <w:sz w:val="24"/>
                <w:szCs w:val="24"/>
              </w:rPr>
            </w:pPr>
            <w:r>
              <w:rPr>
                <w:rFonts w:ascii="Times New Roman" w:hAnsi="Times New Roman" w:cs="Times New Roman"/>
                <w:sz w:val="24"/>
                <w:szCs w:val="24"/>
              </w:rPr>
              <w:t>4</w:t>
            </w:r>
            <w:r w:rsidRPr="00647356">
              <w:rPr>
                <w:rFonts w:ascii="Times New Roman" w:hAnsi="Times New Roman" w:cs="Times New Roman"/>
                <w:sz w:val="24"/>
                <w:szCs w:val="24"/>
              </w:rPr>
              <w:t xml:space="preserve"> </w:t>
            </w:r>
            <w:r>
              <w:rPr>
                <w:rFonts w:ascii="Times New Roman" w:hAnsi="Times New Roman" w:cs="Times New Roman"/>
                <w:sz w:val="24"/>
                <w:szCs w:val="24"/>
              </w:rPr>
              <w:t>–</w:t>
            </w:r>
            <w:r w:rsidRPr="00647356">
              <w:rPr>
                <w:rFonts w:ascii="Times New Roman" w:hAnsi="Times New Roman" w:cs="Times New Roman"/>
                <w:sz w:val="24"/>
                <w:szCs w:val="24"/>
              </w:rPr>
              <w:t xml:space="preserve"> непреодолимые</w:t>
            </w:r>
          </w:p>
        </w:tc>
        <w:tc>
          <w:tcPr>
            <w:tcW w:w="2552" w:type="dxa"/>
            <w:vAlign w:val="center"/>
          </w:tcPr>
          <w:p w:rsidR="00BF60D0" w:rsidRPr="00BD07D5" w:rsidRDefault="00BF60D0" w:rsidP="00A477C8">
            <w:pPr>
              <w:jc w:val="center"/>
              <w:rPr>
                <w:rFonts w:ascii="Times New Roman" w:hAnsi="Times New Roman" w:cs="Times New Roman"/>
                <w:sz w:val="24"/>
                <w:szCs w:val="24"/>
              </w:rPr>
            </w:pPr>
            <w:r>
              <w:rPr>
                <w:rFonts w:ascii="Times New Roman" w:hAnsi="Times New Roman" w:cs="Times New Roman"/>
                <w:sz w:val="24"/>
                <w:szCs w:val="24"/>
              </w:rPr>
              <w:t>11</w:t>
            </w:r>
          </w:p>
        </w:tc>
      </w:tr>
      <w:tr w:rsidR="00BF60D0" w:rsidTr="00A477C8">
        <w:tc>
          <w:tcPr>
            <w:tcW w:w="2531" w:type="dxa"/>
          </w:tcPr>
          <w:p w:rsidR="00BF60D0" w:rsidRPr="00647356" w:rsidRDefault="00BF60D0" w:rsidP="00A477C8">
            <w:pPr>
              <w:jc w:val="both"/>
              <w:rPr>
                <w:rFonts w:ascii="Times New Roman" w:hAnsi="Times New Roman" w:cs="Times New Roman"/>
                <w:sz w:val="24"/>
                <w:szCs w:val="24"/>
              </w:rPr>
            </w:pPr>
            <w:r>
              <w:rPr>
                <w:rFonts w:ascii="Times New Roman" w:hAnsi="Times New Roman" w:cs="Times New Roman"/>
                <w:sz w:val="24"/>
                <w:szCs w:val="24"/>
              </w:rPr>
              <w:t>в</w:t>
            </w:r>
            <w:r w:rsidRPr="00647356">
              <w:rPr>
                <w:rFonts w:ascii="Times New Roman" w:hAnsi="Times New Roman" w:cs="Times New Roman"/>
                <w:sz w:val="24"/>
                <w:szCs w:val="24"/>
              </w:rPr>
              <w:t>лияние экономическ</w:t>
            </w:r>
            <w:r>
              <w:rPr>
                <w:rFonts w:ascii="Times New Roman" w:hAnsi="Times New Roman" w:cs="Times New Roman"/>
                <w:sz w:val="24"/>
                <w:szCs w:val="24"/>
              </w:rPr>
              <w:t>ой ситуации (кризисов)</w:t>
            </w:r>
          </w:p>
        </w:tc>
        <w:tc>
          <w:tcPr>
            <w:tcW w:w="4381" w:type="dxa"/>
          </w:tcPr>
          <w:p w:rsidR="00BF60D0" w:rsidRDefault="00BF60D0" w:rsidP="00A477C8">
            <w:pPr>
              <w:jc w:val="both"/>
              <w:rPr>
                <w:rFonts w:ascii="Times New Roman" w:hAnsi="Times New Roman" w:cs="Times New Roman"/>
                <w:sz w:val="24"/>
                <w:szCs w:val="24"/>
              </w:rPr>
            </w:pPr>
            <w:r>
              <w:rPr>
                <w:rFonts w:ascii="Times New Roman" w:hAnsi="Times New Roman" w:cs="Times New Roman"/>
                <w:sz w:val="24"/>
                <w:szCs w:val="24"/>
              </w:rPr>
              <w:t>4 – почти не влияет;</w:t>
            </w:r>
          </w:p>
          <w:p w:rsidR="00BF60D0" w:rsidRPr="00647356" w:rsidRDefault="00BF60D0" w:rsidP="00A477C8">
            <w:pPr>
              <w:jc w:val="both"/>
              <w:rPr>
                <w:rFonts w:ascii="Times New Roman" w:hAnsi="Times New Roman" w:cs="Times New Roman"/>
                <w:sz w:val="24"/>
                <w:szCs w:val="24"/>
              </w:rPr>
            </w:pPr>
            <w:r>
              <w:rPr>
                <w:rFonts w:ascii="Times New Roman" w:hAnsi="Times New Roman" w:cs="Times New Roman"/>
                <w:sz w:val="24"/>
                <w:szCs w:val="24"/>
              </w:rPr>
              <w:t>1 – оказывает крайне сильное влияние</w:t>
            </w:r>
          </w:p>
        </w:tc>
        <w:tc>
          <w:tcPr>
            <w:tcW w:w="2552" w:type="dxa"/>
            <w:vAlign w:val="center"/>
          </w:tcPr>
          <w:p w:rsidR="00BF60D0" w:rsidRPr="00BD07D5" w:rsidRDefault="00BF60D0" w:rsidP="00A477C8">
            <w:pPr>
              <w:jc w:val="center"/>
              <w:rPr>
                <w:rFonts w:ascii="Times New Roman" w:hAnsi="Times New Roman" w:cs="Times New Roman"/>
                <w:sz w:val="24"/>
                <w:szCs w:val="24"/>
              </w:rPr>
            </w:pPr>
            <w:r>
              <w:rPr>
                <w:rFonts w:ascii="Times New Roman" w:hAnsi="Times New Roman" w:cs="Times New Roman"/>
                <w:sz w:val="24"/>
                <w:szCs w:val="24"/>
              </w:rPr>
              <w:t>30</w:t>
            </w:r>
          </w:p>
        </w:tc>
      </w:tr>
      <w:tr w:rsidR="00BF60D0" w:rsidTr="00A477C8">
        <w:tc>
          <w:tcPr>
            <w:tcW w:w="2531" w:type="dxa"/>
          </w:tcPr>
          <w:p w:rsidR="00BF60D0" w:rsidRPr="00647356" w:rsidRDefault="00BF60D0" w:rsidP="00A477C8">
            <w:pPr>
              <w:jc w:val="both"/>
              <w:rPr>
                <w:rFonts w:ascii="Times New Roman" w:hAnsi="Times New Roman" w:cs="Times New Roman"/>
                <w:sz w:val="24"/>
                <w:szCs w:val="24"/>
              </w:rPr>
            </w:pPr>
            <w:r>
              <w:rPr>
                <w:rFonts w:ascii="Times New Roman" w:hAnsi="Times New Roman" w:cs="Times New Roman"/>
                <w:sz w:val="24"/>
                <w:szCs w:val="24"/>
              </w:rPr>
              <w:t>в</w:t>
            </w:r>
            <w:r w:rsidRPr="00647356">
              <w:rPr>
                <w:rFonts w:ascii="Times New Roman" w:hAnsi="Times New Roman" w:cs="Times New Roman"/>
                <w:sz w:val="24"/>
                <w:szCs w:val="24"/>
              </w:rPr>
              <w:t>лияние государственной политики</w:t>
            </w:r>
            <w:r w:rsidRPr="00647356">
              <w:rPr>
                <w:rFonts w:ascii="Times New Roman" w:hAnsi="Times New Roman" w:cs="Times New Roman"/>
                <w:sz w:val="24"/>
                <w:szCs w:val="24"/>
              </w:rPr>
              <w:tab/>
            </w:r>
          </w:p>
        </w:tc>
        <w:tc>
          <w:tcPr>
            <w:tcW w:w="4381" w:type="dxa"/>
          </w:tcPr>
          <w:p w:rsidR="00BF60D0" w:rsidRDefault="00BF60D0" w:rsidP="00A477C8">
            <w:pPr>
              <w:jc w:val="both"/>
              <w:rPr>
                <w:rFonts w:ascii="Times New Roman" w:hAnsi="Times New Roman" w:cs="Times New Roman"/>
                <w:sz w:val="24"/>
                <w:szCs w:val="24"/>
              </w:rPr>
            </w:pPr>
            <w:r>
              <w:rPr>
                <w:rFonts w:ascii="Times New Roman" w:hAnsi="Times New Roman" w:cs="Times New Roman"/>
                <w:sz w:val="24"/>
                <w:szCs w:val="24"/>
              </w:rPr>
              <w:t>4 – почти не влияе</w:t>
            </w:r>
            <w:r w:rsidRPr="00647356">
              <w:rPr>
                <w:rFonts w:ascii="Times New Roman" w:hAnsi="Times New Roman" w:cs="Times New Roman"/>
                <w:sz w:val="24"/>
                <w:szCs w:val="24"/>
              </w:rPr>
              <w:t xml:space="preserve">т; </w:t>
            </w:r>
          </w:p>
          <w:p w:rsidR="00BF60D0" w:rsidRPr="00647356" w:rsidRDefault="00BF60D0" w:rsidP="00A477C8">
            <w:pPr>
              <w:jc w:val="both"/>
              <w:rPr>
                <w:rFonts w:ascii="Times New Roman" w:hAnsi="Times New Roman" w:cs="Times New Roman"/>
                <w:sz w:val="24"/>
                <w:szCs w:val="24"/>
              </w:rPr>
            </w:pPr>
            <w:r>
              <w:rPr>
                <w:rFonts w:ascii="Times New Roman" w:hAnsi="Times New Roman" w:cs="Times New Roman"/>
                <w:sz w:val="24"/>
                <w:szCs w:val="24"/>
              </w:rPr>
              <w:t>1 – оказывае</w:t>
            </w:r>
            <w:r w:rsidRPr="00647356">
              <w:rPr>
                <w:rFonts w:ascii="Times New Roman" w:hAnsi="Times New Roman" w:cs="Times New Roman"/>
                <w:sz w:val="24"/>
                <w:szCs w:val="24"/>
              </w:rPr>
              <w:t>т крайне сильное влияние</w:t>
            </w:r>
          </w:p>
        </w:tc>
        <w:tc>
          <w:tcPr>
            <w:tcW w:w="2552" w:type="dxa"/>
            <w:vAlign w:val="center"/>
          </w:tcPr>
          <w:p w:rsidR="00BF60D0" w:rsidRPr="00BD07D5" w:rsidRDefault="00BF60D0" w:rsidP="00A477C8">
            <w:pPr>
              <w:jc w:val="center"/>
              <w:rPr>
                <w:rFonts w:ascii="Times New Roman" w:hAnsi="Times New Roman" w:cs="Times New Roman"/>
                <w:sz w:val="24"/>
                <w:szCs w:val="24"/>
              </w:rPr>
            </w:pPr>
            <w:r>
              <w:rPr>
                <w:rFonts w:ascii="Times New Roman" w:hAnsi="Times New Roman" w:cs="Times New Roman"/>
                <w:sz w:val="24"/>
                <w:szCs w:val="24"/>
              </w:rPr>
              <w:t>6</w:t>
            </w:r>
          </w:p>
        </w:tc>
      </w:tr>
    </w:tbl>
    <w:p w:rsidR="00674F3E" w:rsidRDefault="00674F3E" w:rsidP="00BF60D0">
      <w:pPr>
        <w:spacing w:after="0" w:line="240" w:lineRule="auto"/>
        <w:rPr>
          <w:rFonts w:ascii="Times New Roman" w:hAnsi="Times New Roman" w:cs="Times New Roman"/>
          <w:sz w:val="28"/>
          <w:szCs w:val="28"/>
        </w:rPr>
      </w:pPr>
    </w:p>
    <w:p w:rsidR="00674F3E" w:rsidRDefault="00674F3E" w:rsidP="00B41131">
      <w:pPr>
        <w:spacing w:after="0" w:line="240" w:lineRule="auto"/>
        <w:jc w:val="right"/>
        <w:rPr>
          <w:rFonts w:ascii="Times New Roman" w:hAnsi="Times New Roman" w:cs="Times New Roman"/>
          <w:sz w:val="28"/>
          <w:szCs w:val="28"/>
        </w:rPr>
      </w:pPr>
    </w:p>
    <w:p w:rsidR="00BF60D0" w:rsidRDefault="00BF60D0" w:rsidP="00BF60D0">
      <w:pPr>
        <w:spacing w:after="0" w:line="240" w:lineRule="auto"/>
        <w:jc w:val="center"/>
        <w:rPr>
          <w:rFonts w:ascii="Times New Roman" w:hAnsi="Times New Roman" w:cs="Times New Roman"/>
          <w:sz w:val="28"/>
          <w:szCs w:val="28"/>
        </w:rPr>
      </w:pPr>
      <w:r w:rsidRPr="009C0318">
        <w:rPr>
          <w:rFonts w:ascii="Times New Roman" w:hAnsi="Times New Roman" w:cs="Times New Roman"/>
          <w:sz w:val="28"/>
          <w:szCs w:val="28"/>
        </w:rPr>
        <w:t xml:space="preserve">Система оценки показателей </w:t>
      </w:r>
      <w:r>
        <w:rPr>
          <w:rFonts w:ascii="Times New Roman" w:hAnsi="Times New Roman" w:cs="Times New Roman"/>
          <w:sz w:val="28"/>
          <w:szCs w:val="28"/>
        </w:rPr>
        <w:t>конкурентной позиции бизнеса</w:t>
      </w:r>
    </w:p>
    <w:p w:rsidR="00BF60D0" w:rsidRDefault="00BF60D0" w:rsidP="00BF60D0">
      <w:pPr>
        <w:spacing w:after="0" w:line="240" w:lineRule="auto"/>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3190"/>
        <w:gridCol w:w="3722"/>
        <w:gridCol w:w="2659"/>
      </w:tblGrid>
      <w:tr w:rsidR="00BF60D0" w:rsidTr="00A477C8">
        <w:tc>
          <w:tcPr>
            <w:tcW w:w="3190" w:type="dxa"/>
          </w:tcPr>
          <w:p w:rsidR="00BF60D0" w:rsidRPr="007A4BE1" w:rsidRDefault="00BF60D0" w:rsidP="00A477C8">
            <w:pPr>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3722" w:type="dxa"/>
          </w:tcPr>
          <w:p w:rsidR="00BF60D0" w:rsidRPr="007A4BE1" w:rsidRDefault="00BF60D0" w:rsidP="00A477C8">
            <w:pPr>
              <w:jc w:val="center"/>
              <w:rPr>
                <w:rFonts w:ascii="Times New Roman" w:hAnsi="Times New Roman" w:cs="Times New Roman"/>
                <w:sz w:val="24"/>
                <w:szCs w:val="24"/>
              </w:rPr>
            </w:pPr>
            <w:r>
              <w:rPr>
                <w:rFonts w:ascii="Times New Roman" w:hAnsi="Times New Roman" w:cs="Times New Roman"/>
                <w:sz w:val="24"/>
                <w:szCs w:val="24"/>
              </w:rPr>
              <w:t>Оценка</w:t>
            </w:r>
          </w:p>
        </w:tc>
        <w:tc>
          <w:tcPr>
            <w:tcW w:w="2659" w:type="dxa"/>
          </w:tcPr>
          <w:p w:rsidR="00BF60D0" w:rsidRPr="007A4BE1" w:rsidRDefault="00BF60D0" w:rsidP="00A477C8">
            <w:pPr>
              <w:jc w:val="center"/>
              <w:rPr>
                <w:rFonts w:ascii="Times New Roman" w:hAnsi="Times New Roman" w:cs="Times New Roman"/>
                <w:sz w:val="24"/>
                <w:szCs w:val="24"/>
              </w:rPr>
            </w:pPr>
            <w:r>
              <w:rPr>
                <w:rFonts w:ascii="Times New Roman" w:hAnsi="Times New Roman" w:cs="Times New Roman"/>
                <w:sz w:val="24"/>
                <w:szCs w:val="24"/>
              </w:rPr>
              <w:t>Удельный вес (%)</w:t>
            </w:r>
          </w:p>
        </w:tc>
      </w:tr>
      <w:tr w:rsidR="00BF60D0" w:rsidTr="00A477C8">
        <w:tc>
          <w:tcPr>
            <w:tcW w:w="3190" w:type="dxa"/>
          </w:tcPr>
          <w:p w:rsidR="00BF60D0" w:rsidRPr="007A4BE1" w:rsidRDefault="00BF60D0" w:rsidP="00A477C8">
            <w:pPr>
              <w:jc w:val="both"/>
              <w:rPr>
                <w:rFonts w:ascii="Times New Roman" w:hAnsi="Times New Roman" w:cs="Times New Roman"/>
                <w:sz w:val="24"/>
                <w:szCs w:val="24"/>
              </w:rPr>
            </w:pPr>
            <w:r w:rsidRPr="00DD1A29">
              <w:rPr>
                <w:rFonts w:ascii="Times New Roman" w:hAnsi="Times New Roman" w:cs="Times New Roman"/>
                <w:sz w:val="24"/>
                <w:szCs w:val="24"/>
              </w:rPr>
              <w:t>Относительная доля рынка</w:t>
            </w:r>
          </w:p>
        </w:tc>
        <w:tc>
          <w:tcPr>
            <w:tcW w:w="3722" w:type="dxa"/>
          </w:tcPr>
          <w:p w:rsidR="00BF60D0" w:rsidRPr="006775B4" w:rsidRDefault="00BF60D0" w:rsidP="00A477C8">
            <w:pPr>
              <w:jc w:val="both"/>
              <w:rPr>
                <w:rFonts w:ascii="Times New Roman" w:hAnsi="Times New Roman" w:cs="Times New Roman"/>
                <w:sz w:val="24"/>
                <w:szCs w:val="24"/>
              </w:rPr>
            </w:pPr>
            <w:r w:rsidRPr="006775B4">
              <w:rPr>
                <w:rFonts w:ascii="Times New Roman" w:hAnsi="Times New Roman" w:cs="Times New Roman"/>
                <w:sz w:val="24"/>
                <w:szCs w:val="24"/>
              </w:rPr>
              <w:t>1 – менее 10%;</w:t>
            </w:r>
          </w:p>
          <w:p w:rsidR="00BF60D0" w:rsidRPr="006775B4" w:rsidRDefault="00BF60D0" w:rsidP="00A477C8">
            <w:pPr>
              <w:jc w:val="both"/>
              <w:rPr>
                <w:rFonts w:ascii="Times New Roman" w:hAnsi="Times New Roman" w:cs="Times New Roman"/>
                <w:sz w:val="24"/>
                <w:szCs w:val="24"/>
              </w:rPr>
            </w:pPr>
            <w:r>
              <w:rPr>
                <w:rFonts w:ascii="Times New Roman" w:hAnsi="Times New Roman" w:cs="Times New Roman"/>
                <w:sz w:val="24"/>
                <w:szCs w:val="24"/>
              </w:rPr>
              <w:t>2 – 11</w:t>
            </w:r>
            <w:r w:rsidRPr="006775B4">
              <w:rPr>
                <w:rFonts w:ascii="Times New Roman" w:hAnsi="Times New Roman" w:cs="Times New Roman"/>
                <w:sz w:val="24"/>
                <w:szCs w:val="24"/>
              </w:rPr>
              <w:t>-30%;</w:t>
            </w:r>
          </w:p>
          <w:p w:rsidR="00BF60D0" w:rsidRPr="006775B4" w:rsidRDefault="00BF60D0" w:rsidP="00A477C8">
            <w:pPr>
              <w:jc w:val="both"/>
              <w:rPr>
                <w:rFonts w:ascii="Times New Roman" w:hAnsi="Times New Roman" w:cs="Times New Roman"/>
                <w:sz w:val="24"/>
                <w:szCs w:val="24"/>
              </w:rPr>
            </w:pPr>
            <w:r>
              <w:rPr>
                <w:rFonts w:ascii="Times New Roman" w:hAnsi="Times New Roman" w:cs="Times New Roman"/>
                <w:sz w:val="24"/>
                <w:szCs w:val="24"/>
              </w:rPr>
              <w:t>3 – 31</w:t>
            </w:r>
            <w:r w:rsidRPr="006775B4">
              <w:rPr>
                <w:rFonts w:ascii="Times New Roman" w:hAnsi="Times New Roman" w:cs="Times New Roman"/>
                <w:sz w:val="24"/>
                <w:szCs w:val="24"/>
              </w:rPr>
              <w:t>-50%;</w:t>
            </w:r>
          </w:p>
          <w:p w:rsidR="00BF60D0" w:rsidRPr="006775B4" w:rsidRDefault="00BF60D0" w:rsidP="00A477C8">
            <w:pPr>
              <w:jc w:val="both"/>
              <w:rPr>
                <w:rFonts w:ascii="Times New Roman" w:hAnsi="Times New Roman" w:cs="Times New Roman"/>
                <w:sz w:val="24"/>
                <w:szCs w:val="24"/>
              </w:rPr>
            </w:pPr>
            <w:r>
              <w:rPr>
                <w:rFonts w:ascii="Times New Roman" w:hAnsi="Times New Roman" w:cs="Times New Roman"/>
                <w:sz w:val="24"/>
                <w:szCs w:val="24"/>
              </w:rPr>
              <w:t>4 – 51</w:t>
            </w:r>
            <w:r w:rsidRPr="006775B4">
              <w:rPr>
                <w:rFonts w:ascii="Times New Roman" w:hAnsi="Times New Roman" w:cs="Times New Roman"/>
                <w:sz w:val="24"/>
                <w:szCs w:val="24"/>
              </w:rPr>
              <w:t>-100%;</w:t>
            </w:r>
          </w:p>
        </w:tc>
        <w:tc>
          <w:tcPr>
            <w:tcW w:w="2659" w:type="dxa"/>
            <w:vAlign w:val="center"/>
          </w:tcPr>
          <w:p w:rsidR="00BF60D0" w:rsidRPr="007A4BE1" w:rsidRDefault="00BF60D0" w:rsidP="00A477C8">
            <w:pPr>
              <w:jc w:val="center"/>
              <w:rPr>
                <w:rFonts w:ascii="Times New Roman" w:hAnsi="Times New Roman" w:cs="Times New Roman"/>
                <w:sz w:val="24"/>
                <w:szCs w:val="24"/>
              </w:rPr>
            </w:pPr>
            <w:r>
              <w:rPr>
                <w:rFonts w:ascii="Times New Roman" w:hAnsi="Times New Roman" w:cs="Times New Roman"/>
                <w:sz w:val="24"/>
                <w:szCs w:val="24"/>
              </w:rPr>
              <w:t>21</w:t>
            </w:r>
          </w:p>
        </w:tc>
      </w:tr>
      <w:tr w:rsidR="00BF60D0" w:rsidTr="00A477C8">
        <w:tc>
          <w:tcPr>
            <w:tcW w:w="3190" w:type="dxa"/>
          </w:tcPr>
          <w:p w:rsidR="00BF60D0" w:rsidRPr="007A4BE1" w:rsidRDefault="00BF60D0" w:rsidP="00A477C8">
            <w:pPr>
              <w:jc w:val="both"/>
              <w:rPr>
                <w:rFonts w:ascii="Times New Roman" w:hAnsi="Times New Roman" w:cs="Times New Roman"/>
                <w:sz w:val="24"/>
                <w:szCs w:val="24"/>
              </w:rPr>
            </w:pPr>
            <w:r w:rsidRPr="00DD1A29">
              <w:rPr>
                <w:rFonts w:ascii="Times New Roman" w:hAnsi="Times New Roman" w:cs="Times New Roman"/>
                <w:sz w:val="24"/>
                <w:szCs w:val="24"/>
              </w:rPr>
              <w:t>Рост относительной доли рынка</w:t>
            </w:r>
          </w:p>
        </w:tc>
        <w:tc>
          <w:tcPr>
            <w:tcW w:w="3722" w:type="dxa"/>
          </w:tcPr>
          <w:p w:rsidR="00BF60D0" w:rsidRPr="006775B4" w:rsidRDefault="00BF60D0" w:rsidP="00A477C8">
            <w:pPr>
              <w:jc w:val="both"/>
              <w:rPr>
                <w:rFonts w:ascii="Times New Roman" w:hAnsi="Times New Roman" w:cs="Times New Roman"/>
                <w:sz w:val="24"/>
                <w:szCs w:val="24"/>
              </w:rPr>
            </w:pPr>
            <w:r w:rsidRPr="006775B4">
              <w:rPr>
                <w:rFonts w:ascii="Times New Roman" w:hAnsi="Times New Roman" w:cs="Times New Roman"/>
                <w:sz w:val="24"/>
                <w:szCs w:val="24"/>
              </w:rPr>
              <w:t xml:space="preserve">1 – менее </w:t>
            </w:r>
            <w:r>
              <w:rPr>
                <w:rFonts w:ascii="Times New Roman" w:hAnsi="Times New Roman" w:cs="Times New Roman"/>
                <w:sz w:val="24"/>
                <w:szCs w:val="24"/>
              </w:rPr>
              <w:t>1</w:t>
            </w:r>
            <w:r w:rsidRPr="006775B4">
              <w:rPr>
                <w:rFonts w:ascii="Times New Roman" w:hAnsi="Times New Roman" w:cs="Times New Roman"/>
                <w:sz w:val="24"/>
                <w:szCs w:val="24"/>
              </w:rPr>
              <w:t>% или сокращение доли;</w:t>
            </w:r>
          </w:p>
          <w:p w:rsidR="00BF60D0" w:rsidRPr="006775B4" w:rsidRDefault="00BF60D0" w:rsidP="00A477C8">
            <w:pPr>
              <w:jc w:val="both"/>
              <w:rPr>
                <w:rFonts w:ascii="Times New Roman" w:hAnsi="Times New Roman" w:cs="Times New Roman"/>
                <w:sz w:val="24"/>
                <w:szCs w:val="24"/>
              </w:rPr>
            </w:pPr>
            <w:r w:rsidRPr="006775B4">
              <w:rPr>
                <w:rFonts w:ascii="Times New Roman" w:hAnsi="Times New Roman" w:cs="Times New Roman"/>
                <w:sz w:val="24"/>
                <w:szCs w:val="24"/>
              </w:rPr>
              <w:t xml:space="preserve">2 – </w:t>
            </w:r>
            <w:r>
              <w:rPr>
                <w:rFonts w:ascii="Times New Roman" w:hAnsi="Times New Roman" w:cs="Times New Roman"/>
                <w:sz w:val="24"/>
                <w:szCs w:val="24"/>
              </w:rPr>
              <w:t>1-5</w:t>
            </w:r>
            <w:r w:rsidRPr="006775B4">
              <w:rPr>
                <w:rFonts w:ascii="Times New Roman" w:hAnsi="Times New Roman" w:cs="Times New Roman"/>
                <w:sz w:val="24"/>
                <w:szCs w:val="24"/>
              </w:rPr>
              <w:t>%;</w:t>
            </w:r>
          </w:p>
          <w:p w:rsidR="00BF60D0" w:rsidRPr="006775B4" w:rsidRDefault="00BF60D0" w:rsidP="00A477C8">
            <w:pPr>
              <w:jc w:val="both"/>
              <w:rPr>
                <w:rFonts w:ascii="Times New Roman" w:hAnsi="Times New Roman" w:cs="Times New Roman"/>
                <w:sz w:val="24"/>
                <w:szCs w:val="24"/>
              </w:rPr>
            </w:pPr>
            <w:r w:rsidRPr="006775B4">
              <w:rPr>
                <w:rFonts w:ascii="Times New Roman" w:hAnsi="Times New Roman" w:cs="Times New Roman"/>
                <w:sz w:val="24"/>
                <w:szCs w:val="24"/>
              </w:rPr>
              <w:t xml:space="preserve">3 – </w:t>
            </w:r>
            <w:r>
              <w:rPr>
                <w:rFonts w:ascii="Times New Roman" w:hAnsi="Times New Roman" w:cs="Times New Roman"/>
                <w:sz w:val="24"/>
                <w:szCs w:val="24"/>
              </w:rPr>
              <w:t>5-50</w:t>
            </w:r>
            <w:r w:rsidRPr="006775B4">
              <w:rPr>
                <w:rFonts w:ascii="Times New Roman" w:hAnsi="Times New Roman" w:cs="Times New Roman"/>
                <w:sz w:val="24"/>
                <w:szCs w:val="24"/>
              </w:rPr>
              <w:t>%;</w:t>
            </w:r>
          </w:p>
          <w:p w:rsidR="00BF60D0" w:rsidRPr="006775B4" w:rsidRDefault="00BF60D0" w:rsidP="00A477C8">
            <w:pPr>
              <w:jc w:val="both"/>
              <w:rPr>
                <w:rFonts w:ascii="Times New Roman" w:hAnsi="Times New Roman" w:cs="Times New Roman"/>
                <w:sz w:val="24"/>
                <w:szCs w:val="24"/>
              </w:rPr>
            </w:pPr>
            <w:r>
              <w:rPr>
                <w:rFonts w:ascii="Times New Roman" w:hAnsi="Times New Roman" w:cs="Times New Roman"/>
                <w:sz w:val="24"/>
                <w:szCs w:val="24"/>
              </w:rPr>
              <w:t>4 – 51</w:t>
            </w:r>
            <w:r w:rsidRPr="006775B4">
              <w:rPr>
                <w:rFonts w:ascii="Times New Roman" w:hAnsi="Times New Roman" w:cs="Times New Roman"/>
                <w:sz w:val="24"/>
                <w:szCs w:val="24"/>
              </w:rPr>
              <w:t>-100%;</w:t>
            </w:r>
          </w:p>
        </w:tc>
        <w:tc>
          <w:tcPr>
            <w:tcW w:w="2659" w:type="dxa"/>
            <w:vAlign w:val="center"/>
          </w:tcPr>
          <w:p w:rsidR="00BF60D0" w:rsidRPr="007A4BE1" w:rsidRDefault="00BF60D0" w:rsidP="00A477C8">
            <w:pPr>
              <w:jc w:val="center"/>
              <w:rPr>
                <w:rFonts w:ascii="Times New Roman" w:hAnsi="Times New Roman" w:cs="Times New Roman"/>
                <w:sz w:val="24"/>
                <w:szCs w:val="24"/>
              </w:rPr>
            </w:pPr>
            <w:r>
              <w:rPr>
                <w:rFonts w:ascii="Times New Roman" w:hAnsi="Times New Roman" w:cs="Times New Roman"/>
                <w:sz w:val="24"/>
                <w:szCs w:val="24"/>
              </w:rPr>
              <w:t>6</w:t>
            </w:r>
          </w:p>
        </w:tc>
      </w:tr>
      <w:tr w:rsidR="00BF60D0" w:rsidTr="00A477C8">
        <w:tc>
          <w:tcPr>
            <w:tcW w:w="3190" w:type="dxa"/>
          </w:tcPr>
          <w:p w:rsidR="00BF60D0" w:rsidRPr="007A4BE1" w:rsidRDefault="00BF60D0" w:rsidP="00A477C8">
            <w:pPr>
              <w:jc w:val="both"/>
              <w:rPr>
                <w:rFonts w:ascii="Times New Roman" w:hAnsi="Times New Roman" w:cs="Times New Roman"/>
                <w:sz w:val="24"/>
                <w:szCs w:val="24"/>
              </w:rPr>
            </w:pPr>
            <w:r w:rsidRPr="00DD1A29">
              <w:rPr>
                <w:rFonts w:ascii="Times New Roman" w:hAnsi="Times New Roman" w:cs="Times New Roman"/>
                <w:sz w:val="24"/>
                <w:szCs w:val="24"/>
              </w:rPr>
              <w:t xml:space="preserve">Рентабельность </w:t>
            </w:r>
            <w:r>
              <w:rPr>
                <w:rFonts w:ascii="Times New Roman" w:hAnsi="Times New Roman" w:cs="Times New Roman"/>
                <w:sz w:val="24"/>
                <w:szCs w:val="24"/>
              </w:rPr>
              <w:t>продукции</w:t>
            </w:r>
          </w:p>
        </w:tc>
        <w:tc>
          <w:tcPr>
            <w:tcW w:w="3722" w:type="dxa"/>
          </w:tcPr>
          <w:p w:rsidR="00BF60D0" w:rsidRDefault="00BF60D0" w:rsidP="00A477C8">
            <w:pPr>
              <w:jc w:val="both"/>
              <w:rPr>
                <w:rFonts w:ascii="Times New Roman" w:hAnsi="Times New Roman" w:cs="Times New Roman"/>
                <w:sz w:val="24"/>
                <w:szCs w:val="24"/>
              </w:rPr>
            </w:pPr>
            <w:r>
              <w:rPr>
                <w:rFonts w:ascii="Times New Roman" w:hAnsi="Times New Roman" w:cs="Times New Roman"/>
                <w:sz w:val="24"/>
                <w:szCs w:val="24"/>
              </w:rPr>
              <w:t>1 – менее 5%;</w:t>
            </w:r>
          </w:p>
          <w:p w:rsidR="00BF60D0" w:rsidRDefault="00BF60D0" w:rsidP="00A477C8">
            <w:pPr>
              <w:jc w:val="both"/>
              <w:rPr>
                <w:rFonts w:ascii="Times New Roman" w:hAnsi="Times New Roman" w:cs="Times New Roman"/>
                <w:sz w:val="24"/>
                <w:szCs w:val="24"/>
              </w:rPr>
            </w:pPr>
            <w:r>
              <w:rPr>
                <w:rFonts w:ascii="Times New Roman" w:hAnsi="Times New Roman" w:cs="Times New Roman"/>
                <w:sz w:val="24"/>
                <w:szCs w:val="24"/>
              </w:rPr>
              <w:t>2 – 6-15%;</w:t>
            </w:r>
          </w:p>
          <w:p w:rsidR="00BF60D0" w:rsidRDefault="00BF60D0" w:rsidP="00A477C8">
            <w:pPr>
              <w:jc w:val="both"/>
              <w:rPr>
                <w:rFonts w:ascii="Times New Roman" w:hAnsi="Times New Roman" w:cs="Times New Roman"/>
                <w:sz w:val="24"/>
                <w:szCs w:val="24"/>
              </w:rPr>
            </w:pPr>
            <w:r>
              <w:rPr>
                <w:rFonts w:ascii="Times New Roman" w:hAnsi="Times New Roman" w:cs="Times New Roman"/>
                <w:sz w:val="24"/>
                <w:szCs w:val="24"/>
              </w:rPr>
              <w:t>3 –16-35%;</w:t>
            </w:r>
          </w:p>
          <w:p w:rsidR="00BF60D0" w:rsidRPr="007A4BE1" w:rsidRDefault="00BF60D0" w:rsidP="00A477C8">
            <w:pPr>
              <w:jc w:val="both"/>
              <w:rPr>
                <w:rFonts w:ascii="Times New Roman" w:hAnsi="Times New Roman" w:cs="Times New Roman"/>
                <w:sz w:val="24"/>
                <w:szCs w:val="24"/>
              </w:rPr>
            </w:pPr>
            <w:r>
              <w:rPr>
                <w:rFonts w:ascii="Times New Roman" w:hAnsi="Times New Roman" w:cs="Times New Roman"/>
                <w:sz w:val="24"/>
                <w:szCs w:val="24"/>
              </w:rPr>
              <w:t>4 – более 35%;</w:t>
            </w:r>
          </w:p>
        </w:tc>
        <w:tc>
          <w:tcPr>
            <w:tcW w:w="2659" w:type="dxa"/>
            <w:vAlign w:val="center"/>
          </w:tcPr>
          <w:p w:rsidR="00BF60D0" w:rsidRPr="007A4BE1" w:rsidRDefault="00BF60D0" w:rsidP="00A477C8">
            <w:pPr>
              <w:jc w:val="center"/>
              <w:rPr>
                <w:rFonts w:ascii="Times New Roman" w:hAnsi="Times New Roman" w:cs="Times New Roman"/>
                <w:sz w:val="24"/>
                <w:szCs w:val="24"/>
              </w:rPr>
            </w:pPr>
            <w:r>
              <w:rPr>
                <w:rFonts w:ascii="Times New Roman" w:hAnsi="Times New Roman" w:cs="Times New Roman"/>
                <w:sz w:val="24"/>
                <w:szCs w:val="24"/>
              </w:rPr>
              <w:t>24</w:t>
            </w:r>
          </w:p>
        </w:tc>
      </w:tr>
      <w:tr w:rsidR="00BF60D0" w:rsidTr="00A477C8">
        <w:tc>
          <w:tcPr>
            <w:tcW w:w="3190" w:type="dxa"/>
          </w:tcPr>
          <w:p w:rsidR="00BF60D0" w:rsidRPr="007A4BE1" w:rsidRDefault="00BF60D0" w:rsidP="00A477C8">
            <w:pPr>
              <w:jc w:val="both"/>
              <w:rPr>
                <w:rFonts w:ascii="Times New Roman" w:hAnsi="Times New Roman" w:cs="Times New Roman"/>
                <w:sz w:val="24"/>
                <w:szCs w:val="24"/>
              </w:rPr>
            </w:pPr>
            <w:r>
              <w:rPr>
                <w:rFonts w:ascii="Times New Roman" w:hAnsi="Times New Roman" w:cs="Times New Roman"/>
                <w:sz w:val="24"/>
                <w:szCs w:val="24"/>
              </w:rPr>
              <w:t>Качество продукции</w:t>
            </w:r>
          </w:p>
        </w:tc>
        <w:tc>
          <w:tcPr>
            <w:tcW w:w="3722" w:type="dxa"/>
          </w:tcPr>
          <w:p w:rsidR="00BF60D0" w:rsidRDefault="00BF60D0" w:rsidP="00A477C8">
            <w:pPr>
              <w:jc w:val="both"/>
              <w:rPr>
                <w:rFonts w:ascii="Times New Roman" w:hAnsi="Times New Roman" w:cs="Times New Roman"/>
                <w:sz w:val="24"/>
                <w:szCs w:val="24"/>
              </w:rPr>
            </w:pPr>
            <w:r>
              <w:rPr>
                <w:rFonts w:ascii="Times New Roman" w:hAnsi="Times New Roman" w:cs="Times New Roman"/>
                <w:sz w:val="24"/>
                <w:szCs w:val="24"/>
              </w:rPr>
              <w:t>1 – низкое качество;</w:t>
            </w:r>
          </w:p>
          <w:p w:rsidR="00BF60D0" w:rsidRPr="007A4BE1" w:rsidRDefault="00BF60D0" w:rsidP="00A477C8">
            <w:pPr>
              <w:jc w:val="both"/>
              <w:rPr>
                <w:rFonts w:ascii="Times New Roman" w:hAnsi="Times New Roman" w:cs="Times New Roman"/>
                <w:sz w:val="24"/>
                <w:szCs w:val="24"/>
              </w:rPr>
            </w:pPr>
            <w:r>
              <w:rPr>
                <w:rFonts w:ascii="Times New Roman" w:hAnsi="Times New Roman" w:cs="Times New Roman"/>
                <w:sz w:val="24"/>
                <w:szCs w:val="24"/>
              </w:rPr>
              <w:t>4 – высокое качество</w:t>
            </w:r>
          </w:p>
        </w:tc>
        <w:tc>
          <w:tcPr>
            <w:tcW w:w="2659" w:type="dxa"/>
            <w:vAlign w:val="center"/>
          </w:tcPr>
          <w:p w:rsidR="00BF60D0" w:rsidRPr="007A4BE1" w:rsidRDefault="00BF60D0" w:rsidP="00A477C8">
            <w:pPr>
              <w:jc w:val="center"/>
              <w:rPr>
                <w:rFonts w:ascii="Times New Roman" w:hAnsi="Times New Roman" w:cs="Times New Roman"/>
                <w:sz w:val="24"/>
                <w:szCs w:val="24"/>
              </w:rPr>
            </w:pPr>
            <w:r>
              <w:rPr>
                <w:rFonts w:ascii="Times New Roman" w:hAnsi="Times New Roman" w:cs="Times New Roman"/>
                <w:sz w:val="24"/>
                <w:szCs w:val="24"/>
              </w:rPr>
              <w:t>20</w:t>
            </w:r>
          </w:p>
        </w:tc>
      </w:tr>
      <w:tr w:rsidR="00BF60D0" w:rsidTr="00A477C8">
        <w:tc>
          <w:tcPr>
            <w:tcW w:w="3190" w:type="dxa"/>
          </w:tcPr>
          <w:p w:rsidR="00BF60D0" w:rsidRDefault="00BF60D0" w:rsidP="00A477C8">
            <w:pPr>
              <w:jc w:val="both"/>
              <w:rPr>
                <w:rFonts w:ascii="Times New Roman" w:hAnsi="Times New Roman" w:cs="Times New Roman"/>
                <w:sz w:val="24"/>
                <w:szCs w:val="24"/>
              </w:rPr>
            </w:pPr>
            <w:r>
              <w:rPr>
                <w:rFonts w:ascii="Times New Roman" w:hAnsi="Times New Roman" w:cs="Times New Roman"/>
                <w:sz w:val="24"/>
                <w:szCs w:val="24"/>
              </w:rPr>
              <w:t>Широта ассортимента продукции</w:t>
            </w:r>
          </w:p>
        </w:tc>
        <w:tc>
          <w:tcPr>
            <w:tcW w:w="3722" w:type="dxa"/>
          </w:tcPr>
          <w:p w:rsidR="00BF60D0" w:rsidRDefault="00BF60D0" w:rsidP="00A477C8">
            <w:pPr>
              <w:jc w:val="both"/>
              <w:rPr>
                <w:rFonts w:ascii="Times New Roman" w:hAnsi="Times New Roman" w:cs="Times New Roman"/>
                <w:sz w:val="24"/>
                <w:szCs w:val="24"/>
              </w:rPr>
            </w:pPr>
            <w:r>
              <w:rPr>
                <w:rFonts w:ascii="Times New Roman" w:hAnsi="Times New Roman" w:cs="Times New Roman"/>
                <w:sz w:val="24"/>
                <w:szCs w:val="24"/>
              </w:rPr>
              <w:t>1 – 1 вид техники;</w:t>
            </w:r>
          </w:p>
          <w:p w:rsidR="00BF60D0" w:rsidRDefault="00BF60D0" w:rsidP="00A477C8">
            <w:pPr>
              <w:jc w:val="both"/>
              <w:rPr>
                <w:rFonts w:ascii="Times New Roman" w:hAnsi="Times New Roman" w:cs="Times New Roman"/>
                <w:sz w:val="24"/>
                <w:szCs w:val="24"/>
              </w:rPr>
            </w:pPr>
            <w:r>
              <w:rPr>
                <w:rFonts w:ascii="Times New Roman" w:hAnsi="Times New Roman" w:cs="Times New Roman"/>
                <w:sz w:val="24"/>
                <w:szCs w:val="24"/>
              </w:rPr>
              <w:t>2 – 2-5 видов;</w:t>
            </w:r>
          </w:p>
          <w:p w:rsidR="00BF60D0" w:rsidRDefault="00BF60D0" w:rsidP="00A477C8">
            <w:pPr>
              <w:jc w:val="both"/>
              <w:rPr>
                <w:rFonts w:ascii="Times New Roman" w:hAnsi="Times New Roman" w:cs="Times New Roman"/>
                <w:sz w:val="24"/>
                <w:szCs w:val="24"/>
              </w:rPr>
            </w:pPr>
            <w:r>
              <w:rPr>
                <w:rFonts w:ascii="Times New Roman" w:hAnsi="Times New Roman" w:cs="Times New Roman"/>
                <w:sz w:val="24"/>
                <w:szCs w:val="24"/>
              </w:rPr>
              <w:t>3 – 6-9 видов;</w:t>
            </w:r>
          </w:p>
          <w:p w:rsidR="00BF60D0" w:rsidRPr="007A4BE1" w:rsidRDefault="00BF60D0" w:rsidP="00A477C8">
            <w:pPr>
              <w:jc w:val="both"/>
              <w:rPr>
                <w:rFonts w:ascii="Times New Roman" w:hAnsi="Times New Roman" w:cs="Times New Roman"/>
                <w:sz w:val="24"/>
                <w:szCs w:val="24"/>
              </w:rPr>
            </w:pPr>
            <w:r>
              <w:rPr>
                <w:rFonts w:ascii="Times New Roman" w:hAnsi="Times New Roman" w:cs="Times New Roman"/>
                <w:sz w:val="24"/>
                <w:szCs w:val="24"/>
              </w:rPr>
              <w:t xml:space="preserve">4 – 10 и более </w:t>
            </w:r>
          </w:p>
        </w:tc>
        <w:tc>
          <w:tcPr>
            <w:tcW w:w="2659" w:type="dxa"/>
            <w:vAlign w:val="center"/>
          </w:tcPr>
          <w:p w:rsidR="00BF60D0" w:rsidRPr="007A4BE1" w:rsidRDefault="00BF60D0" w:rsidP="00A477C8">
            <w:pPr>
              <w:jc w:val="center"/>
              <w:rPr>
                <w:rFonts w:ascii="Times New Roman" w:hAnsi="Times New Roman" w:cs="Times New Roman"/>
                <w:sz w:val="24"/>
                <w:szCs w:val="24"/>
              </w:rPr>
            </w:pPr>
            <w:r>
              <w:rPr>
                <w:rFonts w:ascii="Times New Roman" w:hAnsi="Times New Roman" w:cs="Times New Roman"/>
                <w:sz w:val="24"/>
                <w:szCs w:val="24"/>
              </w:rPr>
              <w:t>15</w:t>
            </w:r>
          </w:p>
        </w:tc>
      </w:tr>
      <w:tr w:rsidR="00BF60D0" w:rsidTr="00A477C8">
        <w:tc>
          <w:tcPr>
            <w:tcW w:w="3190" w:type="dxa"/>
          </w:tcPr>
          <w:p w:rsidR="00BF60D0" w:rsidRDefault="00BF60D0" w:rsidP="00A477C8">
            <w:pPr>
              <w:jc w:val="both"/>
              <w:rPr>
                <w:rFonts w:ascii="Times New Roman" w:hAnsi="Times New Roman" w:cs="Times New Roman"/>
                <w:sz w:val="24"/>
                <w:szCs w:val="24"/>
              </w:rPr>
            </w:pPr>
            <w:r>
              <w:rPr>
                <w:rFonts w:ascii="Times New Roman" w:hAnsi="Times New Roman" w:cs="Times New Roman"/>
                <w:sz w:val="24"/>
                <w:szCs w:val="24"/>
              </w:rPr>
              <w:t>Качество персонала (менеджеры по продажам)</w:t>
            </w:r>
          </w:p>
        </w:tc>
        <w:tc>
          <w:tcPr>
            <w:tcW w:w="3722" w:type="dxa"/>
          </w:tcPr>
          <w:p w:rsidR="00BF60D0" w:rsidRDefault="00BF60D0" w:rsidP="00A477C8">
            <w:pPr>
              <w:jc w:val="both"/>
              <w:rPr>
                <w:rFonts w:ascii="Times New Roman" w:hAnsi="Times New Roman" w:cs="Times New Roman"/>
                <w:sz w:val="24"/>
                <w:szCs w:val="24"/>
              </w:rPr>
            </w:pPr>
            <w:r>
              <w:rPr>
                <w:rFonts w:ascii="Times New Roman" w:hAnsi="Times New Roman" w:cs="Times New Roman"/>
                <w:sz w:val="24"/>
                <w:szCs w:val="24"/>
              </w:rPr>
              <w:t>1 – низкая компетенция;</w:t>
            </w:r>
          </w:p>
          <w:p w:rsidR="00BF60D0" w:rsidRPr="007A4BE1" w:rsidRDefault="00BF60D0" w:rsidP="00A477C8">
            <w:pPr>
              <w:jc w:val="both"/>
              <w:rPr>
                <w:rFonts w:ascii="Times New Roman" w:hAnsi="Times New Roman" w:cs="Times New Roman"/>
                <w:sz w:val="24"/>
                <w:szCs w:val="24"/>
              </w:rPr>
            </w:pPr>
            <w:r>
              <w:rPr>
                <w:rFonts w:ascii="Times New Roman" w:hAnsi="Times New Roman" w:cs="Times New Roman"/>
                <w:sz w:val="24"/>
                <w:szCs w:val="24"/>
              </w:rPr>
              <w:t>4 – высокая компетенция</w:t>
            </w:r>
          </w:p>
        </w:tc>
        <w:tc>
          <w:tcPr>
            <w:tcW w:w="2659" w:type="dxa"/>
            <w:vAlign w:val="center"/>
          </w:tcPr>
          <w:p w:rsidR="00BF60D0" w:rsidRPr="007A4BE1" w:rsidRDefault="00BF60D0" w:rsidP="00A477C8">
            <w:pPr>
              <w:jc w:val="center"/>
              <w:rPr>
                <w:rFonts w:ascii="Times New Roman" w:hAnsi="Times New Roman" w:cs="Times New Roman"/>
                <w:sz w:val="24"/>
                <w:szCs w:val="24"/>
              </w:rPr>
            </w:pPr>
            <w:r>
              <w:rPr>
                <w:rFonts w:ascii="Times New Roman" w:hAnsi="Times New Roman" w:cs="Times New Roman"/>
                <w:sz w:val="24"/>
                <w:szCs w:val="24"/>
              </w:rPr>
              <w:t>14</w:t>
            </w:r>
          </w:p>
        </w:tc>
      </w:tr>
    </w:tbl>
    <w:p w:rsidR="00BF60D0" w:rsidRDefault="00BF60D0" w:rsidP="00BF60D0">
      <w:pPr>
        <w:spacing w:after="0" w:line="360" w:lineRule="auto"/>
        <w:jc w:val="both"/>
        <w:rPr>
          <w:rFonts w:ascii="Times New Roman" w:hAnsi="Times New Roman" w:cs="Times New Roman"/>
          <w:sz w:val="28"/>
          <w:szCs w:val="28"/>
        </w:rPr>
      </w:pPr>
    </w:p>
    <w:p w:rsidR="00BF60D0" w:rsidRDefault="00BF60D0" w:rsidP="00BF60D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Общая оценка рассчитывается путем умножения оценки каждого параметра на удельный вес и сложения результатов. В рамках данной системы оценки, минимально возможное значение параметров равно 100 баллам, а максимально возможное – 400. Поэтому матрица имеет вид:</w:t>
      </w:r>
    </w:p>
    <w:p w:rsidR="00674F3E" w:rsidRDefault="00674F3E" w:rsidP="00BF60D0">
      <w:pPr>
        <w:spacing w:after="0" w:line="240" w:lineRule="auto"/>
        <w:rPr>
          <w:rFonts w:ascii="Times New Roman" w:hAnsi="Times New Roman" w:cs="Times New Roman"/>
          <w:sz w:val="28"/>
          <w:szCs w:val="28"/>
        </w:rPr>
      </w:pPr>
    </w:p>
    <w:p w:rsidR="00674F3E" w:rsidRDefault="00BF60D0" w:rsidP="00BF60D0">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A55D54F" wp14:editId="79E539FF">
            <wp:extent cx="3952875" cy="2833017"/>
            <wp:effectExtent l="0" t="0" r="0" b="571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52875" cy="2833017"/>
                    </a:xfrm>
                    <a:prstGeom prst="rect">
                      <a:avLst/>
                    </a:prstGeom>
                    <a:noFill/>
                    <a:ln>
                      <a:noFill/>
                    </a:ln>
                  </pic:spPr>
                </pic:pic>
              </a:graphicData>
            </a:graphic>
          </wp:inline>
        </w:drawing>
      </w:r>
    </w:p>
    <w:p w:rsidR="00BF60D0" w:rsidRDefault="00BF60D0" w:rsidP="00BF60D0">
      <w:pPr>
        <w:spacing w:after="0" w:line="240" w:lineRule="auto"/>
        <w:jc w:val="both"/>
        <w:rPr>
          <w:rFonts w:ascii="Times New Roman" w:hAnsi="Times New Roman" w:cs="Times New Roman"/>
          <w:sz w:val="28"/>
          <w:szCs w:val="28"/>
        </w:rPr>
      </w:pPr>
    </w:p>
    <w:p w:rsidR="00BF60D0" w:rsidRDefault="00BF60D0" w:rsidP="00BF60D0">
      <w:pPr>
        <w:spacing w:after="0" w:line="360" w:lineRule="auto"/>
        <w:jc w:val="both"/>
        <w:rPr>
          <w:rFonts w:ascii="Times New Roman" w:hAnsi="Times New Roman" w:cs="Times New Roman"/>
          <w:sz w:val="28"/>
          <w:szCs w:val="28"/>
        </w:rPr>
      </w:pPr>
      <w:r w:rsidRPr="0011259F">
        <w:rPr>
          <w:rFonts w:ascii="Times New Roman" w:hAnsi="Times New Roman" w:cs="Times New Roman"/>
          <w:i/>
          <w:sz w:val="28"/>
          <w:szCs w:val="28"/>
        </w:rPr>
        <w:t>Примечани</w:t>
      </w:r>
      <w:r>
        <w:rPr>
          <w:rFonts w:ascii="Times New Roman" w:hAnsi="Times New Roman" w:cs="Times New Roman"/>
          <w:i/>
          <w:sz w:val="28"/>
          <w:szCs w:val="28"/>
        </w:rPr>
        <w:t>е</w:t>
      </w:r>
      <w:r>
        <w:rPr>
          <w:rFonts w:ascii="Times New Roman" w:hAnsi="Times New Roman" w:cs="Times New Roman"/>
          <w:sz w:val="28"/>
          <w:szCs w:val="28"/>
        </w:rPr>
        <w:t xml:space="preserve">: </w:t>
      </w:r>
    </w:p>
    <w:p w:rsidR="00BF60D0" w:rsidRDefault="00BF60D0" w:rsidP="00BF60D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1259F">
        <w:rPr>
          <w:rFonts w:ascii="Times New Roman" w:hAnsi="Times New Roman" w:cs="Times New Roman"/>
          <w:sz w:val="28"/>
          <w:szCs w:val="28"/>
        </w:rPr>
        <w:t>Показатель «концентрация рыночной власти» (</w:t>
      </w:r>
      <w:r w:rsidRPr="0011259F">
        <w:rPr>
          <w:rFonts w:ascii="Times New Roman" w:hAnsi="Times New Roman" w:cs="Times New Roman"/>
          <w:sz w:val="28"/>
          <w:szCs w:val="28"/>
          <w:lang w:val="en-US"/>
        </w:rPr>
        <w:t>CR</w:t>
      </w:r>
      <w:r w:rsidRPr="0011259F">
        <w:rPr>
          <w:rFonts w:ascii="Times New Roman" w:hAnsi="Times New Roman" w:cs="Times New Roman"/>
          <w:sz w:val="28"/>
          <w:szCs w:val="28"/>
        </w:rPr>
        <w:t xml:space="preserve">4) говорит о структуре </w:t>
      </w:r>
      <w:r>
        <w:rPr>
          <w:rFonts w:ascii="Times New Roman" w:hAnsi="Times New Roman" w:cs="Times New Roman"/>
          <w:sz w:val="28"/>
          <w:szCs w:val="28"/>
        </w:rPr>
        <w:t xml:space="preserve">и силе </w:t>
      </w:r>
      <w:r w:rsidRPr="0011259F">
        <w:rPr>
          <w:rFonts w:ascii="Times New Roman" w:hAnsi="Times New Roman" w:cs="Times New Roman"/>
          <w:sz w:val="28"/>
          <w:szCs w:val="28"/>
        </w:rPr>
        <w:t xml:space="preserve">конкуренции. </w:t>
      </w:r>
      <w:r>
        <w:rPr>
          <w:rFonts w:ascii="Times New Roman" w:hAnsi="Times New Roman" w:cs="Times New Roman"/>
          <w:sz w:val="28"/>
          <w:szCs w:val="28"/>
        </w:rPr>
        <w:t>Чем выше доли рынка четырех крупнейших игроков, тем выше показатель.</w:t>
      </w:r>
    </w:p>
    <w:p w:rsidR="00BF60D0" w:rsidRDefault="00BF60D0" w:rsidP="00BF60D0">
      <w:pPr>
        <w:spacing w:after="0" w:line="360" w:lineRule="auto"/>
        <w:jc w:val="both"/>
        <w:rPr>
          <w:rFonts w:ascii="Times New Roman" w:hAnsi="Times New Roman" w:cs="Times New Roman"/>
          <w:sz w:val="28"/>
          <w:szCs w:val="28"/>
        </w:rPr>
      </w:pPr>
    </w:p>
    <w:p w:rsidR="00BF60D0" w:rsidRPr="00BF60D0" w:rsidRDefault="00BF60D0" w:rsidP="00BF60D0">
      <w:pPr>
        <w:spacing w:after="0" w:line="360" w:lineRule="auto"/>
        <w:jc w:val="center"/>
        <w:rPr>
          <w:rFonts w:ascii="Times New Roman" w:hAnsi="Times New Roman" w:cs="Times New Roman"/>
          <w:b/>
          <w:sz w:val="32"/>
          <w:szCs w:val="32"/>
        </w:rPr>
      </w:pPr>
      <w:r w:rsidRPr="00BF60D0">
        <w:rPr>
          <w:rFonts w:ascii="Times New Roman" w:hAnsi="Times New Roman" w:cs="Times New Roman"/>
          <w:b/>
          <w:sz w:val="32"/>
          <w:szCs w:val="32"/>
        </w:rPr>
        <w:t>Спасибо за участие!!!</w:t>
      </w:r>
    </w:p>
    <w:p w:rsidR="00674F3E" w:rsidRDefault="00674F3E" w:rsidP="00B41131">
      <w:pPr>
        <w:spacing w:after="0" w:line="240" w:lineRule="auto"/>
        <w:jc w:val="right"/>
        <w:rPr>
          <w:rFonts w:ascii="Times New Roman" w:hAnsi="Times New Roman" w:cs="Times New Roman"/>
          <w:sz w:val="28"/>
          <w:szCs w:val="28"/>
        </w:rPr>
      </w:pPr>
    </w:p>
    <w:p w:rsidR="002F6FB3" w:rsidRDefault="002F6FB3" w:rsidP="002F6FB3">
      <w:pPr>
        <w:spacing w:after="0" w:line="240" w:lineRule="auto"/>
        <w:jc w:val="both"/>
        <w:rPr>
          <w:rFonts w:ascii="Times New Roman" w:hAnsi="Times New Roman" w:cs="Times New Roman"/>
          <w:b/>
          <w:sz w:val="28"/>
          <w:szCs w:val="28"/>
        </w:rPr>
      </w:pPr>
    </w:p>
    <w:p w:rsidR="002F6FB3" w:rsidRDefault="002F6FB3" w:rsidP="00B41131">
      <w:pPr>
        <w:spacing w:after="0" w:line="240" w:lineRule="auto"/>
        <w:jc w:val="center"/>
        <w:rPr>
          <w:rFonts w:ascii="Times New Roman" w:hAnsi="Times New Roman" w:cs="Times New Roman"/>
          <w:b/>
          <w:sz w:val="28"/>
          <w:szCs w:val="28"/>
        </w:rPr>
      </w:pPr>
    </w:p>
    <w:p w:rsidR="002F6FB3" w:rsidRDefault="002F6FB3" w:rsidP="00B41131">
      <w:pPr>
        <w:spacing w:after="0" w:line="240" w:lineRule="auto"/>
        <w:jc w:val="center"/>
        <w:rPr>
          <w:rFonts w:ascii="Times New Roman" w:hAnsi="Times New Roman" w:cs="Times New Roman"/>
          <w:b/>
          <w:sz w:val="28"/>
          <w:szCs w:val="28"/>
        </w:rPr>
      </w:pPr>
    </w:p>
    <w:p w:rsidR="002F6FB3" w:rsidRDefault="002F6FB3" w:rsidP="002F6FB3">
      <w:pPr>
        <w:spacing w:after="0" w:line="240" w:lineRule="auto"/>
        <w:jc w:val="both"/>
        <w:rPr>
          <w:rFonts w:ascii="Times New Roman" w:hAnsi="Times New Roman" w:cs="Times New Roman"/>
          <w:b/>
          <w:sz w:val="28"/>
          <w:szCs w:val="28"/>
        </w:rPr>
      </w:pPr>
    </w:p>
    <w:p w:rsidR="00BB4212" w:rsidRDefault="00BB4212" w:rsidP="002F6FB3">
      <w:pPr>
        <w:spacing w:after="0" w:line="240" w:lineRule="auto"/>
        <w:jc w:val="both"/>
        <w:rPr>
          <w:rFonts w:ascii="Times New Roman" w:hAnsi="Times New Roman" w:cs="Times New Roman"/>
          <w:b/>
          <w:sz w:val="28"/>
          <w:szCs w:val="28"/>
        </w:rPr>
      </w:pPr>
    </w:p>
    <w:p w:rsidR="00BB4212" w:rsidRDefault="00BB4212" w:rsidP="002F6FB3">
      <w:pPr>
        <w:spacing w:after="0" w:line="240" w:lineRule="auto"/>
        <w:jc w:val="both"/>
        <w:rPr>
          <w:rFonts w:ascii="Times New Roman" w:hAnsi="Times New Roman" w:cs="Times New Roman"/>
          <w:b/>
          <w:sz w:val="28"/>
          <w:szCs w:val="28"/>
        </w:rPr>
      </w:pPr>
    </w:p>
    <w:p w:rsidR="00BB4212" w:rsidRDefault="00BB4212" w:rsidP="002F6FB3">
      <w:pPr>
        <w:spacing w:after="0" w:line="240" w:lineRule="auto"/>
        <w:jc w:val="both"/>
        <w:rPr>
          <w:rFonts w:ascii="Times New Roman" w:hAnsi="Times New Roman" w:cs="Times New Roman"/>
          <w:b/>
          <w:sz w:val="28"/>
          <w:szCs w:val="28"/>
        </w:rPr>
      </w:pPr>
    </w:p>
    <w:p w:rsidR="00BB4212" w:rsidRDefault="00BB4212" w:rsidP="002F6FB3">
      <w:pPr>
        <w:spacing w:after="0" w:line="240" w:lineRule="auto"/>
        <w:jc w:val="both"/>
        <w:rPr>
          <w:rFonts w:ascii="Times New Roman" w:hAnsi="Times New Roman" w:cs="Times New Roman"/>
          <w:b/>
          <w:sz w:val="28"/>
          <w:szCs w:val="28"/>
        </w:rPr>
      </w:pPr>
    </w:p>
    <w:p w:rsidR="00BB4212" w:rsidRDefault="00BB4212" w:rsidP="002F6FB3">
      <w:pPr>
        <w:spacing w:after="0" w:line="240" w:lineRule="auto"/>
        <w:jc w:val="both"/>
        <w:rPr>
          <w:rFonts w:ascii="Times New Roman" w:hAnsi="Times New Roman" w:cs="Times New Roman"/>
          <w:b/>
          <w:sz w:val="28"/>
          <w:szCs w:val="28"/>
        </w:rPr>
      </w:pPr>
    </w:p>
    <w:p w:rsidR="00BB4212" w:rsidRDefault="00BB4212" w:rsidP="002F6FB3">
      <w:pPr>
        <w:spacing w:after="0" w:line="240" w:lineRule="auto"/>
        <w:jc w:val="both"/>
        <w:rPr>
          <w:rFonts w:ascii="Times New Roman" w:hAnsi="Times New Roman" w:cs="Times New Roman"/>
          <w:b/>
          <w:sz w:val="28"/>
          <w:szCs w:val="28"/>
        </w:rPr>
      </w:pPr>
    </w:p>
    <w:p w:rsidR="00BB4212" w:rsidRDefault="00BB4212" w:rsidP="002F6FB3">
      <w:pPr>
        <w:spacing w:after="0" w:line="240" w:lineRule="auto"/>
        <w:jc w:val="both"/>
        <w:rPr>
          <w:rFonts w:ascii="Times New Roman" w:hAnsi="Times New Roman" w:cs="Times New Roman"/>
          <w:b/>
          <w:sz w:val="28"/>
          <w:szCs w:val="28"/>
        </w:rPr>
      </w:pPr>
    </w:p>
    <w:p w:rsidR="00BB4212" w:rsidRDefault="00BB4212" w:rsidP="002F6FB3">
      <w:pPr>
        <w:spacing w:after="0" w:line="240" w:lineRule="auto"/>
        <w:jc w:val="both"/>
        <w:rPr>
          <w:rFonts w:ascii="Times New Roman" w:hAnsi="Times New Roman" w:cs="Times New Roman"/>
          <w:b/>
          <w:sz w:val="28"/>
          <w:szCs w:val="28"/>
        </w:rPr>
      </w:pPr>
    </w:p>
    <w:p w:rsidR="00BB4212" w:rsidRDefault="00EF0DEC" w:rsidP="00BB421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12</w:t>
      </w:r>
    </w:p>
    <w:p w:rsidR="00D43E9D" w:rsidRDefault="00D43E9D" w:rsidP="00BB4212">
      <w:pPr>
        <w:spacing w:after="0" w:line="240" w:lineRule="auto"/>
        <w:jc w:val="right"/>
        <w:rPr>
          <w:rFonts w:ascii="Times New Roman" w:hAnsi="Times New Roman" w:cs="Times New Roman"/>
          <w:sz w:val="28"/>
          <w:szCs w:val="28"/>
        </w:rPr>
      </w:pPr>
    </w:p>
    <w:p w:rsidR="00D43E9D" w:rsidRDefault="00D43E9D" w:rsidP="00D43E9D">
      <w:pPr>
        <w:spacing w:after="0" w:line="240" w:lineRule="auto"/>
        <w:jc w:val="center"/>
        <w:rPr>
          <w:rFonts w:ascii="Times New Roman" w:hAnsi="Times New Roman" w:cs="Times New Roman"/>
          <w:sz w:val="28"/>
          <w:szCs w:val="28"/>
        </w:rPr>
      </w:pPr>
      <w:r w:rsidRPr="00EF0DEC">
        <w:rPr>
          <w:rFonts w:ascii="Times New Roman" w:hAnsi="Times New Roman" w:cs="Times New Roman"/>
          <w:b/>
          <w:sz w:val="28"/>
          <w:szCs w:val="28"/>
        </w:rPr>
        <w:t xml:space="preserve">Материалы, направленные </w:t>
      </w:r>
      <w:r w:rsidR="00273B86">
        <w:rPr>
          <w:rFonts w:ascii="Times New Roman" w:hAnsi="Times New Roman" w:cs="Times New Roman"/>
          <w:b/>
          <w:sz w:val="28"/>
          <w:szCs w:val="28"/>
        </w:rPr>
        <w:t xml:space="preserve">участникам </w:t>
      </w:r>
      <w:r w:rsidRPr="00EF0DEC">
        <w:rPr>
          <w:rFonts w:ascii="Times New Roman" w:hAnsi="Times New Roman" w:cs="Times New Roman"/>
          <w:b/>
          <w:sz w:val="28"/>
          <w:szCs w:val="28"/>
        </w:rPr>
        <w:t xml:space="preserve">контрольной группы </w:t>
      </w:r>
    </w:p>
    <w:p w:rsidR="00D43E9D" w:rsidRDefault="00D43E9D" w:rsidP="00D43E9D">
      <w:pPr>
        <w:spacing w:after="0" w:line="240" w:lineRule="auto"/>
        <w:jc w:val="center"/>
        <w:rPr>
          <w:rFonts w:ascii="Times New Roman" w:hAnsi="Times New Roman" w:cs="Times New Roman"/>
          <w:sz w:val="28"/>
          <w:szCs w:val="28"/>
        </w:rPr>
      </w:pPr>
    </w:p>
    <w:p w:rsidR="00D43E9D" w:rsidRDefault="00D43E9D" w:rsidP="00D43E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Уважаемые эксперты! Данный эксперимент проводится в рамках научно-исследовательской практики студента магистратуры НИУ ВШЭ Пермь. Целью исследования является разработка системы оценки показателей для применения матрицы </w:t>
      </w:r>
      <w:r>
        <w:rPr>
          <w:rFonts w:ascii="Times New Roman" w:hAnsi="Times New Roman" w:cs="Times New Roman"/>
          <w:sz w:val="28"/>
          <w:szCs w:val="28"/>
          <w:lang w:val="en-US"/>
        </w:rPr>
        <w:t>McKinsey</w:t>
      </w:r>
      <w:r>
        <w:rPr>
          <w:rFonts w:ascii="Times New Roman" w:hAnsi="Times New Roman" w:cs="Times New Roman"/>
          <w:sz w:val="28"/>
          <w:szCs w:val="28"/>
        </w:rPr>
        <w:t>/</w:t>
      </w:r>
      <w:r>
        <w:rPr>
          <w:rFonts w:ascii="Times New Roman" w:hAnsi="Times New Roman" w:cs="Times New Roman"/>
          <w:sz w:val="28"/>
          <w:szCs w:val="28"/>
          <w:lang w:val="en-US"/>
        </w:rPr>
        <w:t>GE</w:t>
      </w:r>
      <w:r>
        <w:rPr>
          <w:rFonts w:ascii="Times New Roman" w:hAnsi="Times New Roman" w:cs="Times New Roman"/>
          <w:sz w:val="28"/>
          <w:szCs w:val="28"/>
        </w:rPr>
        <w:t xml:space="preserve"> на российском рынке продажи строительной техники. Исследование анонимно, полученная информация будет использована исключительно в научных целях. </w:t>
      </w:r>
    </w:p>
    <w:p w:rsidR="00D43E9D" w:rsidRDefault="00D43E9D" w:rsidP="00D43E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Ваша роль в исследовании заключается в расположении компании «Лонмади» и ее СБЕ в отдельности (краны, экскаваторы, погрузчики) на сетке матрице </w:t>
      </w:r>
      <w:r>
        <w:rPr>
          <w:rFonts w:ascii="Times New Roman" w:hAnsi="Times New Roman" w:cs="Times New Roman"/>
          <w:sz w:val="28"/>
          <w:szCs w:val="28"/>
          <w:lang w:val="en-US"/>
        </w:rPr>
        <w:t>GE</w:t>
      </w:r>
      <w:r>
        <w:rPr>
          <w:rFonts w:ascii="Times New Roman" w:hAnsi="Times New Roman" w:cs="Times New Roman"/>
          <w:sz w:val="28"/>
          <w:szCs w:val="28"/>
        </w:rPr>
        <w:t>/Мс</w:t>
      </w:r>
      <w:r>
        <w:rPr>
          <w:rFonts w:ascii="Times New Roman" w:hAnsi="Times New Roman" w:cs="Times New Roman"/>
          <w:sz w:val="28"/>
          <w:szCs w:val="28"/>
          <w:lang w:val="en-US"/>
        </w:rPr>
        <w:t>Kinsey</w:t>
      </w:r>
      <w:r>
        <w:rPr>
          <w:rFonts w:ascii="Times New Roman" w:hAnsi="Times New Roman" w:cs="Times New Roman"/>
          <w:sz w:val="28"/>
          <w:szCs w:val="28"/>
        </w:rPr>
        <w:t>. Она выглядит следующим образом:</w:t>
      </w:r>
    </w:p>
    <w:p w:rsidR="00D43E9D" w:rsidRDefault="00D43E9D" w:rsidP="00D43E9D">
      <w:pPr>
        <w:spacing w:after="0" w:line="360" w:lineRule="auto"/>
        <w:jc w:val="both"/>
        <w:rPr>
          <w:rFonts w:ascii="Times New Roman" w:hAnsi="Times New Roman" w:cs="Times New Roman"/>
          <w:sz w:val="28"/>
          <w:szCs w:val="28"/>
        </w:rPr>
      </w:pPr>
    </w:p>
    <w:p w:rsidR="00D43E9D" w:rsidRDefault="00D43E9D" w:rsidP="00D43E9D">
      <w:pPr>
        <w:spacing w:after="0" w:line="360" w:lineRule="auto"/>
        <w:jc w:val="center"/>
        <w:rPr>
          <w:rFonts w:ascii="Times New Roman" w:hAnsi="Times New Roman" w:cs="Times New Roman"/>
          <w:sz w:val="28"/>
          <w:szCs w:val="28"/>
        </w:rPr>
      </w:pPr>
      <w:r>
        <w:rPr>
          <w:noProof/>
          <w:sz w:val="28"/>
          <w:szCs w:val="28"/>
          <w:lang w:eastAsia="ru-RU"/>
        </w:rPr>
        <w:drawing>
          <wp:inline distT="0" distB="0" distL="0" distR="0" wp14:anchorId="48CF5847" wp14:editId="557A781B">
            <wp:extent cx="4457700" cy="2790824"/>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3089" cy="2800459"/>
                    </a:xfrm>
                    <a:prstGeom prst="rect">
                      <a:avLst/>
                    </a:prstGeom>
                    <a:noFill/>
                    <a:ln>
                      <a:noFill/>
                    </a:ln>
                  </pic:spPr>
                </pic:pic>
              </a:graphicData>
            </a:graphic>
          </wp:inline>
        </w:drawing>
      </w:r>
    </w:p>
    <w:p w:rsidR="00D43E9D" w:rsidRDefault="00D43E9D" w:rsidP="00D43E9D">
      <w:pPr>
        <w:spacing w:after="0" w:line="360" w:lineRule="auto"/>
        <w:jc w:val="center"/>
        <w:rPr>
          <w:rFonts w:ascii="Times New Roman" w:hAnsi="Times New Roman" w:cs="Times New Roman"/>
          <w:sz w:val="28"/>
          <w:szCs w:val="28"/>
        </w:rPr>
      </w:pPr>
    </w:p>
    <w:p w:rsidR="00877D9B" w:rsidRDefault="00D43E9D" w:rsidP="00D43E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того чтобы расположить в матрице СБЕ, необходимо оценить конкурентное преимущество на рынке и привлекательность рынка</w:t>
      </w:r>
      <w:r w:rsidR="00877D9B">
        <w:rPr>
          <w:rFonts w:ascii="Times New Roman" w:hAnsi="Times New Roman" w:cs="Times New Roman"/>
          <w:sz w:val="28"/>
          <w:szCs w:val="28"/>
        </w:rPr>
        <w:t xml:space="preserve"> по ряду параметров. </w:t>
      </w:r>
    </w:p>
    <w:p w:rsidR="00D43E9D" w:rsidRDefault="00877D9B" w:rsidP="00D43E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Классический алгоритм построения матрицы состоит из этапов:</w:t>
      </w:r>
    </w:p>
    <w:p w:rsidR="00877D9B" w:rsidRDefault="00877D9B" w:rsidP="00D43E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а) выбор показателей;</w:t>
      </w:r>
    </w:p>
    <w:p w:rsidR="00877D9B" w:rsidRDefault="00877D9B" w:rsidP="00D43E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б) выбор системы оценки (5-балльная, 10-балльная и т.п.). Рекомендовано (но не является обязательным) использование удельных весов;</w:t>
      </w:r>
    </w:p>
    <w:p w:rsidR="00877D9B" w:rsidRDefault="00877D9B" w:rsidP="00D43E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оценка показателей и расположение СБЕ на сетке матрицы, исходя из суммарной оценки.</w:t>
      </w:r>
    </w:p>
    <w:p w:rsidR="00877D9B" w:rsidRDefault="00877D9B" w:rsidP="00D43E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Согласно данному исследованию, эксперты контрольной группы самостоятельно выбирают показатели, которые считают важными на данном рынке, и способ их оценки. Перечень возможных показателей представлен ниже:</w:t>
      </w:r>
    </w:p>
    <w:p w:rsidR="00877D9B" w:rsidRDefault="00877D9B" w:rsidP="00D43E9D">
      <w:pPr>
        <w:spacing w:after="0" w:line="360" w:lineRule="auto"/>
        <w:jc w:val="both"/>
        <w:rPr>
          <w:rFonts w:ascii="Times New Roman" w:hAnsi="Times New Roman" w:cs="Times New Roman"/>
          <w:sz w:val="28"/>
          <w:szCs w:val="28"/>
        </w:rPr>
      </w:pPr>
    </w:p>
    <w:p w:rsidR="00877D9B" w:rsidRDefault="00877D9B" w:rsidP="00877D9B">
      <w:pPr>
        <w:spacing w:after="0" w:line="240" w:lineRule="auto"/>
        <w:jc w:val="center"/>
        <w:rPr>
          <w:rFonts w:ascii="Times New Roman" w:hAnsi="Times New Roman" w:cs="Times New Roman"/>
          <w:sz w:val="28"/>
          <w:szCs w:val="24"/>
        </w:rPr>
      </w:pPr>
      <w:r w:rsidRPr="005C0FA2">
        <w:rPr>
          <w:rFonts w:ascii="Times New Roman" w:hAnsi="Times New Roman" w:cs="Times New Roman"/>
          <w:sz w:val="28"/>
          <w:szCs w:val="24"/>
        </w:rPr>
        <w:t>Переменные конкурентоспособности компании и привлекательности рынка по Г.С. Дейю</w:t>
      </w:r>
    </w:p>
    <w:p w:rsidR="00877D9B" w:rsidRDefault="00877D9B" w:rsidP="00877D9B">
      <w:pPr>
        <w:spacing w:after="0" w:line="240" w:lineRule="auto"/>
        <w:jc w:val="center"/>
        <w:rPr>
          <w:rFonts w:ascii="Times New Roman" w:hAnsi="Times New Roman" w:cs="Times New Roman"/>
          <w:sz w:val="28"/>
          <w:szCs w:val="24"/>
        </w:rPr>
      </w:pPr>
    </w:p>
    <w:tbl>
      <w:tblPr>
        <w:tblStyle w:val="a6"/>
        <w:tblW w:w="0" w:type="auto"/>
        <w:tblLook w:val="04A0" w:firstRow="1" w:lastRow="0" w:firstColumn="1" w:lastColumn="0" w:noHBand="0" w:noVBand="1"/>
      </w:tblPr>
      <w:tblGrid>
        <w:gridCol w:w="4785"/>
        <w:gridCol w:w="4786"/>
      </w:tblGrid>
      <w:tr w:rsidR="00877D9B" w:rsidRPr="005C0FA2" w:rsidTr="00A477C8">
        <w:tc>
          <w:tcPr>
            <w:tcW w:w="4785" w:type="dxa"/>
          </w:tcPr>
          <w:p w:rsidR="00877D9B" w:rsidRPr="005C0FA2" w:rsidRDefault="00877D9B" w:rsidP="00A477C8">
            <w:pPr>
              <w:jc w:val="center"/>
              <w:rPr>
                <w:rFonts w:ascii="Times New Roman" w:hAnsi="Times New Roman" w:cs="Times New Roman"/>
                <w:sz w:val="24"/>
                <w:szCs w:val="24"/>
              </w:rPr>
            </w:pPr>
            <w:r w:rsidRPr="005C0FA2">
              <w:rPr>
                <w:rFonts w:ascii="Times New Roman" w:hAnsi="Times New Roman" w:cs="Times New Roman"/>
                <w:sz w:val="24"/>
                <w:szCs w:val="24"/>
              </w:rPr>
              <w:t>Привлекательность рынка</w:t>
            </w:r>
          </w:p>
        </w:tc>
        <w:tc>
          <w:tcPr>
            <w:tcW w:w="4786" w:type="dxa"/>
          </w:tcPr>
          <w:p w:rsidR="00877D9B" w:rsidRPr="005C0FA2" w:rsidRDefault="00877D9B" w:rsidP="00A477C8">
            <w:pPr>
              <w:jc w:val="center"/>
              <w:rPr>
                <w:rFonts w:ascii="Times New Roman" w:hAnsi="Times New Roman" w:cs="Times New Roman"/>
                <w:sz w:val="24"/>
                <w:szCs w:val="24"/>
              </w:rPr>
            </w:pPr>
            <w:r w:rsidRPr="005C0FA2">
              <w:rPr>
                <w:rFonts w:ascii="Times New Roman" w:hAnsi="Times New Roman" w:cs="Times New Roman"/>
                <w:sz w:val="24"/>
                <w:szCs w:val="24"/>
              </w:rPr>
              <w:t>Сила бизнеса</w:t>
            </w:r>
          </w:p>
        </w:tc>
      </w:tr>
      <w:tr w:rsidR="00877D9B" w:rsidRPr="005C0FA2" w:rsidTr="00A477C8">
        <w:tc>
          <w:tcPr>
            <w:tcW w:w="4785" w:type="dxa"/>
          </w:tcPr>
          <w:p w:rsidR="00877D9B" w:rsidRPr="005C0FA2" w:rsidRDefault="00877D9B" w:rsidP="00A477C8">
            <w:pPr>
              <w:jc w:val="both"/>
              <w:rPr>
                <w:rFonts w:ascii="Times New Roman" w:hAnsi="Times New Roman" w:cs="Times New Roman"/>
                <w:sz w:val="24"/>
                <w:szCs w:val="24"/>
              </w:rPr>
            </w:pPr>
            <w:r w:rsidRPr="005C0FA2">
              <w:rPr>
                <w:rFonts w:ascii="Times New Roman" w:hAnsi="Times New Roman" w:cs="Times New Roman"/>
                <w:sz w:val="24"/>
                <w:szCs w:val="24"/>
              </w:rPr>
              <w:t>Факторы рынка:</w:t>
            </w:r>
          </w:p>
          <w:p w:rsidR="00877D9B" w:rsidRPr="005C0FA2" w:rsidRDefault="00877D9B" w:rsidP="00A477C8">
            <w:pPr>
              <w:jc w:val="both"/>
              <w:rPr>
                <w:rFonts w:ascii="Times New Roman" w:hAnsi="Times New Roman" w:cs="Times New Roman"/>
                <w:sz w:val="24"/>
                <w:szCs w:val="24"/>
              </w:rPr>
            </w:pPr>
            <w:r w:rsidRPr="005C0FA2">
              <w:rPr>
                <w:rFonts w:ascii="Times New Roman" w:hAnsi="Times New Roman" w:cs="Times New Roman"/>
                <w:sz w:val="24"/>
                <w:szCs w:val="24"/>
              </w:rPr>
              <w:t>размер (в стоимостном и натуральном выражении);</w:t>
            </w:r>
          </w:p>
          <w:p w:rsidR="00877D9B" w:rsidRPr="005C0FA2" w:rsidRDefault="00877D9B" w:rsidP="00A477C8">
            <w:pPr>
              <w:jc w:val="both"/>
              <w:rPr>
                <w:rFonts w:ascii="Times New Roman" w:hAnsi="Times New Roman" w:cs="Times New Roman"/>
                <w:sz w:val="24"/>
                <w:szCs w:val="24"/>
              </w:rPr>
            </w:pPr>
            <w:r w:rsidRPr="005C0FA2">
              <w:rPr>
                <w:rFonts w:ascii="Times New Roman" w:hAnsi="Times New Roman" w:cs="Times New Roman"/>
                <w:sz w:val="24"/>
                <w:szCs w:val="24"/>
              </w:rPr>
              <w:t>величина рынка продукта;</w:t>
            </w:r>
          </w:p>
          <w:p w:rsidR="00877D9B" w:rsidRPr="005C0FA2" w:rsidRDefault="00877D9B" w:rsidP="00A477C8">
            <w:pPr>
              <w:jc w:val="both"/>
              <w:rPr>
                <w:rFonts w:ascii="Times New Roman" w:hAnsi="Times New Roman" w:cs="Times New Roman"/>
                <w:sz w:val="24"/>
                <w:szCs w:val="24"/>
              </w:rPr>
            </w:pPr>
            <w:r w:rsidRPr="005C0FA2">
              <w:rPr>
                <w:rFonts w:ascii="Times New Roman" w:hAnsi="Times New Roman" w:cs="Times New Roman"/>
                <w:sz w:val="24"/>
                <w:szCs w:val="24"/>
              </w:rPr>
              <w:t>темпы роста рынка;</w:t>
            </w:r>
          </w:p>
          <w:p w:rsidR="00877D9B" w:rsidRPr="005C0FA2" w:rsidRDefault="00877D9B" w:rsidP="00A477C8">
            <w:pPr>
              <w:jc w:val="both"/>
              <w:rPr>
                <w:rFonts w:ascii="Times New Roman" w:hAnsi="Times New Roman" w:cs="Times New Roman"/>
                <w:sz w:val="24"/>
                <w:szCs w:val="24"/>
              </w:rPr>
            </w:pPr>
            <w:r w:rsidRPr="005C0FA2">
              <w:rPr>
                <w:rFonts w:ascii="Times New Roman" w:hAnsi="Times New Roman" w:cs="Times New Roman"/>
                <w:sz w:val="24"/>
                <w:szCs w:val="24"/>
              </w:rPr>
              <w:t>стадия жизненного цикла;</w:t>
            </w:r>
          </w:p>
          <w:p w:rsidR="00877D9B" w:rsidRPr="005C0FA2" w:rsidRDefault="00877D9B" w:rsidP="00A477C8">
            <w:pPr>
              <w:jc w:val="both"/>
              <w:rPr>
                <w:rFonts w:ascii="Times New Roman" w:hAnsi="Times New Roman" w:cs="Times New Roman"/>
                <w:sz w:val="24"/>
                <w:szCs w:val="24"/>
              </w:rPr>
            </w:pPr>
            <w:r w:rsidRPr="005C0FA2">
              <w:rPr>
                <w:rFonts w:ascii="Times New Roman" w:hAnsi="Times New Roman" w:cs="Times New Roman"/>
                <w:sz w:val="24"/>
                <w:szCs w:val="24"/>
              </w:rPr>
              <w:t>разнообразие рынка;</w:t>
            </w:r>
          </w:p>
          <w:p w:rsidR="00877D9B" w:rsidRPr="005C0FA2" w:rsidRDefault="00877D9B" w:rsidP="00A477C8">
            <w:pPr>
              <w:jc w:val="both"/>
              <w:rPr>
                <w:rFonts w:ascii="Times New Roman" w:hAnsi="Times New Roman" w:cs="Times New Roman"/>
                <w:sz w:val="24"/>
                <w:szCs w:val="24"/>
              </w:rPr>
            </w:pPr>
            <w:r w:rsidRPr="005C0FA2">
              <w:rPr>
                <w:rFonts w:ascii="Times New Roman" w:hAnsi="Times New Roman" w:cs="Times New Roman"/>
                <w:sz w:val="24"/>
                <w:szCs w:val="24"/>
              </w:rPr>
              <w:t>эластичность цен;</w:t>
            </w:r>
          </w:p>
          <w:p w:rsidR="00877D9B" w:rsidRPr="005C0FA2" w:rsidRDefault="00877D9B" w:rsidP="00A477C8">
            <w:pPr>
              <w:jc w:val="both"/>
              <w:rPr>
                <w:rFonts w:ascii="Times New Roman" w:hAnsi="Times New Roman" w:cs="Times New Roman"/>
                <w:sz w:val="24"/>
                <w:szCs w:val="24"/>
              </w:rPr>
            </w:pPr>
            <w:r w:rsidRPr="005C0FA2">
              <w:rPr>
                <w:rFonts w:ascii="Times New Roman" w:hAnsi="Times New Roman" w:cs="Times New Roman"/>
                <w:sz w:val="24"/>
                <w:szCs w:val="24"/>
              </w:rPr>
              <w:t>покупательная способность;</w:t>
            </w:r>
          </w:p>
          <w:p w:rsidR="00877D9B" w:rsidRPr="005C0FA2" w:rsidRDefault="00877D9B" w:rsidP="00A477C8">
            <w:pPr>
              <w:jc w:val="both"/>
              <w:rPr>
                <w:rFonts w:ascii="Times New Roman" w:hAnsi="Times New Roman" w:cs="Times New Roman"/>
                <w:sz w:val="24"/>
                <w:szCs w:val="24"/>
              </w:rPr>
            </w:pPr>
            <w:r w:rsidRPr="005C0FA2">
              <w:rPr>
                <w:rFonts w:ascii="Times New Roman" w:hAnsi="Times New Roman" w:cs="Times New Roman"/>
                <w:sz w:val="24"/>
                <w:szCs w:val="24"/>
              </w:rPr>
              <w:t>цикличность (сезонность) спроса</w:t>
            </w:r>
          </w:p>
        </w:tc>
        <w:tc>
          <w:tcPr>
            <w:tcW w:w="4786" w:type="dxa"/>
          </w:tcPr>
          <w:p w:rsidR="00877D9B" w:rsidRPr="005C0FA2" w:rsidRDefault="00877D9B" w:rsidP="00A477C8">
            <w:pPr>
              <w:jc w:val="both"/>
              <w:rPr>
                <w:rFonts w:ascii="Times New Roman" w:hAnsi="Times New Roman" w:cs="Times New Roman"/>
                <w:sz w:val="24"/>
                <w:szCs w:val="24"/>
              </w:rPr>
            </w:pPr>
            <w:r w:rsidRPr="005C0FA2">
              <w:rPr>
                <w:rFonts w:ascii="Times New Roman" w:hAnsi="Times New Roman" w:cs="Times New Roman"/>
                <w:sz w:val="24"/>
                <w:szCs w:val="24"/>
              </w:rPr>
              <w:t>Позиция на рынке:</w:t>
            </w:r>
          </w:p>
          <w:p w:rsidR="00877D9B" w:rsidRPr="005C0FA2" w:rsidRDefault="00877D9B" w:rsidP="00A477C8">
            <w:pPr>
              <w:jc w:val="both"/>
              <w:rPr>
                <w:rFonts w:ascii="Times New Roman" w:hAnsi="Times New Roman" w:cs="Times New Roman"/>
                <w:sz w:val="24"/>
                <w:szCs w:val="24"/>
              </w:rPr>
            </w:pPr>
            <w:r w:rsidRPr="005C0FA2">
              <w:rPr>
                <w:rFonts w:ascii="Times New Roman" w:hAnsi="Times New Roman" w:cs="Times New Roman"/>
                <w:sz w:val="24"/>
                <w:szCs w:val="24"/>
              </w:rPr>
              <w:t>относительная доля рынка;</w:t>
            </w:r>
          </w:p>
          <w:p w:rsidR="00877D9B" w:rsidRPr="005C0FA2" w:rsidRDefault="00877D9B" w:rsidP="00A477C8">
            <w:pPr>
              <w:jc w:val="both"/>
              <w:rPr>
                <w:rFonts w:ascii="Times New Roman" w:hAnsi="Times New Roman" w:cs="Times New Roman"/>
                <w:sz w:val="24"/>
                <w:szCs w:val="24"/>
              </w:rPr>
            </w:pPr>
            <w:r w:rsidRPr="005C0FA2">
              <w:rPr>
                <w:rFonts w:ascii="Times New Roman" w:hAnsi="Times New Roman" w:cs="Times New Roman"/>
                <w:sz w:val="24"/>
                <w:szCs w:val="24"/>
              </w:rPr>
              <w:t>темп изменения доли;</w:t>
            </w:r>
          </w:p>
          <w:p w:rsidR="00877D9B" w:rsidRPr="005C0FA2" w:rsidRDefault="00877D9B" w:rsidP="00A477C8">
            <w:pPr>
              <w:jc w:val="both"/>
              <w:rPr>
                <w:rFonts w:ascii="Times New Roman" w:hAnsi="Times New Roman" w:cs="Times New Roman"/>
                <w:sz w:val="24"/>
                <w:szCs w:val="24"/>
              </w:rPr>
            </w:pPr>
            <w:r w:rsidRPr="005C0FA2">
              <w:rPr>
                <w:rFonts w:ascii="Times New Roman" w:hAnsi="Times New Roman" w:cs="Times New Roman"/>
                <w:sz w:val="24"/>
                <w:szCs w:val="24"/>
              </w:rPr>
              <w:t>колебания доли в зависимости от сегмента;</w:t>
            </w:r>
          </w:p>
          <w:p w:rsidR="00877D9B" w:rsidRPr="005C0FA2" w:rsidRDefault="00877D9B" w:rsidP="00A477C8">
            <w:pPr>
              <w:jc w:val="both"/>
              <w:rPr>
                <w:rFonts w:ascii="Times New Roman" w:hAnsi="Times New Roman" w:cs="Times New Roman"/>
                <w:sz w:val="24"/>
                <w:szCs w:val="24"/>
              </w:rPr>
            </w:pPr>
            <w:r w:rsidRPr="005C0FA2">
              <w:rPr>
                <w:rFonts w:ascii="Times New Roman" w:hAnsi="Times New Roman" w:cs="Times New Roman"/>
                <w:sz w:val="24"/>
                <w:szCs w:val="24"/>
              </w:rPr>
              <w:t>воспринимаемая дифференциация качества, цен и обслуживания; ассортимент;</w:t>
            </w:r>
          </w:p>
          <w:p w:rsidR="00877D9B" w:rsidRPr="005C0FA2" w:rsidRDefault="00877D9B" w:rsidP="00A477C8">
            <w:pPr>
              <w:jc w:val="both"/>
              <w:rPr>
                <w:rFonts w:ascii="Times New Roman" w:hAnsi="Times New Roman" w:cs="Times New Roman"/>
                <w:sz w:val="24"/>
                <w:szCs w:val="24"/>
              </w:rPr>
            </w:pPr>
            <w:r w:rsidRPr="005C0FA2">
              <w:rPr>
                <w:rFonts w:ascii="Times New Roman" w:hAnsi="Times New Roman" w:cs="Times New Roman"/>
                <w:sz w:val="24"/>
                <w:szCs w:val="24"/>
              </w:rPr>
              <w:t>имидж организации</w:t>
            </w:r>
          </w:p>
        </w:tc>
      </w:tr>
      <w:tr w:rsidR="00877D9B" w:rsidRPr="005C0FA2" w:rsidTr="00A477C8">
        <w:tc>
          <w:tcPr>
            <w:tcW w:w="4785" w:type="dxa"/>
          </w:tcPr>
          <w:p w:rsidR="00877D9B" w:rsidRDefault="00877D9B" w:rsidP="00A477C8">
            <w:pPr>
              <w:jc w:val="both"/>
              <w:rPr>
                <w:rFonts w:ascii="Times New Roman" w:hAnsi="Times New Roman" w:cs="Times New Roman"/>
                <w:sz w:val="24"/>
                <w:szCs w:val="24"/>
              </w:rPr>
            </w:pPr>
            <w:r w:rsidRPr="005C0FA2">
              <w:rPr>
                <w:rFonts w:ascii="Times New Roman" w:hAnsi="Times New Roman" w:cs="Times New Roman"/>
                <w:sz w:val="24"/>
                <w:szCs w:val="24"/>
              </w:rPr>
              <w:t xml:space="preserve">Экономические и технологические факторы: </w:t>
            </w:r>
          </w:p>
          <w:p w:rsidR="00877D9B" w:rsidRPr="005C0FA2" w:rsidRDefault="00877D9B" w:rsidP="00A477C8">
            <w:pPr>
              <w:jc w:val="both"/>
              <w:rPr>
                <w:rFonts w:ascii="Times New Roman" w:hAnsi="Times New Roman" w:cs="Times New Roman"/>
                <w:sz w:val="24"/>
                <w:szCs w:val="24"/>
              </w:rPr>
            </w:pPr>
            <w:r w:rsidRPr="005C0FA2">
              <w:rPr>
                <w:rFonts w:ascii="Times New Roman" w:hAnsi="Times New Roman" w:cs="Times New Roman"/>
                <w:sz w:val="24"/>
                <w:szCs w:val="24"/>
              </w:rPr>
              <w:t>интенсивность инвестирования;</w:t>
            </w:r>
          </w:p>
          <w:p w:rsidR="00877D9B" w:rsidRPr="005C0FA2" w:rsidRDefault="00877D9B" w:rsidP="00A477C8">
            <w:pPr>
              <w:jc w:val="both"/>
              <w:rPr>
                <w:rFonts w:ascii="Times New Roman" w:hAnsi="Times New Roman" w:cs="Times New Roman"/>
                <w:sz w:val="24"/>
                <w:szCs w:val="24"/>
              </w:rPr>
            </w:pPr>
            <w:r w:rsidRPr="005C0FA2">
              <w:rPr>
                <w:rFonts w:ascii="Times New Roman" w:hAnsi="Times New Roman" w:cs="Times New Roman"/>
                <w:sz w:val="24"/>
                <w:szCs w:val="24"/>
              </w:rPr>
              <w:t>природа инвестирования (условия, рабочий капитал, арендные договора);</w:t>
            </w:r>
          </w:p>
          <w:p w:rsidR="00877D9B" w:rsidRPr="005C0FA2" w:rsidRDefault="00877D9B" w:rsidP="00A477C8">
            <w:pPr>
              <w:jc w:val="both"/>
              <w:rPr>
                <w:rFonts w:ascii="Times New Roman" w:hAnsi="Times New Roman" w:cs="Times New Roman"/>
                <w:sz w:val="24"/>
                <w:szCs w:val="24"/>
              </w:rPr>
            </w:pPr>
            <w:r w:rsidRPr="005C0FA2">
              <w:rPr>
                <w:rFonts w:ascii="Times New Roman" w:hAnsi="Times New Roman" w:cs="Times New Roman"/>
                <w:sz w:val="24"/>
                <w:szCs w:val="24"/>
              </w:rPr>
              <w:t>способность противостоять инфляции; мощность индустрии;</w:t>
            </w:r>
          </w:p>
          <w:p w:rsidR="00877D9B" w:rsidRPr="005C0FA2" w:rsidRDefault="00877D9B" w:rsidP="00A477C8">
            <w:pPr>
              <w:jc w:val="both"/>
              <w:rPr>
                <w:rFonts w:ascii="Times New Roman" w:hAnsi="Times New Roman" w:cs="Times New Roman"/>
                <w:sz w:val="24"/>
                <w:szCs w:val="24"/>
              </w:rPr>
            </w:pPr>
            <w:r w:rsidRPr="005C0FA2">
              <w:rPr>
                <w:rFonts w:ascii="Times New Roman" w:hAnsi="Times New Roman" w:cs="Times New Roman"/>
                <w:sz w:val="24"/>
                <w:szCs w:val="24"/>
              </w:rPr>
              <w:t>уровень и срок использования технологии;</w:t>
            </w:r>
          </w:p>
          <w:p w:rsidR="00877D9B" w:rsidRPr="005C0FA2" w:rsidRDefault="00877D9B" w:rsidP="00A477C8">
            <w:pPr>
              <w:jc w:val="both"/>
              <w:rPr>
                <w:rFonts w:ascii="Times New Roman" w:hAnsi="Times New Roman" w:cs="Times New Roman"/>
                <w:sz w:val="24"/>
                <w:szCs w:val="24"/>
              </w:rPr>
            </w:pPr>
            <w:r w:rsidRPr="005C0FA2">
              <w:rPr>
                <w:rFonts w:ascii="Times New Roman" w:hAnsi="Times New Roman" w:cs="Times New Roman"/>
                <w:sz w:val="24"/>
                <w:szCs w:val="24"/>
              </w:rPr>
              <w:t>барьеры входа и выхода в отрасли; доступ к источникам сырья</w:t>
            </w:r>
          </w:p>
        </w:tc>
        <w:tc>
          <w:tcPr>
            <w:tcW w:w="4786" w:type="dxa"/>
          </w:tcPr>
          <w:p w:rsidR="00877D9B" w:rsidRPr="005C0FA2" w:rsidRDefault="00877D9B" w:rsidP="00A477C8">
            <w:pPr>
              <w:jc w:val="both"/>
              <w:rPr>
                <w:rFonts w:ascii="Times New Roman" w:hAnsi="Times New Roman" w:cs="Times New Roman"/>
                <w:sz w:val="24"/>
                <w:szCs w:val="24"/>
              </w:rPr>
            </w:pPr>
            <w:r w:rsidRPr="005C0FA2">
              <w:rPr>
                <w:rFonts w:ascii="Times New Roman" w:hAnsi="Times New Roman" w:cs="Times New Roman"/>
                <w:sz w:val="24"/>
                <w:szCs w:val="24"/>
              </w:rPr>
              <w:t>Экономическая и технологическая позиция: относительная позиция по издержкам;</w:t>
            </w:r>
          </w:p>
          <w:p w:rsidR="00877D9B" w:rsidRPr="005C0FA2" w:rsidRDefault="00877D9B" w:rsidP="00A477C8">
            <w:pPr>
              <w:jc w:val="both"/>
              <w:rPr>
                <w:rFonts w:ascii="Times New Roman" w:hAnsi="Times New Roman" w:cs="Times New Roman"/>
                <w:sz w:val="24"/>
                <w:szCs w:val="24"/>
              </w:rPr>
            </w:pPr>
            <w:r w:rsidRPr="005C0FA2">
              <w:rPr>
                <w:rFonts w:ascii="Times New Roman" w:hAnsi="Times New Roman" w:cs="Times New Roman"/>
                <w:sz w:val="24"/>
                <w:szCs w:val="24"/>
              </w:rPr>
              <w:t>уровень использования мощностей;</w:t>
            </w:r>
          </w:p>
          <w:p w:rsidR="00877D9B" w:rsidRPr="005C0FA2" w:rsidRDefault="00877D9B" w:rsidP="00A477C8">
            <w:pPr>
              <w:jc w:val="both"/>
              <w:rPr>
                <w:rFonts w:ascii="Times New Roman" w:hAnsi="Times New Roman" w:cs="Times New Roman"/>
                <w:sz w:val="24"/>
                <w:szCs w:val="24"/>
              </w:rPr>
            </w:pPr>
            <w:r w:rsidRPr="005C0FA2">
              <w:rPr>
                <w:rFonts w:ascii="Times New Roman" w:hAnsi="Times New Roman" w:cs="Times New Roman"/>
                <w:sz w:val="24"/>
                <w:szCs w:val="24"/>
              </w:rPr>
              <w:t>технологическая позиция;</w:t>
            </w:r>
          </w:p>
          <w:p w:rsidR="00877D9B" w:rsidRPr="005C0FA2" w:rsidRDefault="00877D9B" w:rsidP="00A477C8">
            <w:pPr>
              <w:jc w:val="both"/>
              <w:rPr>
                <w:rFonts w:ascii="Times New Roman" w:hAnsi="Times New Roman" w:cs="Times New Roman"/>
                <w:sz w:val="24"/>
                <w:szCs w:val="24"/>
              </w:rPr>
            </w:pPr>
            <w:r w:rsidRPr="005C0FA2">
              <w:rPr>
                <w:rFonts w:ascii="Times New Roman" w:hAnsi="Times New Roman" w:cs="Times New Roman"/>
                <w:sz w:val="24"/>
                <w:szCs w:val="24"/>
              </w:rPr>
              <w:t>запатентованные технология, изделия, процессы</w:t>
            </w:r>
          </w:p>
        </w:tc>
      </w:tr>
      <w:tr w:rsidR="00877D9B" w:rsidRPr="005C0FA2" w:rsidTr="00A477C8">
        <w:tc>
          <w:tcPr>
            <w:tcW w:w="4785" w:type="dxa"/>
          </w:tcPr>
          <w:p w:rsidR="00877D9B" w:rsidRPr="005C0FA2" w:rsidRDefault="00877D9B" w:rsidP="00A477C8">
            <w:pPr>
              <w:jc w:val="both"/>
              <w:rPr>
                <w:rFonts w:ascii="Times New Roman" w:hAnsi="Times New Roman" w:cs="Times New Roman"/>
                <w:sz w:val="24"/>
                <w:szCs w:val="24"/>
              </w:rPr>
            </w:pPr>
            <w:r w:rsidRPr="005C0FA2">
              <w:rPr>
                <w:rFonts w:ascii="Times New Roman" w:hAnsi="Times New Roman" w:cs="Times New Roman"/>
                <w:sz w:val="24"/>
                <w:szCs w:val="24"/>
              </w:rPr>
              <w:t xml:space="preserve">Конкурентные факторы: </w:t>
            </w:r>
          </w:p>
          <w:p w:rsidR="00877D9B" w:rsidRPr="005C0FA2" w:rsidRDefault="00877D9B" w:rsidP="00A477C8">
            <w:pPr>
              <w:jc w:val="both"/>
              <w:rPr>
                <w:rFonts w:ascii="Times New Roman" w:hAnsi="Times New Roman" w:cs="Times New Roman"/>
                <w:sz w:val="24"/>
                <w:szCs w:val="24"/>
              </w:rPr>
            </w:pPr>
            <w:r w:rsidRPr="005C0FA2">
              <w:rPr>
                <w:rFonts w:ascii="Times New Roman" w:hAnsi="Times New Roman" w:cs="Times New Roman"/>
                <w:sz w:val="24"/>
                <w:szCs w:val="24"/>
              </w:rPr>
              <w:t>тип конкурентов;</w:t>
            </w:r>
          </w:p>
          <w:p w:rsidR="00877D9B" w:rsidRPr="005C0FA2" w:rsidRDefault="00877D9B" w:rsidP="00A477C8">
            <w:pPr>
              <w:jc w:val="both"/>
              <w:rPr>
                <w:rFonts w:ascii="Times New Roman" w:hAnsi="Times New Roman" w:cs="Times New Roman"/>
                <w:sz w:val="24"/>
                <w:szCs w:val="24"/>
              </w:rPr>
            </w:pPr>
            <w:r w:rsidRPr="005C0FA2">
              <w:rPr>
                <w:rFonts w:ascii="Times New Roman" w:hAnsi="Times New Roman" w:cs="Times New Roman"/>
                <w:sz w:val="24"/>
                <w:szCs w:val="24"/>
              </w:rPr>
              <w:t>структура конкуренции;</w:t>
            </w:r>
          </w:p>
          <w:p w:rsidR="00877D9B" w:rsidRPr="005C0FA2" w:rsidRDefault="00877D9B" w:rsidP="00A477C8">
            <w:pPr>
              <w:jc w:val="both"/>
              <w:rPr>
                <w:rFonts w:ascii="Times New Roman" w:hAnsi="Times New Roman" w:cs="Times New Roman"/>
                <w:sz w:val="24"/>
                <w:szCs w:val="24"/>
              </w:rPr>
            </w:pPr>
            <w:r w:rsidRPr="005C0FA2">
              <w:rPr>
                <w:rFonts w:ascii="Times New Roman" w:hAnsi="Times New Roman" w:cs="Times New Roman"/>
                <w:sz w:val="24"/>
                <w:szCs w:val="24"/>
              </w:rPr>
              <w:t>угроза появления продуктов-заменителей;</w:t>
            </w:r>
          </w:p>
          <w:p w:rsidR="00877D9B" w:rsidRPr="005C0FA2" w:rsidRDefault="00877D9B" w:rsidP="00A477C8">
            <w:pPr>
              <w:jc w:val="both"/>
              <w:rPr>
                <w:rFonts w:ascii="Times New Roman" w:hAnsi="Times New Roman" w:cs="Times New Roman"/>
                <w:sz w:val="24"/>
                <w:szCs w:val="24"/>
              </w:rPr>
            </w:pPr>
            <w:r w:rsidRPr="005C0FA2">
              <w:rPr>
                <w:rFonts w:ascii="Times New Roman" w:hAnsi="Times New Roman" w:cs="Times New Roman"/>
                <w:sz w:val="24"/>
                <w:szCs w:val="24"/>
              </w:rPr>
              <w:t>ощущаемые изменения среди конкурентов</w:t>
            </w:r>
          </w:p>
        </w:tc>
        <w:tc>
          <w:tcPr>
            <w:tcW w:w="4786" w:type="dxa"/>
          </w:tcPr>
          <w:p w:rsidR="00877D9B" w:rsidRPr="005C0FA2" w:rsidRDefault="00877D9B" w:rsidP="00A477C8">
            <w:pPr>
              <w:jc w:val="both"/>
              <w:rPr>
                <w:rFonts w:ascii="Times New Roman" w:hAnsi="Times New Roman" w:cs="Times New Roman"/>
                <w:sz w:val="24"/>
                <w:szCs w:val="24"/>
              </w:rPr>
            </w:pPr>
            <w:r w:rsidRPr="005C0FA2">
              <w:rPr>
                <w:rFonts w:ascii="Times New Roman" w:hAnsi="Times New Roman" w:cs="Times New Roman"/>
                <w:sz w:val="24"/>
                <w:szCs w:val="24"/>
              </w:rPr>
              <w:t>Способности:</w:t>
            </w:r>
          </w:p>
          <w:p w:rsidR="00877D9B" w:rsidRPr="005C0FA2" w:rsidRDefault="00877D9B" w:rsidP="00A477C8">
            <w:pPr>
              <w:jc w:val="both"/>
              <w:rPr>
                <w:rFonts w:ascii="Times New Roman" w:hAnsi="Times New Roman" w:cs="Times New Roman"/>
                <w:sz w:val="24"/>
                <w:szCs w:val="24"/>
              </w:rPr>
            </w:pPr>
            <w:r w:rsidRPr="005C0FA2">
              <w:rPr>
                <w:rFonts w:ascii="Times New Roman" w:hAnsi="Times New Roman" w:cs="Times New Roman"/>
                <w:sz w:val="24"/>
                <w:szCs w:val="24"/>
              </w:rPr>
              <w:t>сильные стороны системы управления;</w:t>
            </w:r>
          </w:p>
          <w:p w:rsidR="00877D9B" w:rsidRPr="005C0FA2" w:rsidRDefault="00877D9B" w:rsidP="00A477C8">
            <w:pPr>
              <w:jc w:val="both"/>
              <w:rPr>
                <w:rFonts w:ascii="Times New Roman" w:hAnsi="Times New Roman" w:cs="Times New Roman"/>
                <w:sz w:val="24"/>
                <w:szCs w:val="24"/>
              </w:rPr>
            </w:pPr>
            <w:r w:rsidRPr="005C0FA2">
              <w:rPr>
                <w:rFonts w:ascii="Times New Roman" w:hAnsi="Times New Roman" w:cs="Times New Roman"/>
                <w:sz w:val="24"/>
                <w:szCs w:val="24"/>
              </w:rPr>
              <w:t>сильные стороны системы маркетинга; система распределения;</w:t>
            </w:r>
          </w:p>
          <w:p w:rsidR="00877D9B" w:rsidRPr="005C0FA2" w:rsidRDefault="00877D9B" w:rsidP="00A477C8">
            <w:pPr>
              <w:jc w:val="both"/>
              <w:rPr>
                <w:rFonts w:ascii="Times New Roman" w:hAnsi="Times New Roman" w:cs="Times New Roman"/>
                <w:sz w:val="24"/>
                <w:szCs w:val="24"/>
              </w:rPr>
            </w:pPr>
            <w:r w:rsidRPr="005C0FA2">
              <w:rPr>
                <w:rFonts w:ascii="Times New Roman" w:hAnsi="Times New Roman" w:cs="Times New Roman"/>
                <w:sz w:val="24"/>
                <w:szCs w:val="24"/>
              </w:rPr>
              <w:t>трудовые отношения</w:t>
            </w:r>
          </w:p>
        </w:tc>
      </w:tr>
    </w:tbl>
    <w:p w:rsidR="00877D9B" w:rsidRDefault="00877D9B" w:rsidP="00877D9B">
      <w:pPr>
        <w:spacing w:after="0" w:line="240" w:lineRule="auto"/>
        <w:jc w:val="center"/>
        <w:rPr>
          <w:rFonts w:ascii="Times New Roman" w:hAnsi="Times New Roman" w:cs="Times New Roman"/>
          <w:sz w:val="24"/>
          <w:szCs w:val="24"/>
        </w:rPr>
      </w:pPr>
    </w:p>
    <w:p w:rsidR="00877D9B" w:rsidRDefault="00877D9B" w:rsidP="00877D9B">
      <w:pPr>
        <w:spacing w:after="0" w:line="240" w:lineRule="auto"/>
        <w:jc w:val="center"/>
        <w:rPr>
          <w:rFonts w:ascii="Times New Roman" w:hAnsi="Times New Roman" w:cs="Times New Roman"/>
          <w:sz w:val="24"/>
          <w:szCs w:val="24"/>
        </w:rPr>
      </w:pPr>
    </w:p>
    <w:p w:rsidR="007F439C" w:rsidRDefault="00877D9B" w:rsidP="007F439C">
      <w:pPr>
        <w:spacing w:after="0" w:line="360" w:lineRule="auto"/>
        <w:jc w:val="center"/>
        <w:rPr>
          <w:rFonts w:ascii="Times New Roman" w:hAnsi="Times New Roman" w:cs="Times New Roman"/>
          <w:b/>
          <w:sz w:val="28"/>
          <w:szCs w:val="28"/>
        </w:rPr>
      </w:pPr>
      <w:r w:rsidRPr="00877D9B">
        <w:rPr>
          <w:rFonts w:ascii="Times New Roman" w:hAnsi="Times New Roman" w:cs="Times New Roman"/>
          <w:b/>
          <w:sz w:val="32"/>
          <w:szCs w:val="32"/>
        </w:rPr>
        <w:t>Спасибо за участие!!!</w:t>
      </w:r>
    </w:p>
    <w:p w:rsidR="007F439C" w:rsidRPr="007F439C" w:rsidRDefault="007F439C" w:rsidP="007F439C">
      <w:pPr>
        <w:spacing w:after="0" w:line="360" w:lineRule="auto"/>
        <w:jc w:val="center"/>
        <w:rPr>
          <w:rFonts w:ascii="Times New Roman" w:hAnsi="Times New Roman" w:cs="Times New Roman"/>
          <w:b/>
          <w:sz w:val="28"/>
          <w:szCs w:val="28"/>
        </w:rPr>
      </w:pPr>
    </w:p>
    <w:p w:rsidR="00D43E9D" w:rsidRDefault="00701387" w:rsidP="0070138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13</w:t>
      </w:r>
    </w:p>
    <w:p w:rsidR="00390DC3" w:rsidRDefault="00390DC3" w:rsidP="00701387">
      <w:pPr>
        <w:spacing w:after="0" w:line="240" w:lineRule="auto"/>
        <w:jc w:val="right"/>
        <w:rPr>
          <w:rFonts w:ascii="Times New Roman" w:hAnsi="Times New Roman" w:cs="Times New Roman"/>
          <w:sz w:val="28"/>
          <w:szCs w:val="28"/>
        </w:rPr>
      </w:pPr>
    </w:p>
    <w:p w:rsidR="00390DC3" w:rsidRDefault="00390DC3" w:rsidP="00390DC3">
      <w:pPr>
        <w:spacing w:after="0" w:line="240" w:lineRule="auto"/>
        <w:jc w:val="center"/>
        <w:rPr>
          <w:rFonts w:ascii="Times New Roman" w:hAnsi="Times New Roman" w:cs="Times New Roman"/>
          <w:b/>
          <w:sz w:val="28"/>
          <w:szCs w:val="28"/>
        </w:rPr>
      </w:pPr>
      <w:r w:rsidRPr="00390DC3">
        <w:rPr>
          <w:rFonts w:ascii="Times New Roman" w:hAnsi="Times New Roman" w:cs="Times New Roman"/>
          <w:b/>
          <w:sz w:val="28"/>
          <w:szCs w:val="28"/>
        </w:rPr>
        <w:t>Результаты контрольной группы</w:t>
      </w:r>
    </w:p>
    <w:p w:rsidR="00390DC3" w:rsidRDefault="00390DC3" w:rsidP="00390DC3">
      <w:pPr>
        <w:spacing w:after="0" w:line="240" w:lineRule="auto"/>
        <w:jc w:val="center"/>
        <w:rPr>
          <w:rFonts w:ascii="Times New Roman" w:hAnsi="Times New Roman" w:cs="Times New Roman"/>
          <w:b/>
          <w:sz w:val="28"/>
          <w:szCs w:val="28"/>
        </w:rPr>
      </w:pPr>
    </w:p>
    <w:p w:rsidR="00390DC3" w:rsidRPr="00390DC3" w:rsidRDefault="00390DC3" w:rsidP="00390DC3">
      <w:pPr>
        <w:spacing w:after="0" w:line="240" w:lineRule="auto"/>
        <w:jc w:val="right"/>
        <w:rPr>
          <w:rFonts w:ascii="Times New Roman" w:hAnsi="Times New Roman" w:cs="Times New Roman"/>
          <w:sz w:val="28"/>
          <w:szCs w:val="28"/>
        </w:rPr>
      </w:pPr>
      <w:r w:rsidRPr="00390DC3">
        <w:rPr>
          <w:rFonts w:ascii="Times New Roman" w:hAnsi="Times New Roman" w:cs="Times New Roman"/>
          <w:sz w:val="28"/>
          <w:szCs w:val="28"/>
        </w:rPr>
        <w:t>Таблица 1</w:t>
      </w:r>
    </w:p>
    <w:p w:rsidR="00701387" w:rsidRPr="00390DC3" w:rsidRDefault="00701387" w:rsidP="00701387">
      <w:pPr>
        <w:spacing w:after="0" w:line="240" w:lineRule="auto"/>
        <w:jc w:val="right"/>
        <w:rPr>
          <w:rFonts w:ascii="Times New Roman" w:hAnsi="Times New Roman" w:cs="Times New Roman"/>
          <w:sz w:val="28"/>
          <w:szCs w:val="28"/>
        </w:rPr>
      </w:pPr>
    </w:p>
    <w:p w:rsidR="00701387" w:rsidRPr="00390DC3" w:rsidRDefault="00701387" w:rsidP="00701387">
      <w:pPr>
        <w:spacing w:after="0" w:line="240" w:lineRule="auto"/>
        <w:jc w:val="center"/>
        <w:rPr>
          <w:rFonts w:ascii="Times New Roman" w:hAnsi="Times New Roman" w:cs="Times New Roman"/>
          <w:sz w:val="28"/>
          <w:szCs w:val="28"/>
        </w:rPr>
      </w:pPr>
      <w:r w:rsidRPr="00390DC3">
        <w:rPr>
          <w:rFonts w:ascii="Times New Roman" w:hAnsi="Times New Roman" w:cs="Times New Roman"/>
          <w:sz w:val="28"/>
          <w:szCs w:val="28"/>
        </w:rPr>
        <w:t>Квадранты матрицы, определенные контрольной группой экспертов</w:t>
      </w:r>
      <w:r w:rsidR="00390DC3">
        <w:rPr>
          <w:rFonts w:ascii="Times New Roman" w:hAnsi="Times New Roman" w:cs="Times New Roman"/>
          <w:sz w:val="28"/>
          <w:szCs w:val="28"/>
        </w:rPr>
        <w:t xml:space="preserve"> «Лонмади»</w:t>
      </w:r>
    </w:p>
    <w:p w:rsidR="00BB4212" w:rsidRDefault="00BB4212" w:rsidP="00BB4212">
      <w:pPr>
        <w:spacing w:after="0" w:line="240" w:lineRule="auto"/>
        <w:jc w:val="right"/>
        <w:rPr>
          <w:rFonts w:ascii="Times New Roman" w:hAnsi="Times New Roman" w:cs="Times New Roman"/>
          <w:sz w:val="28"/>
          <w:szCs w:val="28"/>
        </w:rPr>
      </w:pPr>
    </w:p>
    <w:tbl>
      <w:tblPr>
        <w:tblStyle w:val="a6"/>
        <w:tblW w:w="0" w:type="auto"/>
        <w:tblLook w:val="04A0" w:firstRow="1" w:lastRow="0" w:firstColumn="1" w:lastColumn="0" w:noHBand="0" w:noVBand="1"/>
      </w:tblPr>
      <w:tblGrid>
        <w:gridCol w:w="2392"/>
        <w:gridCol w:w="2393"/>
        <w:gridCol w:w="2393"/>
        <w:gridCol w:w="2393"/>
      </w:tblGrid>
      <w:tr w:rsidR="00701387" w:rsidTr="00701387">
        <w:tc>
          <w:tcPr>
            <w:tcW w:w="2392" w:type="dxa"/>
          </w:tcPr>
          <w:p w:rsidR="00701387" w:rsidRPr="00701387" w:rsidRDefault="00701387" w:rsidP="00C34168">
            <w:pPr>
              <w:jc w:val="center"/>
              <w:rPr>
                <w:rFonts w:ascii="Times New Roman" w:hAnsi="Times New Roman" w:cs="Times New Roman"/>
                <w:sz w:val="24"/>
                <w:szCs w:val="24"/>
              </w:rPr>
            </w:pPr>
            <w:r w:rsidRPr="00701387">
              <w:rPr>
                <w:rFonts w:ascii="Times New Roman" w:hAnsi="Times New Roman" w:cs="Times New Roman"/>
                <w:sz w:val="24"/>
                <w:szCs w:val="24"/>
              </w:rPr>
              <w:t>Эксперт №</w:t>
            </w:r>
          </w:p>
        </w:tc>
        <w:tc>
          <w:tcPr>
            <w:tcW w:w="2393" w:type="dxa"/>
          </w:tcPr>
          <w:p w:rsidR="00701387" w:rsidRPr="00701387" w:rsidRDefault="00701387" w:rsidP="00C34168">
            <w:pPr>
              <w:jc w:val="center"/>
              <w:rPr>
                <w:rFonts w:ascii="Times New Roman" w:hAnsi="Times New Roman" w:cs="Times New Roman"/>
                <w:sz w:val="24"/>
                <w:szCs w:val="24"/>
              </w:rPr>
            </w:pPr>
            <w:r>
              <w:rPr>
                <w:rFonts w:ascii="Times New Roman" w:hAnsi="Times New Roman" w:cs="Times New Roman"/>
                <w:sz w:val="24"/>
                <w:szCs w:val="24"/>
              </w:rPr>
              <w:t>Краны</w:t>
            </w:r>
          </w:p>
        </w:tc>
        <w:tc>
          <w:tcPr>
            <w:tcW w:w="2393" w:type="dxa"/>
          </w:tcPr>
          <w:p w:rsidR="00701387" w:rsidRPr="00701387" w:rsidRDefault="00701387" w:rsidP="00C34168">
            <w:pPr>
              <w:jc w:val="center"/>
              <w:rPr>
                <w:rFonts w:ascii="Times New Roman" w:hAnsi="Times New Roman" w:cs="Times New Roman"/>
                <w:sz w:val="24"/>
                <w:szCs w:val="24"/>
              </w:rPr>
            </w:pPr>
            <w:r>
              <w:rPr>
                <w:rFonts w:ascii="Times New Roman" w:hAnsi="Times New Roman" w:cs="Times New Roman"/>
                <w:sz w:val="24"/>
                <w:szCs w:val="24"/>
              </w:rPr>
              <w:t>Экскаваторы</w:t>
            </w:r>
          </w:p>
        </w:tc>
        <w:tc>
          <w:tcPr>
            <w:tcW w:w="2393" w:type="dxa"/>
          </w:tcPr>
          <w:p w:rsidR="00701387" w:rsidRPr="00701387" w:rsidRDefault="00701387" w:rsidP="00C34168">
            <w:pPr>
              <w:jc w:val="center"/>
              <w:rPr>
                <w:rFonts w:ascii="Times New Roman" w:hAnsi="Times New Roman" w:cs="Times New Roman"/>
                <w:sz w:val="24"/>
                <w:szCs w:val="24"/>
              </w:rPr>
            </w:pPr>
            <w:r>
              <w:rPr>
                <w:rFonts w:ascii="Times New Roman" w:hAnsi="Times New Roman" w:cs="Times New Roman"/>
                <w:sz w:val="24"/>
                <w:szCs w:val="24"/>
              </w:rPr>
              <w:t>Погрузчики</w:t>
            </w:r>
          </w:p>
        </w:tc>
      </w:tr>
      <w:tr w:rsidR="00701387" w:rsidTr="00701387">
        <w:tc>
          <w:tcPr>
            <w:tcW w:w="2392" w:type="dxa"/>
          </w:tcPr>
          <w:p w:rsidR="00701387" w:rsidRPr="00701387" w:rsidRDefault="00701387" w:rsidP="00701387">
            <w:pPr>
              <w:jc w:val="both"/>
              <w:rPr>
                <w:rFonts w:ascii="Times New Roman" w:hAnsi="Times New Roman" w:cs="Times New Roman"/>
                <w:sz w:val="24"/>
                <w:szCs w:val="24"/>
              </w:rPr>
            </w:pPr>
            <w:r>
              <w:rPr>
                <w:rFonts w:ascii="Times New Roman" w:hAnsi="Times New Roman" w:cs="Times New Roman"/>
                <w:sz w:val="24"/>
                <w:szCs w:val="24"/>
              </w:rPr>
              <w:t>1</w:t>
            </w:r>
          </w:p>
        </w:tc>
        <w:tc>
          <w:tcPr>
            <w:tcW w:w="2393" w:type="dxa"/>
          </w:tcPr>
          <w:p w:rsidR="00701387" w:rsidRPr="00701387" w:rsidRDefault="00C34168" w:rsidP="00701387">
            <w:pPr>
              <w:jc w:val="both"/>
              <w:rPr>
                <w:rFonts w:ascii="Times New Roman" w:hAnsi="Times New Roman" w:cs="Times New Roman"/>
                <w:sz w:val="24"/>
                <w:szCs w:val="24"/>
              </w:rPr>
            </w:pPr>
            <w:r>
              <w:rPr>
                <w:rFonts w:ascii="Times New Roman" w:hAnsi="Times New Roman" w:cs="Times New Roman"/>
                <w:sz w:val="24"/>
                <w:szCs w:val="24"/>
              </w:rPr>
              <w:t>Средний бизнес</w:t>
            </w:r>
          </w:p>
        </w:tc>
        <w:tc>
          <w:tcPr>
            <w:tcW w:w="2393" w:type="dxa"/>
          </w:tcPr>
          <w:p w:rsidR="00701387" w:rsidRPr="00701387" w:rsidRDefault="00C34168" w:rsidP="00701387">
            <w:pPr>
              <w:jc w:val="both"/>
              <w:rPr>
                <w:rFonts w:ascii="Times New Roman" w:hAnsi="Times New Roman" w:cs="Times New Roman"/>
                <w:sz w:val="24"/>
                <w:szCs w:val="24"/>
              </w:rPr>
            </w:pPr>
            <w:r>
              <w:rPr>
                <w:rFonts w:ascii="Times New Roman" w:hAnsi="Times New Roman" w:cs="Times New Roman"/>
                <w:sz w:val="24"/>
                <w:szCs w:val="24"/>
              </w:rPr>
              <w:t>Средний бизнес</w:t>
            </w:r>
          </w:p>
        </w:tc>
        <w:tc>
          <w:tcPr>
            <w:tcW w:w="2393" w:type="dxa"/>
          </w:tcPr>
          <w:p w:rsidR="00701387" w:rsidRPr="00701387" w:rsidRDefault="00C34168" w:rsidP="00701387">
            <w:pPr>
              <w:jc w:val="both"/>
              <w:rPr>
                <w:rFonts w:ascii="Times New Roman" w:hAnsi="Times New Roman" w:cs="Times New Roman"/>
                <w:sz w:val="24"/>
                <w:szCs w:val="24"/>
              </w:rPr>
            </w:pPr>
            <w:r>
              <w:rPr>
                <w:rFonts w:ascii="Times New Roman" w:hAnsi="Times New Roman" w:cs="Times New Roman"/>
                <w:sz w:val="24"/>
                <w:szCs w:val="24"/>
              </w:rPr>
              <w:t>Победитель 3</w:t>
            </w:r>
          </w:p>
        </w:tc>
      </w:tr>
      <w:tr w:rsidR="00701387" w:rsidTr="00701387">
        <w:tc>
          <w:tcPr>
            <w:tcW w:w="2392" w:type="dxa"/>
          </w:tcPr>
          <w:p w:rsidR="00701387" w:rsidRPr="00701387" w:rsidRDefault="00701387" w:rsidP="00701387">
            <w:pPr>
              <w:jc w:val="both"/>
              <w:rPr>
                <w:rFonts w:ascii="Times New Roman" w:hAnsi="Times New Roman" w:cs="Times New Roman"/>
                <w:sz w:val="24"/>
                <w:szCs w:val="24"/>
              </w:rPr>
            </w:pPr>
            <w:r>
              <w:rPr>
                <w:rFonts w:ascii="Times New Roman" w:hAnsi="Times New Roman" w:cs="Times New Roman"/>
                <w:sz w:val="24"/>
                <w:szCs w:val="24"/>
              </w:rPr>
              <w:t>2</w:t>
            </w:r>
          </w:p>
        </w:tc>
        <w:tc>
          <w:tcPr>
            <w:tcW w:w="2393" w:type="dxa"/>
          </w:tcPr>
          <w:p w:rsidR="00701387" w:rsidRPr="00701387" w:rsidRDefault="00C34168" w:rsidP="00701387">
            <w:pPr>
              <w:jc w:val="both"/>
              <w:rPr>
                <w:rFonts w:ascii="Times New Roman" w:hAnsi="Times New Roman" w:cs="Times New Roman"/>
                <w:sz w:val="24"/>
                <w:szCs w:val="24"/>
              </w:rPr>
            </w:pPr>
            <w:r>
              <w:rPr>
                <w:rFonts w:ascii="Times New Roman" w:hAnsi="Times New Roman" w:cs="Times New Roman"/>
                <w:sz w:val="24"/>
                <w:szCs w:val="24"/>
              </w:rPr>
              <w:t>Средний бизнес</w:t>
            </w:r>
          </w:p>
        </w:tc>
        <w:tc>
          <w:tcPr>
            <w:tcW w:w="2393" w:type="dxa"/>
          </w:tcPr>
          <w:p w:rsidR="00701387" w:rsidRPr="00701387" w:rsidRDefault="00C34168" w:rsidP="00701387">
            <w:pPr>
              <w:jc w:val="both"/>
              <w:rPr>
                <w:rFonts w:ascii="Times New Roman" w:hAnsi="Times New Roman" w:cs="Times New Roman"/>
                <w:sz w:val="24"/>
                <w:szCs w:val="24"/>
              </w:rPr>
            </w:pPr>
            <w:r>
              <w:rPr>
                <w:rFonts w:ascii="Times New Roman" w:hAnsi="Times New Roman" w:cs="Times New Roman"/>
                <w:sz w:val="24"/>
                <w:szCs w:val="24"/>
              </w:rPr>
              <w:t>Средний бизнес</w:t>
            </w:r>
          </w:p>
        </w:tc>
        <w:tc>
          <w:tcPr>
            <w:tcW w:w="2393" w:type="dxa"/>
          </w:tcPr>
          <w:p w:rsidR="00701387" w:rsidRPr="00701387" w:rsidRDefault="00C34168" w:rsidP="00701387">
            <w:pPr>
              <w:jc w:val="both"/>
              <w:rPr>
                <w:rFonts w:ascii="Times New Roman" w:hAnsi="Times New Roman" w:cs="Times New Roman"/>
                <w:sz w:val="24"/>
                <w:szCs w:val="24"/>
              </w:rPr>
            </w:pPr>
            <w:r>
              <w:rPr>
                <w:rFonts w:ascii="Times New Roman" w:hAnsi="Times New Roman" w:cs="Times New Roman"/>
                <w:sz w:val="24"/>
                <w:szCs w:val="24"/>
              </w:rPr>
              <w:t>Победитель 1</w:t>
            </w:r>
          </w:p>
        </w:tc>
      </w:tr>
      <w:tr w:rsidR="00701387" w:rsidTr="00701387">
        <w:tc>
          <w:tcPr>
            <w:tcW w:w="2392" w:type="dxa"/>
          </w:tcPr>
          <w:p w:rsidR="00701387" w:rsidRPr="00701387" w:rsidRDefault="00701387" w:rsidP="00701387">
            <w:pPr>
              <w:jc w:val="both"/>
              <w:rPr>
                <w:rFonts w:ascii="Times New Roman" w:hAnsi="Times New Roman" w:cs="Times New Roman"/>
                <w:sz w:val="24"/>
                <w:szCs w:val="24"/>
              </w:rPr>
            </w:pPr>
            <w:r>
              <w:rPr>
                <w:rFonts w:ascii="Times New Roman" w:hAnsi="Times New Roman" w:cs="Times New Roman"/>
                <w:sz w:val="24"/>
                <w:szCs w:val="24"/>
              </w:rPr>
              <w:t>3</w:t>
            </w:r>
          </w:p>
        </w:tc>
        <w:tc>
          <w:tcPr>
            <w:tcW w:w="2393" w:type="dxa"/>
          </w:tcPr>
          <w:p w:rsidR="00701387" w:rsidRPr="00701387" w:rsidRDefault="00C34168" w:rsidP="00701387">
            <w:pPr>
              <w:jc w:val="both"/>
              <w:rPr>
                <w:rFonts w:ascii="Times New Roman" w:hAnsi="Times New Roman" w:cs="Times New Roman"/>
                <w:sz w:val="24"/>
                <w:szCs w:val="24"/>
              </w:rPr>
            </w:pPr>
            <w:r>
              <w:rPr>
                <w:rFonts w:ascii="Times New Roman" w:hAnsi="Times New Roman" w:cs="Times New Roman"/>
                <w:sz w:val="24"/>
                <w:szCs w:val="24"/>
              </w:rPr>
              <w:t>Проигравший 1</w:t>
            </w:r>
          </w:p>
        </w:tc>
        <w:tc>
          <w:tcPr>
            <w:tcW w:w="2393" w:type="dxa"/>
          </w:tcPr>
          <w:p w:rsidR="00701387" w:rsidRPr="00701387" w:rsidRDefault="00C34168" w:rsidP="00701387">
            <w:pPr>
              <w:jc w:val="both"/>
              <w:rPr>
                <w:rFonts w:ascii="Times New Roman" w:hAnsi="Times New Roman" w:cs="Times New Roman"/>
                <w:sz w:val="24"/>
                <w:szCs w:val="24"/>
              </w:rPr>
            </w:pPr>
            <w:r>
              <w:rPr>
                <w:rFonts w:ascii="Times New Roman" w:hAnsi="Times New Roman" w:cs="Times New Roman"/>
                <w:sz w:val="24"/>
                <w:szCs w:val="24"/>
              </w:rPr>
              <w:t>Средний бизнес</w:t>
            </w:r>
          </w:p>
        </w:tc>
        <w:tc>
          <w:tcPr>
            <w:tcW w:w="2393" w:type="dxa"/>
          </w:tcPr>
          <w:p w:rsidR="00701387" w:rsidRPr="00701387" w:rsidRDefault="00C34168" w:rsidP="00701387">
            <w:pPr>
              <w:jc w:val="both"/>
              <w:rPr>
                <w:rFonts w:ascii="Times New Roman" w:hAnsi="Times New Roman" w:cs="Times New Roman"/>
                <w:sz w:val="24"/>
                <w:szCs w:val="24"/>
              </w:rPr>
            </w:pPr>
            <w:r>
              <w:rPr>
                <w:rFonts w:ascii="Times New Roman" w:hAnsi="Times New Roman" w:cs="Times New Roman"/>
                <w:sz w:val="24"/>
                <w:szCs w:val="24"/>
              </w:rPr>
              <w:t>Средний бизнес</w:t>
            </w:r>
          </w:p>
        </w:tc>
      </w:tr>
      <w:tr w:rsidR="00701387" w:rsidTr="00701387">
        <w:tc>
          <w:tcPr>
            <w:tcW w:w="2392" w:type="dxa"/>
          </w:tcPr>
          <w:p w:rsidR="00701387" w:rsidRPr="00701387" w:rsidRDefault="00701387" w:rsidP="00701387">
            <w:pPr>
              <w:jc w:val="both"/>
              <w:rPr>
                <w:rFonts w:ascii="Times New Roman" w:hAnsi="Times New Roman" w:cs="Times New Roman"/>
                <w:sz w:val="24"/>
                <w:szCs w:val="24"/>
              </w:rPr>
            </w:pPr>
            <w:r>
              <w:rPr>
                <w:rFonts w:ascii="Times New Roman" w:hAnsi="Times New Roman" w:cs="Times New Roman"/>
                <w:sz w:val="24"/>
                <w:szCs w:val="24"/>
              </w:rPr>
              <w:t>4</w:t>
            </w:r>
          </w:p>
        </w:tc>
        <w:tc>
          <w:tcPr>
            <w:tcW w:w="2393" w:type="dxa"/>
          </w:tcPr>
          <w:p w:rsidR="00701387" w:rsidRPr="00701387" w:rsidRDefault="00C34168" w:rsidP="00701387">
            <w:pPr>
              <w:jc w:val="both"/>
              <w:rPr>
                <w:rFonts w:ascii="Times New Roman" w:hAnsi="Times New Roman" w:cs="Times New Roman"/>
                <w:sz w:val="24"/>
                <w:szCs w:val="24"/>
              </w:rPr>
            </w:pPr>
            <w:r>
              <w:rPr>
                <w:rFonts w:ascii="Times New Roman" w:hAnsi="Times New Roman" w:cs="Times New Roman"/>
                <w:sz w:val="24"/>
                <w:szCs w:val="24"/>
              </w:rPr>
              <w:t>Средний бизнес</w:t>
            </w:r>
          </w:p>
        </w:tc>
        <w:tc>
          <w:tcPr>
            <w:tcW w:w="2393" w:type="dxa"/>
          </w:tcPr>
          <w:p w:rsidR="00701387" w:rsidRPr="00701387" w:rsidRDefault="00C34168" w:rsidP="00701387">
            <w:pPr>
              <w:jc w:val="both"/>
              <w:rPr>
                <w:rFonts w:ascii="Times New Roman" w:hAnsi="Times New Roman" w:cs="Times New Roman"/>
                <w:sz w:val="24"/>
                <w:szCs w:val="24"/>
              </w:rPr>
            </w:pPr>
            <w:r>
              <w:rPr>
                <w:rFonts w:ascii="Times New Roman" w:hAnsi="Times New Roman" w:cs="Times New Roman"/>
                <w:sz w:val="24"/>
                <w:szCs w:val="24"/>
              </w:rPr>
              <w:t>Победитель 1</w:t>
            </w:r>
          </w:p>
        </w:tc>
        <w:tc>
          <w:tcPr>
            <w:tcW w:w="2393" w:type="dxa"/>
          </w:tcPr>
          <w:p w:rsidR="00701387" w:rsidRPr="00701387" w:rsidRDefault="00C34168" w:rsidP="00701387">
            <w:pPr>
              <w:jc w:val="both"/>
              <w:rPr>
                <w:rFonts w:ascii="Times New Roman" w:hAnsi="Times New Roman" w:cs="Times New Roman"/>
                <w:sz w:val="24"/>
                <w:szCs w:val="24"/>
              </w:rPr>
            </w:pPr>
            <w:r>
              <w:rPr>
                <w:rFonts w:ascii="Times New Roman" w:hAnsi="Times New Roman" w:cs="Times New Roman"/>
                <w:sz w:val="24"/>
                <w:szCs w:val="24"/>
              </w:rPr>
              <w:t>Победитель 2</w:t>
            </w:r>
          </w:p>
        </w:tc>
      </w:tr>
      <w:tr w:rsidR="00701387" w:rsidTr="00701387">
        <w:tc>
          <w:tcPr>
            <w:tcW w:w="2392" w:type="dxa"/>
          </w:tcPr>
          <w:p w:rsidR="00701387" w:rsidRPr="00701387" w:rsidRDefault="00701387" w:rsidP="00701387">
            <w:pPr>
              <w:jc w:val="both"/>
              <w:rPr>
                <w:rFonts w:ascii="Times New Roman" w:hAnsi="Times New Roman" w:cs="Times New Roman"/>
                <w:sz w:val="24"/>
                <w:szCs w:val="24"/>
              </w:rPr>
            </w:pPr>
            <w:r>
              <w:rPr>
                <w:rFonts w:ascii="Times New Roman" w:hAnsi="Times New Roman" w:cs="Times New Roman"/>
                <w:sz w:val="24"/>
                <w:szCs w:val="24"/>
              </w:rPr>
              <w:t>5</w:t>
            </w:r>
          </w:p>
        </w:tc>
        <w:tc>
          <w:tcPr>
            <w:tcW w:w="2393" w:type="dxa"/>
          </w:tcPr>
          <w:p w:rsidR="00701387" w:rsidRPr="00701387" w:rsidRDefault="00C34168" w:rsidP="00701387">
            <w:pPr>
              <w:jc w:val="both"/>
              <w:rPr>
                <w:rFonts w:ascii="Times New Roman" w:hAnsi="Times New Roman" w:cs="Times New Roman"/>
                <w:sz w:val="24"/>
                <w:szCs w:val="24"/>
              </w:rPr>
            </w:pPr>
            <w:r>
              <w:rPr>
                <w:rFonts w:ascii="Times New Roman" w:hAnsi="Times New Roman" w:cs="Times New Roman"/>
                <w:sz w:val="24"/>
                <w:szCs w:val="24"/>
              </w:rPr>
              <w:t>Проигравший 1</w:t>
            </w:r>
          </w:p>
        </w:tc>
        <w:tc>
          <w:tcPr>
            <w:tcW w:w="2393" w:type="dxa"/>
          </w:tcPr>
          <w:p w:rsidR="00701387" w:rsidRPr="00701387" w:rsidRDefault="00C34168" w:rsidP="00701387">
            <w:pPr>
              <w:jc w:val="both"/>
              <w:rPr>
                <w:rFonts w:ascii="Times New Roman" w:hAnsi="Times New Roman" w:cs="Times New Roman"/>
                <w:sz w:val="24"/>
                <w:szCs w:val="24"/>
              </w:rPr>
            </w:pPr>
            <w:r>
              <w:rPr>
                <w:rFonts w:ascii="Times New Roman" w:hAnsi="Times New Roman" w:cs="Times New Roman"/>
                <w:sz w:val="24"/>
                <w:szCs w:val="24"/>
              </w:rPr>
              <w:t>Победитель 3</w:t>
            </w:r>
          </w:p>
        </w:tc>
        <w:tc>
          <w:tcPr>
            <w:tcW w:w="2393" w:type="dxa"/>
          </w:tcPr>
          <w:p w:rsidR="00701387" w:rsidRPr="00701387" w:rsidRDefault="00C34168" w:rsidP="00701387">
            <w:pPr>
              <w:jc w:val="both"/>
              <w:rPr>
                <w:rFonts w:ascii="Times New Roman" w:hAnsi="Times New Roman" w:cs="Times New Roman"/>
                <w:sz w:val="24"/>
                <w:szCs w:val="24"/>
              </w:rPr>
            </w:pPr>
            <w:r>
              <w:rPr>
                <w:rFonts w:ascii="Times New Roman" w:hAnsi="Times New Roman" w:cs="Times New Roman"/>
                <w:sz w:val="24"/>
                <w:szCs w:val="24"/>
              </w:rPr>
              <w:t>Победитель 1</w:t>
            </w:r>
          </w:p>
        </w:tc>
      </w:tr>
      <w:tr w:rsidR="00701387" w:rsidTr="00701387">
        <w:tc>
          <w:tcPr>
            <w:tcW w:w="2392" w:type="dxa"/>
          </w:tcPr>
          <w:p w:rsidR="00701387" w:rsidRPr="00701387" w:rsidRDefault="00701387" w:rsidP="00701387">
            <w:pPr>
              <w:jc w:val="both"/>
              <w:rPr>
                <w:rFonts w:ascii="Times New Roman" w:hAnsi="Times New Roman" w:cs="Times New Roman"/>
                <w:sz w:val="24"/>
                <w:szCs w:val="24"/>
              </w:rPr>
            </w:pPr>
            <w:r>
              <w:rPr>
                <w:rFonts w:ascii="Times New Roman" w:hAnsi="Times New Roman" w:cs="Times New Roman"/>
                <w:sz w:val="24"/>
                <w:szCs w:val="24"/>
              </w:rPr>
              <w:t>6</w:t>
            </w:r>
          </w:p>
        </w:tc>
        <w:tc>
          <w:tcPr>
            <w:tcW w:w="2393" w:type="dxa"/>
          </w:tcPr>
          <w:p w:rsidR="00701387" w:rsidRPr="00701387" w:rsidRDefault="00C34168" w:rsidP="00701387">
            <w:pPr>
              <w:jc w:val="both"/>
              <w:rPr>
                <w:rFonts w:ascii="Times New Roman" w:hAnsi="Times New Roman" w:cs="Times New Roman"/>
                <w:sz w:val="24"/>
                <w:szCs w:val="24"/>
              </w:rPr>
            </w:pPr>
            <w:r>
              <w:rPr>
                <w:rFonts w:ascii="Times New Roman" w:hAnsi="Times New Roman" w:cs="Times New Roman"/>
                <w:sz w:val="24"/>
                <w:szCs w:val="24"/>
              </w:rPr>
              <w:t>Средний бизнес</w:t>
            </w:r>
          </w:p>
        </w:tc>
        <w:tc>
          <w:tcPr>
            <w:tcW w:w="2393" w:type="dxa"/>
          </w:tcPr>
          <w:p w:rsidR="00701387" w:rsidRPr="00701387" w:rsidRDefault="00C34168" w:rsidP="00701387">
            <w:pPr>
              <w:jc w:val="both"/>
              <w:rPr>
                <w:rFonts w:ascii="Times New Roman" w:hAnsi="Times New Roman" w:cs="Times New Roman"/>
                <w:sz w:val="24"/>
                <w:szCs w:val="24"/>
              </w:rPr>
            </w:pPr>
            <w:r>
              <w:rPr>
                <w:rFonts w:ascii="Times New Roman" w:hAnsi="Times New Roman" w:cs="Times New Roman"/>
                <w:sz w:val="24"/>
                <w:szCs w:val="24"/>
              </w:rPr>
              <w:t>Победитель 3</w:t>
            </w:r>
          </w:p>
        </w:tc>
        <w:tc>
          <w:tcPr>
            <w:tcW w:w="2393" w:type="dxa"/>
          </w:tcPr>
          <w:p w:rsidR="00701387" w:rsidRPr="00701387" w:rsidRDefault="00C34168" w:rsidP="00701387">
            <w:pPr>
              <w:jc w:val="both"/>
              <w:rPr>
                <w:rFonts w:ascii="Times New Roman" w:hAnsi="Times New Roman" w:cs="Times New Roman"/>
                <w:sz w:val="24"/>
                <w:szCs w:val="24"/>
              </w:rPr>
            </w:pPr>
            <w:r>
              <w:rPr>
                <w:rFonts w:ascii="Times New Roman" w:hAnsi="Times New Roman" w:cs="Times New Roman"/>
                <w:sz w:val="24"/>
                <w:szCs w:val="24"/>
              </w:rPr>
              <w:t>Победитель 2</w:t>
            </w:r>
          </w:p>
        </w:tc>
      </w:tr>
      <w:tr w:rsidR="00701387" w:rsidTr="00701387">
        <w:tc>
          <w:tcPr>
            <w:tcW w:w="2392" w:type="dxa"/>
          </w:tcPr>
          <w:p w:rsidR="00701387" w:rsidRPr="00701387" w:rsidRDefault="00701387" w:rsidP="00701387">
            <w:pPr>
              <w:jc w:val="both"/>
              <w:rPr>
                <w:rFonts w:ascii="Times New Roman" w:hAnsi="Times New Roman" w:cs="Times New Roman"/>
                <w:sz w:val="24"/>
                <w:szCs w:val="24"/>
              </w:rPr>
            </w:pPr>
            <w:r>
              <w:rPr>
                <w:rFonts w:ascii="Times New Roman" w:hAnsi="Times New Roman" w:cs="Times New Roman"/>
                <w:sz w:val="24"/>
                <w:szCs w:val="24"/>
              </w:rPr>
              <w:t>7</w:t>
            </w:r>
          </w:p>
        </w:tc>
        <w:tc>
          <w:tcPr>
            <w:tcW w:w="2393" w:type="dxa"/>
          </w:tcPr>
          <w:p w:rsidR="00701387" w:rsidRPr="00701387" w:rsidRDefault="00C34168" w:rsidP="00701387">
            <w:pPr>
              <w:jc w:val="both"/>
              <w:rPr>
                <w:rFonts w:ascii="Times New Roman" w:hAnsi="Times New Roman" w:cs="Times New Roman"/>
                <w:sz w:val="24"/>
                <w:szCs w:val="24"/>
              </w:rPr>
            </w:pPr>
            <w:r>
              <w:rPr>
                <w:rFonts w:ascii="Times New Roman" w:hAnsi="Times New Roman" w:cs="Times New Roman"/>
                <w:sz w:val="24"/>
                <w:szCs w:val="24"/>
              </w:rPr>
              <w:t>Средний бизнес</w:t>
            </w:r>
          </w:p>
        </w:tc>
        <w:tc>
          <w:tcPr>
            <w:tcW w:w="2393" w:type="dxa"/>
          </w:tcPr>
          <w:p w:rsidR="00701387" w:rsidRPr="00701387" w:rsidRDefault="00C34168" w:rsidP="00701387">
            <w:pPr>
              <w:jc w:val="both"/>
              <w:rPr>
                <w:rFonts w:ascii="Times New Roman" w:hAnsi="Times New Roman" w:cs="Times New Roman"/>
                <w:sz w:val="24"/>
                <w:szCs w:val="24"/>
              </w:rPr>
            </w:pPr>
            <w:r>
              <w:rPr>
                <w:rFonts w:ascii="Times New Roman" w:hAnsi="Times New Roman" w:cs="Times New Roman"/>
                <w:sz w:val="24"/>
                <w:szCs w:val="24"/>
              </w:rPr>
              <w:t>Победитель 2</w:t>
            </w:r>
          </w:p>
        </w:tc>
        <w:tc>
          <w:tcPr>
            <w:tcW w:w="2393" w:type="dxa"/>
          </w:tcPr>
          <w:p w:rsidR="00701387" w:rsidRPr="00701387" w:rsidRDefault="00C34168" w:rsidP="00701387">
            <w:pPr>
              <w:jc w:val="both"/>
              <w:rPr>
                <w:rFonts w:ascii="Times New Roman" w:hAnsi="Times New Roman" w:cs="Times New Roman"/>
                <w:sz w:val="24"/>
                <w:szCs w:val="24"/>
              </w:rPr>
            </w:pPr>
            <w:r>
              <w:rPr>
                <w:rFonts w:ascii="Times New Roman" w:hAnsi="Times New Roman" w:cs="Times New Roman"/>
                <w:sz w:val="24"/>
                <w:szCs w:val="24"/>
              </w:rPr>
              <w:t>Победитель 1</w:t>
            </w:r>
          </w:p>
        </w:tc>
      </w:tr>
      <w:tr w:rsidR="00701387" w:rsidTr="00701387">
        <w:tc>
          <w:tcPr>
            <w:tcW w:w="2392" w:type="dxa"/>
          </w:tcPr>
          <w:p w:rsidR="00701387" w:rsidRDefault="00701387" w:rsidP="00701387">
            <w:pPr>
              <w:jc w:val="both"/>
              <w:rPr>
                <w:rFonts w:ascii="Times New Roman" w:hAnsi="Times New Roman" w:cs="Times New Roman"/>
                <w:sz w:val="24"/>
                <w:szCs w:val="24"/>
              </w:rPr>
            </w:pPr>
            <w:r>
              <w:rPr>
                <w:rFonts w:ascii="Times New Roman" w:hAnsi="Times New Roman" w:cs="Times New Roman"/>
                <w:sz w:val="24"/>
                <w:szCs w:val="24"/>
              </w:rPr>
              <w:t>8</w:t>
            </w:r>
          </w:p>
        </w:tc>
        <w:tc>
          <w:tcPr>
            <w:tcW w:w="2393" w:type="dxa"/>
          </w:tcPr>
          <w:p w:rsidR="00701387" w:rsidRPr="00701387" w:rsidRDefault="00C34168" w:rsidP="00701387">
            <w:pPr>
              <w:jc w:val="both"/>
              <w:rPr>
                <w:rFonts w:ascii="Times New Roman" w:hAnsi="Times New Roman" w:cs="Times New Roman"/>
                <w:sz w:val="24"/>
                <w:szCs w:val="24"/>
              </w:rPr>
            </w:pPr>
            <w:r>
              <w:rPr>
                <w:rFonts w:ascii="Times New Roman" w:hAnsi="Times New Roman" w:cs="Times New Roman"/>
                <w:sz w:val="24"/>
                <w:szCs w:val="24"/>
              </w:rPr>
              <w:t>Победитель 3</w:t>
            </w:r>
          </w:p>
        </w:tc>
        <w:tc>
          <w:tcPr>
            <w:tcW w:w="2393" w:type="dxa"/>
          </w:tcPr>
          <w:p w:rsidR="00701387" w:rsidRPr="00701387" w:rsidRDefault="00C34168" w:rsidP="00701387">
            <w:pPr>
              <w:jc w:val="both"/>
              <w:rPr>
                <w:rFonts w:ascii="Times New Roman" w:hAnsi="Times New Roman" w:cs="Times New Roman"/>
                <w:sz w:val="24"/>
                <w:szCs w:val="24"/>
              </w:rPr>
            </w:pPr>
            <w:r>
              <w:rPr>
                <w:rFonts w:ascii="Times New Roman" w:hAnsi="Times New Roman" w:cs="Times New Roman"/>
                <w:sz w:val="24"/>
                <w:szCs w:val="24"/>
              </w:rPr>
              <w:t>Победитель 2</w:t>
            </w:r>
          </w:p>
        </w:tc>
        <w:tc>
          <w:tcPr>
            <w:tcW w:w="2393" w:type="dxa"/>
          </w:tcPr>
          <w:p w:rsidR="00701387" w:rsidRPr="00701387" w:rsidRDefault="00C34168" w:rsidP="00701387">
            <w:pPr>
              <w:jc w:val="both"/>
              <w:rPr>
                <w:rFonts w:ascii="Times New Roman" w:hAnsi="Times New Roman" w:cs="Times New Roman"/>
                <w:sz w:val="24"/>
                <w:szCs w:val="24"/>
              </w:rPr>
            </w:pPr>
            <w:r>
              <w:rPr>
                <w:rFonts w:ascii="Times New Roman" w:hAnsi="Times New Roman" w:cs="Times New Roman"/>
                <w:sz w:val="24"/>
                <w:szCs w:val="24"/>
              </w:rPr>
              <w:t>Победитель 2</w:t>
            </w:r>
          </w:p>
        </w:tc>
      </w:tr>
      <w:tr w:rsidR="00701387" w:rsidTr="00701387">
        <w:tc>
          <w:tcPr>
            <w:tcW w:w="2392" w:type="dxa"/>
          </w:tcPr>
          <w:p w:rsidR="00701387" w:rsidRDefault="00701387" w:rsidP="00701387">
            <w:pPr>
              <w:jc w:val="both"/>
              <w:rPr>
                <w:rFonts w:ascii="Times New Roman" w:hAnsi="Times New Roman" w:cs="Times New Roman"/>
                <w:sz w:val="24"/>
                <w:szCs w:val="24"/>
              </w:rPr>
            </w:pPr>
            <w:r>
              <w:rPr>
                <w:rFonts w:ascii="Times New Roman" w:hAnsi="Times New Roman" w:cs="Times New Roman"/>
                <w:sz w:val="24"/>
                <w:szCs w:val="24"/>
              </w:rPr>
              <w:t>9</w:t>
            </w:r>
          </w:p>
        </w:tc>
        <w:tc>
          <w:tcPr>
            <w:tcW w:w="2393" w:type="dxa"/>
          </w:tcPr>
          <w:p w:rsidR="00701387" w:rsidRPr="00701387" w:rsidRDefault="00C34168" w:rsidP="00701387">
            <w:pPr>
              <w:jc w:val="both"/>
              <w:rPr>
                <w:rFonts w:ascii="Times New Roman" w:hAnsi="Times New Roman" w:cs="Times New Roman"/>
                <w:sz w:val="24"/>
                <w:szCs w:val="24"/>
              </w:rPr>
            </w:pPr>
            <w:r>
              <w:rPr>
                <w:rFonts w:ascii="Times New Roman" w:hAnsi="Times New Roman" w:cs="Times New Roman"/>
                <w:sz w:val="24"/>
                <w:szCs w:val="24"/>
              </w:rPr>
              <w:t>Средний бизнес</w:t>
            </w:r>
          </w:p>
        </w:tc>
        <w:tc>
          <w:tcPr>
            <w:tcW w:w="2393" w:type="dxa"/>
          </w:tcPr>
          <w:p w:rsidR="00701387" w:rsidRPr="00701387" w:rsidRDefault="00C34168" w:rsidP="00701387">
            <w:pPr>
              <w:jc w:val="both"/>
              <w:rPr>
                <w:rFonts w:ascii="Times New Roman" w:hAnsi="Times New Roman" w:cs="Times New Roman"/>
                <w:sz w:val="24"/>
                <w:szCs w:val="24"/>
              </w:rPr>
            </w:pPr>
            <w:r>
              <w:rPr>
                <w:rFonts w:ascii="Times New Roman" w:hAnsi="Times New Roman" w:cs="Times New Roman"/>
                <w:sz w:val="24"/>
                <w:szCs w:val="24"/>
              </w:rPr>
              <w:t>Победитель 3</w:t>
            </w:r>
          </w:p>
        </w:tc>
        <w:tc>
          <w:tcPr>
            <w:tcW w:w="2393" w:type="dxa"/>
          </w:tcPr>
          <w:p w:rsidR="00701387" w:rsidRPr="00701387" w:rsidRDefault="00C34168" w:rsidP="00701387">
            <w:pPr>
              <w:jc w:val="both"/>
              <w:rPr>
                <w:rFonts w:ascii="Times New Roman" w:hAnsi="Times New Roman" w:cs="Times New Roman"/>
                <w:sz w:val="24"/>
                <w:szCs w:val="24"/>
              </w:rPr>
            </w:pPr>
            <w:r>
              <w:rPr>
                <w:rFonts w:ascii="Times New Roman" w:hAnsi="Times New Roman" w:cs="Times New Roman"/>
                <w:sz w:val="24"/>
                <w:szCs w:val="24"/>
              </w:rPr>
              <w:t>Победитель 2</w:t>
            </w:r>
          </w:p>
        </w:tc>
      </w:tr>
      <w:tr w:rsidR="00701387" w:rsidTr="00701387">
        <w:tc>
          <w:tcPr>
            <w:tcW w:w="2392" w:type="dxa"/>
          </w:tcPr>
          <w:p w:rsidR="00701387" w:rsidRDefault="00701387" w:rsidP="00701387">
            <w:pPr>
              <w:jc w:val="both"/>
              <w:rPr>
                <w:rFonts w:ascii="Times New Roman" w:hAnsi="Times New Roman" w:cs="Times New Roman"/>
                <w:sz w:val="24"/>
                <w:szCs w:val="24"/>
              </w:rPr>
            </w:pPr>
            <w:r>
              <w:rPr>
                <w:rFonts w:ascii="Times New Roman" w:hAnsi="Times New Roman" w:cs="Times New Roman"/>
                <w:sz w:val="24"/>
                <w:szCs w:val="24"/>
              </w:rPr>
              <w:t>10</w:t>
            </w:r>
          </w:p>
        </w:tc>
        <w:tc>
          <w:tcPr>
            <w:tcW w:w="2393" w:type="dxa"/>
          </w:tcPr>
          <w:p w:rsidR="00701387" w:rsidRPr="00701387" w:rsidRDefault="00C34168" w:rsidP="00701387">
            <w:pPr>
              <w:jc w:val="both"/>
              <w:rPr>
                <w:rFonts w:ascii="Times New Roman" w:hAnsi="Times New Roman" w:cs="Times New Roman"/>
                <w:sz w:val="24"/>
                <w:szCs w:val="24"/>
              </w:rPr>
            </w:pPr>
            <w:r>
              <w:rPr>
                <w:rFonts w:ascii="Times New Roman" w:hAnsi="Times New Roman" w:cs="Times New Roman"/>
                <w:sz w:val="24"/>
                <w:szCs w:val="24"/>
              </w:rPr>
              <w:t>Проигравший 1</w:t>
            </w:r>
          </w:p>
        </w:tc>
        <w:tc>
          <w:tcPr>
            <w:tcW w:w="2393" w:type="dxa"/>
          </w:tcPr>
          <w:p w:rsidR="00701387" w:rsidRPr="00701387" w:rsidRDefault="00C34168" w:rsidP="00701387">
            <w:pPr>
              <w:jc w:val="both"/>
              <w:rPr>
                <w:rFonts w:ascii="Times New Roman" w:hAnsi="Times New Roman" w:cs="Times New Roman"/>
                <w:sz w:val="24"/>
                <w:szCs w:val="24"/>
              </w:rPr>
            </w:pPr>
            <w:r>
              <w:rPr>
                <w:rFonts w:ascii="Times New Roman" w:hAnsi="Times New Roman" w:cs="Times New Roman"/>
                <w:sz w:val="24"/>
                <w:szCs w:val="24"/>
              </w:rPr>
              <w:t>Победитель 3</w:t>
            </w:r>
          </w:p>
        </w:tc>
        <w:tc>
          <w:tcPr>
            <w:tcW w:w="2393" w:type="dxa"/>
          </w:tcPr>
          <w:p w:rsidR="00701387" w:rsidRPr="00701387" w:rsidRDefault="00C34168" w:rsidP="00701387">
            <w:pPr>
              <w:jc w:val="both"/>
              <w:rPr>
                <w:rFonts w:ascii="Times New Roman" w:hAnsi="Times New Roman" w:cs="Times New Roman"/>
                <w:sz w:val="24"/>
                <w:szCs w:val="24"/>
              </w:rPr>
            </w:pPr>
            <w:r>
              <w:rPr>
                <w:rFonts w:ascii="Times New Roman" w:hAnsi="Times New Roman" w:cs="Times New Roman"/>
                <w:sz w:val="24"/>
                <w:szCs w:val="24"/>
              </w:rPr>
              <w:t>Победитель 3</w:t>
            </w:r>
          </w:p>
        </w:tc>
      </w:tr>
      <w:tr w:rsidR="00701387" w:rsidTr="00701387">
        <w:tc>
          <w:tcPr>
            <w:tcW w:w="2392" w:type="dxa"/>
          </w:tcPr>
          <w:p w:rsidR="00701387" w:rsidRDefault="00701387" w:rsidP="00701387">
            <w:pPr>
              <w:jc w:val="both"/>
              <w:rPr>
                <w:rFonts w:ascii="Times New Roman" w:hAnsi="Times New Roman" w:cs="Times New Roman"/>
                <w:sz w:val="24"/>
                <w:szCs w:val="24"/>
              </w:rPr>
            </w:pPr>
            <w:r>
              <w:rPr>
                <w:rFonts w:ascii="Times New Roman" w:hAnsi="Times New Roman" w:cs="Times New Roman"/>
                <w:sz w:val="24"/>
                <w:szCs w:val="24"/>
              </w:rPr>
              <w:t>11</w:t>
            </w:r>
          </w:p>
        </w:tc>
        <w:tc>
          <w:tcPr>
            <w:tcW w:w="2393" w:type="dxa"/>
          </w:tcPr>
          <w:p w:rsidR="00701387" w:rsidRPr="00701387" w:rsidRDefault="00C34168" w:rsidP="00701387">
            <w:pPr>
              <w:jc w:val="both"/>
              <w:rPr>
                <w:rFonts w:ascii="Times New Roman" w:hAnsi="Times New Roman" w:cs="Times New Roman"/>
                <w:sz w:val="24"/>
                <w:szCs w:val="24"/>
              </w:rPr>
            </w:pPr>
            <w:r>
              <w:rPr>
                <w:rFonts w:ascii="Times New Roman" w:hAnsi="Times New Roman" w:cs="Times New Roman"/>
                <w:sz w:val="24"/>
                <w:szCs w:val="24"/>
              </w:rPr>
              <w:t>Средний бизнес</w:t>
            </w:r>
          </w:p>
        </w:tc>
        <w:tc>
          <w:tcPr>
            <w:tcW w:w="2393" w:type="dxa"/>
          </w:tcPr>
          <w:p w:rsidR="00701387" w:rsidRPr="00701387" w:rsidRDefault="00C34168" w:rsidP="00701387">
            <w:pPr>
              <w:jc w:val="both"/>
              <w:rPr>
                <w:rFonts w:ascii="Times New Roman" w:hAnsi="Times New Roman" w:cs="Times New Roman"/>
                <w:sz w:val="24"/>
                <w:szCs w:val="24"/>
              </w:rPr>
            </w:pPr>
            <w:r>
              <w:rPr>
                <w:rFonts w:ascii="Times New Roman" w:hAnsi="Times New Roman" w:cs="Times New Roman"/>
                <w:sz w:val="24"/>
                <w:szCs w:val="24"/>
              </w:rPr>
              <w:t>Победитель 3</w:t>
            </w:r>
          </w:p>
        </w:tc>
        <w:tc>
          <w:tcPr>
            <w:tcW w:w="2393" w:type="dxa"/>
          </w:tcPr>
          <w:p w:rsidR="00701387" w:rsidRPr="00701387" w:rsidRDefault="00C34168" w:rsidP="00701387">
            <w:pPr>
              <w:jc w:val="both"/>
              <w:rPr>
                <w:rFonts w:ascii="Times New Roman" w:hAnsi="Times New Roman" w:cs="Times New Roman"/>
                <w:sz w:val="24"/>
                <w:szCs w:val="24"/>
              </w:rPr>
            </w:pPr>
            <w:r>
              <w:rPr>
                <w:rFonts w:ascii="Times New Roman" w:hAnsi="Times New Roman" w:cs="Times New Roman"/>
                <w:sz w:val="24"/>
                <w:szCs w:val="24"/>
              </w:rPr>
              <w:t>Победитель 2</w:t>
            </w:r>
          </w:p>
        </w:tc>
      </w:tr>
      <w:tr w:rsidR="00701387" w:rsidTr="00701387">
        <w:tc>
          <w:tcPr>
            <w:tcW w:w="2392" w:type="dxa"/>
          </w:tcPr>
          <w:p w:rsidR="00701387" w:rsidRDefault="00701387" w:rsidP="00701387">
            <w:pPr>
              <w:jc w:val="both"/>
              <w:rPr>
                <w:rFonts w:ascii="Times New Roman" w:hAnsi="Times New Roman" w:cs="Times New Roman"/>
                <w:sz w:val="24"/>
                <w:szCs w:val="24"/>
              </w:rPr>
            </w:pPr>
            <w:r>
              <w:rPr>
                <w:rFonts w:ascii="Times New Roman" w:hAnsi="Times New Roman" w:cs="Times New Roman"/>
                <w:sz w:val="24"/>
                <w:szCs w:val="24"/>
              </w:rPr>
              <w:t>12</w:t>
            </w:r>
          </w:p>
        </w:tc>
        <w:tc>
          <w:tcPr>
            <w:tcW w:w="2393" w:type="dxa"/>
          </w:tcPr>
          <w:p w:rsidR="00701387" w:rsidRPr="00701387" w:rsidRDefault="00C34168" w:rsidP="00701387">
            <w:pPr>
              <w:jc w:val="both"/>
              <w:rPr>
                <w:rFonts w:ascii="Times New Roman" w:hAnsi="Times New Roman" w:cs="Times New Roman"/>
                <w:sz w:val="24"/>
                <w:szCs w:val="24"/>
              </w:rPr>
            </w:pPr>
            <w:r>
              <w:rPr>
                <w:rFonts w:ascii="Times New Roman" w:hAnsi="Times New Roman" w:cs="Times New Roman"/>
                <w:sz w:val="24"/>
                <w:szCs w:val="24"/>
              </w:rPr>
              <w:t>Средний бизнес</w:t>
            </w:r>
          </w:p>
        </w:tc>
        <w:tc>
          <w:tcPr>
            <w:tcW w:w="2393" w:type="dxa"/>
          </w:tcPr>
          <w:p w:rsidR="00701387" w:rsidRPr="00701387" w:rsidRDefault="00C34168" w:rsidP="00701387">
            <w:pPr>
              <w:jc w:val="both"/>
              <w:rPr>
                <w:rFonts w:ascii="Times New Roman" w:hAnsi="Times New Roman" w:cs="Times New Roman"/>
                <w:sz w:val="24"/>
                <w:szCs w:val="24"/>
              </w:rPr>
            </w:pPr>
            <w:r>
              <w:rPr>
                <w:rFonts w:ascii="Times New Roman" w:hAnsi="Times New Roman" w:cs="Times New Roman"/>
                <w:sz w:val="24"/>
                <w:szCs w:val="24"/>
              </w:rPr>
              <w:t>Победитель 1</w:t>
            </w:r>
          </w:p>
        </w:tc>
        <w:tc>
          <w:tcPr>
            <w:tcW w:w="2393" w:type="dxa"/>
          </w:tcPr>
          <w:p w:rsidR="00701387" w:rsidRPr="00701387" w:rsidRDefault="00C34168" w:rsidP="00701387">
            <w:pPr>
              <w:jc w:val="both"/>
              <w:rPr>
                <w:rFonts w:ascii="Times New Roman" w:hAnsi="Times New Roman" w:cs="Times New Roman"/>
                <w:sz w:val="24"/>
                <w:szCs w:val="24"/>
              </w:rPr>
            </w:pPr>
            <w:r>
              <w:rPr>
                <w:rFonts w:ascii="Times New Roman" w:hAnsi="Times New Roman" w:cs="Times New Roman"/>
                <w:sz w:val="24"/>
                <w:szCs w:val="24"/>
              </w:rPr>
              <w:t>Победитель 2</w:t>
            </w:r>
          </w:p>
        </w:tc>
      </w:tr>
      <w:tr w:rsidR="00701387" w:rsidTr="00701387">
        <w:tc>
          <w:tcPr>
            <w:tcW w:w="2392" w:type="dxa"/>
          </w:tcPr>
          <w:p w:rsidR="00701387" w:rsidRDefault="00701387" w:rsidP="00701387">
            <w:pPr>
              <w:jc w:val="both"/>
              <w:rPr>
                <w:rFonts w:ascii="Times New Roman" w:hAnsi="Times New Roman" w:cs="Times New Roman"/>
                <w:sz w:val="24"/>
                <w:szCs w:val="24"/>
              </w:rPr>
            </w:pPr>
            <w:r>
              <w:rPr>
                <w:rFonts w:ascii="Times New Roman" w:hAnsi="Times New Roman" w:cs="Times New Roman"/>
                <w:sz w:val="24"/>
                <w:szCs w:val="24"/>
              </w:rPr>
              <w:t>13</w:t>
            </w:r>
          </w:p>
        </w:tc>
        <w:tc>
          <w:tcPr>
            <w:tcW w:w="2393" w:type="dxa"/>
          </w:tcPr>
          <w:p w:rsidR="00701387" w:rsidRPr="00701387" w:rsidRDefault="005A4DA0" w:rsidP="00701387">
            <w:pPr>
              <w:jc w:val="both"/>
              <w:rPr>
                <w:rFonts w:ascii="Times New Roman" w:hAnsi="Times New Roman" w:cs="Times New Roman"/>
                <w:sz w:val="24"/>
                <w:szCs w:val="24"/>
              </w:rPr>
            </w:pPr>
            <w:r>
              <w:rPr>
                <w:rFonts w:ascii="Times New Roman" w:hAnsi="Times New Roman" w:cs="Times New Roman"/>
                <w:sz w:val="24"/>
                <w:szCs w:val="24"/>
              </w:rPr>
              <w:t>Средний бизнес</w:t>
            </w:r>
          </w:p>
        </w:tc>
        <w:tc>
          <w:tcPr>
            <w:tcW w:w="2393" w:type="dxa"/>
          </w:tcPr>
          <w:p w:rsidR="00701387" w:rsidRPr="00701387" w:rsidRDefault="00C34168" w:rsidP="00701387">
            <w:pPr>
              <w:jc w:val="both"/>
              <w:rPr>
                <w:rFonts w:ascii="Times New Roman" w:hAnsi="Times New Roman" w:cs="Times New Roman"/>
                <w:sz w:val="24"/>
                <w:szCs w:val="24"/>
              </w:rPr>
            </w:pPr>
            <w:r>
              <w:rPr>
                <w:rFonts w:ascii="Times New Roman" w:hAnsi="Times New Roman" w:cs="Times New Roman"/>
                <w:sz w:val="24"/>
                <w:szCs w:val="24"/>
              </w:rPr>
              <w:t>Средний бизнес</w:t>
            </w:r>
          </w:p>
        </w:tc>
        <w:tc>
          <w:tcPr>
            <w:tcW w:w="2393" w:type="dxa"/>
          </w:tcPr>
          <w:p w:rsidR="00701387" w:rsidRPr="00701387" w:rsidRDefault="00C34168" w:rsidP="00701387">
            <w:pPr>
              <w:jc w:val="both"/>
              <w:rPr>
                <w:rFonts w:ascii="Times New Roman" w:hAnsi="Times New Roman" w:cs="Times New Roman"/>
                <w:sz w:val="24"/>
                <w:szCs w:val="24"/>
              </w:rPr>
            </w:pPr>
            <w:r>
              <w:rPr>
                <w:rFonts w:ascii="Times New Roman" w:hAnsi="Times New Roman" w:cs="Times New Roman"/>
                <w:sz w:val="24"/>
                <w:szCs w:val="24"/>
              </w:rPr>
              <w:t>Победитель 1</w:t>
            </w:r>
          </w:p>
        </w:tc>
      </w:tr>
      <w:tr w:rsidR="00701387" w:rsidTr="00701387">
        <w:tc>
          <w:tcPr>
            <w:tcW w:w="2392" w:type="dxa"/>
          </w:tcPr>
          <w:p w:rsidR="00701387" w:rsidRDefault="00701387" w:rsidP="00701387">
            <w:pPr>
              <w:jc w:val="both"/>
              <w:rPr>
                <w:rFonts w:ascii="Times New Roman" w:hAnsi="Times New Roman" w:cs="Times New Roman"/>
                <w:sz w:val="24"/>
                <w:szCs w:val="24"/>
              </w:rPr>
            </w:pPr>
            <w:r>
              <w:rPr>
                <w:rFonts w:ascii="Times New Roman" w:hAnsi="Times New Roman" w:cs="Times New Roman"/>
                <w:sz w:val="24"/>
                <w:szCs w:val="24"/>
              </w:rPr>
              <w:t>14</w:t>
            </w:r>
          </w:p>
        </w:tc>
        <w:tc>
          <w:tcPr>
            <w:tcW w:w="2393" w:type="dxa"/>
          </w:tcPr>
          <w:p w:rsidR="00701387" w:rsidRPr="00701387" w:rsidRDefault="005A4DA0" w:rsidP="00701387">
            <w:pPr>
              <w:jc w:val="both"/>
              <w:rPr>
                <w:rFonts w:ascii="Times New Roman" w:hAnsi="Times New Roman" w:cs="Times New Roman"/>
                <w:sz w:val="24"/>
                <w:szCs w:val="24"/>
              </w:rPr>
            </w:pPr>
            <w:r>
              <w:rPr>
                <w:rFonts w:ascii="Times New Roman" w:hAnsi="Times New Roman" w:cs="Times New Roman"/>
                <w:sz w:val="24"/>
                <w:szCs w:val="24"/>
              </w:rPr>
              <w:t>Средний бизнес</w:t>
            </w:r>
          </w:p>
        </w:tc>
        <w:tc>
          <w:tcPr>
            <w:tcW w:w="2393" w:type="dxa"/>
          </w:tcPr>
          <w:p w:rsidR="00701387" w:rsidRPr="00701387" w:rsidRDefault="00C34168" w:rsidP="00701387">
            <w:pPr>
              <w:jc w:val="both"/>
              <w:rPr>
                <w:rFonts w:ascii="Times New Roman" w:hAnsi="Times New Roman" w:cs="Times New Roman"/>
                <w:sz w:val="24"/>
                <w:szCs w:val="24"/>
              </w:rPr>
            </w:pPr>
            <w:r>
              <w:rPr>
                <w:rFonts w:ascii="Times New Roman" w:hAnsi="Times New Roman" w:cs="Times New Roman"/>
                <w:sz w:val="24"/>
                <w:szCs w:val="24"/>
              </w:rPr>
              <w:t>Средний бизнес</w:t>
            </w:r>
          </w:p>
        </w:tc>
        <w:tc>
          <w:tcPr>
            <w:tcW w:w="2393" w:type="dxa"/>
          </w:tcPr>
          <w:p w:rsidR="00701387" w:rsidRPr="00701387" w:rsidRDefault="005A4DA0" w:rsidP="00701387">
            <w:pPr>
              <w:jc w:val="both"/>
              <w:rPr>
                <w:rFonts w:ascii="Times New Roman" w:hAnsi="Times New Roman" w:cs="Times New Roman"/>
                <w:sz w:val="24"/>
                <w:szCs w:val="24"/>
              </w:rPr>
            </w:pPr>
            <w:r>
              <w:rPr>
                <w:rFonts w:ascii="Times New Roman" w:hAnsi="Times New Roman" w:cs="Times New Roman"/>
                <w:sz w:val="24"/>
                <w:szCs w:val="24"/>
              </w:rPr>
              <w:t>Победитель 1</w:t>
            </w:r>
          </w:p>
        </w:tc>
      </w:tr>
      <w:tr w:rsidR="00701387" w:rsidTr="00701387">
        <w:tc>
          <w:tcPr>
            <w:tcW w:w="2392" w:type="dxa"/>
          </w:tcPr>
          <w:p w:rsidR="00701387" w:rsidRDefault="00701387" w:rsidP="00701387">
            <w:pPr>
              <w:jc w:val="both"/>
              <w:rPr>
                <w:rFonts w:ascii="Times New Roman" w:hAnsi="Times New Roman" w:cs="Times New Roman"/>
                <w:sz w:val="24"/>
                <w:szCs w:val="24"/>
              </w:rPr>
            </w:pPr>
            <w:r>
              <w:rPr>
                <w:rFonts w:ascii="Times New Roman" w:hAnsi="Times New Roman" w:cs="Times New Roman"/>
                <w:sz w:val="24"/>
                <w:szCs w:val="24"/>
              </w:rPr>
              <w:t>15</w:t>
            </w:r>
          </w:p>
        </w:tc>
        <w:tc>
          <w:tcPr>
            <w:tcW w:w="2393" w:type="dxa"/>
          </w:tcPr>
          <w:p w:rsidR="00701387" w:rsidRPr="00701387" w:rsidRDefault="005A4DA0" w:rsidP="00701387">
            <w:pPr>
              <w:jc w:val="both"/>
              <w:rPr>
                <w:rFonts w:ascii="Times New Roman" w:hAnsi="Times New Roman" w:cs="Times New Roman"/>
                <w:sz w:val="24"/>
                <w:szCs w:val="24"/>
              </w:rPr>
            </w:pPr>
            <w:r>
              <w:rPr>
                <w:rFonts w:ascii="Times New Roman" w:hAnsi="Times New Roman" w:cs="Times New Roman"/>
                <w:sz w:val="24"/>
                <w:szCs w:val="24"/>
              </w:rPr>
              <w:t>Победитель 3</w:t>
            </w:r>
          </w:p>
        </w:tc>
        <w:tc>
          <w:tcPr>
            <w:tcW w:w="2393" w:type="dxa"/>
          </w:tcPr>
          <w:p w:rsidR="00701387" w:rsidRPr="00701387" w:rsidRDefault="00C34168" w:rsidP="00701387">
            <w:pPr>
              <w:jc w:val="both"/>
              <w:rPr>
                <w:rFonts w:ascii="Times New Roman" w:hAnsi="Times New Roman" w:cs="Times New Roman"/>
                <w:sz w:val="24"/>
                <w:szCs w:val="24"/>
              </w:rPr>
            </w:pPr>
            <w:r>
              <w:rPr>
                <w:rFonts w:ascii="Times New Roman" w:hAnsi="Times New Roman" w:cs="Times New Roman"/>
                <w:sz w:val="24"/>
                <w:szCs w:val="24"/>
              </w:rPr>
              <w:t>Победитель 3</w:t>
            </w:r>
          </w:p>
        </w:tc>
        <w:tc>
          <w:tcPr>
            <w:tcW w:w="2393" w:type="dxa"/>
          </w:tcPr>
          <w:p w:rsidR="00701387" w:rsidRPr="00701387" w:rsidRDefault="005A4DA0" w:rsidP="00701387">
            <w:pPr>
              <w:jc w:val="both"/>
              <w:rPr>
                <w:rFonts w:ascii="Times New Roman" w:hAnsi="Times New Roman" w:cs="Times New Roman"/>
                <w:sz w:val="24"/>
                <w:szCs w:val="24"/>
              </w:rPr>
            </w:pPr>
            <w:r>
              <w:rPr>
                <w:rFonts w:ascii="Times New Roman" w:hAnsi="Times New Roman" w:cs="Times New Roman"/>
                <w:sz w:val="24"/>
                <w:szCs w:val="24"/>
              </w:rPr>
              <w:t>Победитель 2</w:t>
            </w:r>
          </w:p>
        </w:tc>
      </w:tr>
      <w:tr w:rsidR="00701387" w:rsidTr="00701387">
        <w:tc>
          <w:tcPr>
            <w:tcW w:w="2392" w:type="dxa"/>
          </w:tcPr>
          <w:p w:rsidR="00701387" w:rsidRDefault="00701387" w:rsidP="00701387">
            <w:pPr>
              <w:jc w:val="both"/>
              <w:rPr>
                <w:rFonts w:ascii="Times New Roman" w:hAnsi="Times New Roman" w:cs="Times New Roman"/>
                <w:sz w:val="24"/>
                <w:szCs w:val="24"/>
              </w:rPr>
            </w:pPr>
            <w:r>
              <w:rPr>
                <w:rFonts w:ascii="Times New Roman" w:hAnsi="Times New Roman" w:cs="Times New Roman"/>
                <w:sz w:val="24"/>
                <w:szCs w:val="24"/>
              </w:rPr>
              <w:t>16</w:t>
            </w:r>
          </w:p>
        </w:tc>
        <w:tc>
          <w:tcPr>
            <w:tcW w:w="2393" w:type="dxa"/>
          </w:tcPr>
          <w:p w:rsidR="00701387" w:rsidRPr="00701387" w:rsidRDefault="005A4DA0" w:rsidP="00701387">
            <w:pPr>
              <w:jc w:val="both"/>
              <w:rPr>
                <w:rFonts w:ascii="Times New Roman" w:hAnsi="Times New Roman" w:cs="Times New Roman"/>
                <w:sz w:val="24"/>
                <w:szCs w:val="24"/>
              </w:rPr>
            </w:pPr>
            <w:r>
              <w:rPr>
                <w:rFonts w:ascii="Times New Roman" w:hAnsi="Times New Roman" w:cs="Times New Roman"/>
                <w:sz w:val="24"/>
                <w:szCs w:val="24"/>
              </w:rPr>
              <w:t>Средний бизнес</w:t>
            </w:r>
          </w:p>
        </w:tc>
        <w:tc>
          <w:tcPr>
            <w:tcW w:w="2393" w:type="dxa"/>
          </w:tcPr>
          <w:p w:rsidR="00701387" w:rsidRPr="00701387" w:rsidRDefault="005A4DA0" w:rsidP="00701387">
            <w:pPr>
              <w:jc w:val="both"/>
              <w:rPr>
                <w:rFonts w:ascii="Times New Roman" w:hAnsi="Times New Roman" w:cs="Times New Roman"/>
                <w:sz w:val="24"/>
                <w:szCs w:val="24"/>
              </w:rPr>
            </w:pPr>
            <w:r>
              <w:rPr>
                <w:rFonts w:ascii="Times New Roman" w:hAnsi="Times New Roman" w:cs="Times New Roman"/>
                <w:sz w:val="24"/>
                <w:szCs w:val="24"/>
              </w:rPr>
              <w:t>Победитель 2</w:t>
            </w:r>
          </w:p>
        </w:tc>
        <w:tc>
          <w:tcPr>
            <w:tcW w:w="2393" w:type="dxa"/>
          </w:tcPr>
          <w:p w:rsidR="00701387" w:rsidRPr="00701387" w:rsidRDefault="005A4DA0" w:rsidP="00701387">
            <w:pPr>
              <w:jc w:val="both"/>
              <w:rPr>
                <w:rFonts w:ascii="Times New Roman" w:hAnsi="Times New Roman" w:cs="Times New Roman"/>
                <w:sz w:val="24"/>
                <w:szCs w:val="24"/>
              </w:rPr>
            </w:pPr>
            <w:r>
              <w:rPr>
                <w:rFonts w:ascii="Times New Roman" w:hAnsi="Times New Roman" w:cs="Times New Roman"/>
                <w:sz w:val="24"/>
                <w:szCs w:val="24"/>
              </w:rPr>
              <w:t>Победитель 3</w:t>
            </w:r>
          </w:p>
        </w:tc>
      </w:tr>
      <w:tr w:rsidR="00701387" w:rsidTr="005A4DA0">
        <w:trPr>
          <w:trHeight w:val="75"/>
        </w:trPr>
        <w:tc>
          <w:tcPr>
            <w:tcW w:w="2392" w:type="dxa"/>
          </w:tcPr>
          <w:p w:rsidR="00701387" w:rsidRDefault="00C34168" w:rsidP="00701387">
            <w:pPr>
              <w:jc w:val="both"/>
              <w:rPr>
                <w:rFonts w:ascii="Times New Roman" w:hAnsi="Times New Roman" w:cs="Times New Roman"/>
                <w:sz w:val="24"/>
                <w:szCs w:val="24"/>
              </w:rPr>
            </w:pPr>
            <w:r>
              <w:rPr>
                <w:rFonts w:ascii="Times New Roman" w:hAnsi="Times New Roman" w:cs="Times New Roman"/>
                <w:sz w:val="24"/>
                <w:szCs w:val="24"/>
              </w:rPr>
              <w:t>Квадрант (итого)</w:t>
            </w:r>
          </w:p>
        </w:tc>
        <w:tc>
          <w:tcPr>
            <w:tcW w:w="2393" w:type="dxa"/>
          </w:tcPr>
          <w:p w:rsidR="00701387" w:rsidRPr="005A4DA0" w:rsidRDefault="00C34168" w:rsidP="00701387">
            <w:pPr>
              <w:jc w:val="both"/>
              <w:rPr>
                <w:rFonts w:ascii="Times New Roman" w:hAnsi="Times New Roman" w:cs="Times New Roman"/>
                <w:b/>
                <w:sz w:val="24"/>
                <w:szCs w:val="24"/>
              </w:rPr>
            </w:pPr>
            <w:r w:rsidRPr="005A4DA0">
              <w:rPr>
                <w:rFonts w:ascii="Times New Roman" w:hAnsi="Times New Roman" w:cs="Times New Roman"/>
                <w:b/>
                <w:sz w:val="24"/>
                <w:szCs w:val="24"/>
              </w:rPr>
              <w:t>Средний бизнес</w:t>
            </w:r>
          </w:p>
        </w:tc>
        <w:tc>
          <w:tcPr>
            <w:tcW w:w="2393" w:type="dxa"/>
          </w:tcPr>
          <w:p w:rsidR="00701387" w:rsidRPr="005A4DA0" w:rsidRDefault="00C34168" w:rsidP="00701387">
            <w:pPr>
              <w:jc w:val="both"/>
              <w:rPr>
                <w:rFonts w:ascii="Times New Roman" w:hAnsi="Times New Roman" w:cs="Times New Roman"/>
                <w:b/>
                <w:sz w:val="24"/>
                <w:szCs w:val="24"/>
              </w:rPr>
            </w:pPr>
            <w:r w:rsidRPr="005A4DA0">
              <w:rPr>
                <w:rFonts w:ascii="Times New Roman" w:hAnsi="Times New Roman" w:cs="Times New Roman"/>
                <w:b/>
                <w:sz w:val="24"/>
                <w:szCs w:val="24"/>
              </w:rPr>
              <w:t>Победитель 3</w:t>
            </w:r>
          </w:p>
        </w:tc>
        <w:tc>
          <w:tcPr>
            <w:tcW w:w="2393" w:type="dxa"/>
          </w:tcPr>
          <w:p w:rsidR="00701387" w:rsidRPr="005A4DA0" w:rsidRDefault="00C34168" w:rsidP="00701387">
            <w:pPr>
              <w:jc w:val="both"/>
              <w:rPr>
                <w:rFonts w:ascii="Times New Roman" w:hAnsi="Times New Roman" w:cs="Times New Roman"/>
                <w:b/>
                <w:sz w:val="24"/>
                <w:szCs w:val="24"/>
              </w:rPr>
            </w:pPr>
            <w:r w:rsidRPr="005A4DA0">
              <w:rPr>
                <w:rFonts w:ascii="Times New Roman" w:hAnsi="Times New Roman" w:cs="Times New Roman"/>
                <w:b/>
                <w:sz w:val="24"/>
                <w:szCs w:val="24"/>
              </w:rPr>
              <w:t>Победитель 2</w:t>
            </w:r>
          </w:p>
        </w:tc>
      </w:tr>
    </w:tbl>
    <w:p w:rsidR="00322483" w:rsidRDefault="00322483" w:rsidP="00322483">
      <w:pPr>
        <w:spacing w:after="0" w:line="240" w:lineRule="auto"/>
        <w:jc w:val="both"/>
        <w:rPr>
          <w:rFonts w:ascii="Times New Roman" w:hAnsi="Times New Roman" w:cs="Times New Roman"/>
          <w:sz w:val="28"/>
          <w:szCs w:val="28"/>
        </w:rPr>
      </w:pPr>
    </w:p>
    <w:p w:rsidR="00390DC3" w:rsidRDefault="00390DC3" w:rsidP="00390DC3">
      <w:pPr>
        <w:spacing w:after="0" w:line="240" w:lineRule="auto"/>
        <w:jc w:val="center"/>
        <w:rPr>
          <w:rFonts w:ascii="Times New Roman" w:hAnsi="Times New Roman" w:cs="Times New Roman"/>
          <w:b/>
          <w:sz w:val="28"/>
          <w:szCs w:val="28"/>
        </w:rPr>
      </w:pPr>
    </w:p>
    <w:p w:rsidR="00390DC3" w:rsidRPr="00390DC3" w:rsidRDefault="00BC67DE" w:rsidP="00390DC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2</w:t>
      </w:r>
    </w:p>
    <w:p w:rsidR="00390DC3" w:rsidRPr="00390DC3" w:rsidRDefault="00390DC3" w:rsidP="00390DC3">
      <w:pPr>
        <w:spacing w:after="0" w:line="240" w:lineRule="auto"/>
        <w:jc w:val="right"/>
        <w:rPr>
          <w:rFonts w:ascii="Times New Roman" w:hAnsi="Times New Roman" w:cs="Times New Roman"/>
          <w:sz w:val="28"/>
          <w:szCs w:val="28"/>
        </w:rPr>
      </w:pPr>
    </w:p>
    <w:p w:rsidR="00390DC3" w:rsidRDefault="00390DC3" w:rsidP="00390DC3">
      <w:pPr>
        <w:spacing w:after="0" w:line="240" w:lineRule="auto"/>
        <w:jc w:val="center"/>
        <w:rPr>
          <w:rFonts w:ascii="Times New Roman" w:hAnsi="Times New Roman" w:cs="Times New Roman"/>
          <w:sz w:val="28"/>
          <w:szCs w:val="28"/>
        </w:rPr>
      </w:pPr>
      <w:r w:rsidRPr="00390DC3">
        <w:rPr>
          <w:rFonts w:ascii="Times New Roman" w:hAnsi="Times New Roman" w:cs="Times New Roman"/>
          <w:sz w:val="28"/>
          <w:szCs w:val="28"/>
        </w:rPr>
        <w:t>Квадранты матрицы, определенные контрольной группой экспертов</w:t>
      </w:r>
      <w:r>
        <w:rPr>
          <w:rFonts w:ascii="Times New Roman" w:hAnsi="Times New Roman" w:cs="Times New Roman"/>
          <w:sz w:val="28"/>
          <w:szCs w:val="28"/>
        </w:rPr>
        <w:t xml:space="preserve"> «Квинтмади»</w:t>
      </w:r>
    </w:p>
    <w:p w:rsidR="00273B86" w:rsidRDefault="00273B86" w:rsidP="00390DC3">
      <w:pPr>
        <w:spacing w:after="0" w:line="240" w:lineRule="auto"/>
        <w:jc w:val="center"/>
        <w:rPr>
          <w:rFonts w:ascii="Times New Roman" w:hAnsi="Times New Roman" w:cs="Times New Roman"/>
          <w:sz w:val="28"/>
          <w:szCs w:val="28"/>
        </w:rPr>
      </w:pPr>
    </w:p>
    <w:tbl>
      <w:tblPr>
        <w:tblStyle w:val="a6"/>
        <w:tblW w:w="0" w:type="auto"/>
        <w:tblLook w:val="04A0" w:firstRow="1" w:lastRow="0" w:firstColumn="1" w:lastColumn="0" w:noHBand="0" w:noVBand="1"/>
      </w:tblPr>
      <w:tblGrid>
        <w:gridCol w:w="3190"/>
        <w:gridCol w:w="3190"/>
        <w:gridCol w:w="3191"/>
      </w:tblGrid>
      <w:tr w:rsidR="00390DC3" w:rsidTr="00390DC3">
        <w:tc>
          <w:tcPr>
            <w:tcW w:w="3190" w:type="dxa"/>
          </w:tcPr>
          <w:p w:rsidR="00390DC3" w:rsidRPr="00390DC3" w:rsidRDefault="00273B86" w:rsidP="00273B86">
            <w:pPr>
              <w:jc w:val="center"/>
              <w:rPr>
                <w:rFonts w:ascii="Times New Roman" w:hAnsi="Times New Roman" w:cs="Times New Roman"/>
                <w:sz w:val="24"/>
                <w:szCs w:val="24"/>
              </w:rPr>
            </w:pPr>
            <w:r w:rsidRPr="00701387">
              <w:rPr>
                <w:rFonts w:ascii="Times New Roman" w:hAnsi="Times New Roman" w:cs="Times New Roman"/>
                <w:sz w:val="24"/>
                <w:szCs w:val="24"/>
              </w:rPr>
              <w:t>Эксперт №</w:t>
            </w:r>
          </w:p>
        </w:tc>
        <w:tc>
          <w:tcPr>
            <w:tcW w:w="3190" w:type="dxa"/>
          </w:tcPr>
          <w:p w:rsidR="00390DC3" w:rsidRPr="00390DC3" w:rsidRDefault="00273B86" w:rsidP="00273B86">
            <w:pPr>
              <w:jc w:val="center"/>
              <w:rPr>
                <w:rFonts w:ascii="Times New Roman" w:hAnsi="Times New Roman" w:cs="Times New Roman"/>
                <w:sz w:val="24"/>
                <w:szCs w:val="24"/>
              </w:rPr>
            </w:pPr>
            <w:r>
              <w:rPr>
                <w:rFonts w:ascii="Times New Roman" w:hAnsi="Times New Roman" w:cs="Times New Roman"/>
                <w:sz w:val="24"/>
                <w:szCs w:val="24"/>
              </w:rPr>
              <w:t>Краны</w:t>
            </w:r>
          </w:p>
        </w:tc>
        <w:tc>
          <w:tcPr>
            <w:tcW w:w="3191" w:type="dxa"/>
          </w:tcPr>
          <w:p w:rsidR="00390DC3" w:rsidRPr="00390DC3" w:rsidRDefault="00273B86" w:rsidP="00273B86">
            <w:pPr>
              <w:jc w:val="center"/>
              <w:rPr>
                <w:rFonts w:ascii="Times New Roman" w:hAnsi="Times New Roman" w:cs="Times New Roman"/>
                <w:sz w:val="24"/>
                <w:szCs w:val="24"/>
              </w:rPr>
            </w:pPr>
            <w:r>
              <w:rPr>
                <w:rFonts w:ascii="Times New Roman" w:hAnsi="Times New Roman" w:cs="Times New Roman"/>
                <w:sz w:val="24"/>
                <w:szCs w:val="24"/>
              </w:rPr>
              <w:t>Дробилки</w:t>
            </w:r>
          </w:p>
        </w:tc>
      </w:tr>
      <w:tr w:rsidR="00273B86" w:rsidTr="00390DC3">
        <w:tc>
          <w:tcPr>
            <w:tcW w:w="3190" w:type="dxa"/>
          </w:tcPr>
          <w:p w:rsidR="00273B86" w:rsidRPr="00701387" w:rsidRDefault="00273B86" w:rsidP="00CA0480">
            <w:pPr>
              <w:jc w:val="both"/>
              <w:rPr>
                <w:rFonts w:ascii="Times New Roman" w:hAnsi="Times New Roman" w:cs="Times New Roman"/>
                <w:sz w:val="24"/>
                <w:szCs w:val="24"/>
              </w:rPr>
            </w:pPr>
            <w:r>
              <w:rPr>
                <w:rFonts w:ascii="Times New Roman" w:hAnsi="Times New Roman" w:cs="Times New Roman"/>
                <w:sz w:val="24"/>
                <w:szCs w:val="24"/>
              </w:rPr>
              <w:t>1</w:t>
            </w:r>
          </w:p>
        </w:tc>
        <w:tc>
          <w:tcPr>
            <w:tcW w:w="3190" w:type="dxa"/>
          </w:tcPr>
          <w:p w:rsidR="00273B86" w:rsidRPr="00390DC3" w:rsidRDefault="003F3416" w:rsidP="00390DC3">
            <w:pPr>
              <w:jc w:val="both"/>
              <w:rPr>
                <w:rFonts w:ascii="Times New Roman" w:hAnsi="Times New Roman" w:cs="Times New Roman"/>
                <w:sz w:val="24"/>
                <w:szCs w:val="24"/>
              </w:rPr>
            </w:pPr>
            <w:r>
              <w:rPr>
                <w:rFonts w:ascii="Times New Roman" w:hAnsi="Times New Roman" w:cs="Times New Roman"/>
                <w:sz w:val="24"/>
                <w:szCs w:val="24"/>
              </w:rPr>
              <w:t>Проигравший 2</w:t>
            </w:r>
          </w:p>
        </w:tc>
        <w:tc>
          <w:tcPr>
            <w:tcW w:w="3191" w:type="dxa"/>
          </w:tcPr>
          <w:p w:rsidR="00273B86" w:rsidRPr="00390DC3" w:rsidRDefault="003F3416" w:rsidP="00390DC3">
            <w:pPr>
              <w:jc w:val="both"/>
              <w:rPr>
                <w:rFonts w:ascii="Times New Roman" w:hAnsi="Times New Roman" w:cs="Times New Roman"/>
                <w:sz w:val="24"/>
                <w:szCs w:val="24"/>
              </w:rPr>
            </w:pPr>
            <w:r>
              <w:rPr>
                <w:rFonts w:ascii="Times New Roman" w:hAnsi="Times New Roman" w:cs="Times New Roman"/>
                <w:sz w:val="24"/>
                <w:szCs w:val="24"/>
              </w:rPr>
              <w:t>Проигравший 3</w:t>
            </w:r>
          </w:p>
        </w:tc>
      </w:tr>
      <w:tr w:rsidR="00273B86" w:rsidTr="00390DC3">
        <w:tc>
          <w:tcPr>
            <w:tcW w:w="3190" w:type="dxa"/>
          </w:tcPr>
          <w:p w:rsidR="00273B86" w:rsidRPr="00701387" w:rsidRDefault="00273B86" w:rsidP="00CA0480">
            <w:pPr>
              <w:jc w:val="both"/>
              <w:rPr>
                <w:rFonts w:ascii="Times New Roman" w:hAnsi="Times New Roman" w:cs="Times New Roman"/>
                <w:sz w:val="24"/>
                <w:szCs w:val="24"/>
              </w:rPr>
            </w:pPr>
            <w:r>
              <w:rPr>
                <w:rFonts w:ascii="Times New Roman" w:hAnsi="Times New Roman" w:cs="Times New Roman"/>
                <w:sz w:val="24"/>
                <w:szCs w:val="24"/>
              </w:rPr>
              <w:t>2</w:t>
            </w:r>
          </w:p>
        </w:tc>
        <w:tc>
          <w:tcPr>
            <w:tcW w:w="3190" w:type="dxa"/>
          </w:tcPr>
          <w:p w:rsidR="00273B86" w:rsidRPr="00390DC3" w:rsidRDefault="003F3416" w:rsidP="00390DC3">
            <w:pPr>
              <w:jc w:val="both"/>
              <w:rPr>
                <w:rFonts w:ascii="Times New Roman" w:hAnsi="Times New Roman" w:cs="Times New Roman"/>
                <w:sz w:val="24"/>
                <w:szCs w:val="24"/>
              </w:rPr>
            </w:pPr>
            <w:r>
              <w:rPr>
                <w:rFonts w:ascii="Times New Roman" w:hAnsi="Times New Roman" w:cs="Times New Roman"/>
                <w:sz w:val="24"/>
                <w:szCs w:val="24"/>
              </w:rPr>
              <w:t>Средний бизнес</w:t>
            </w:r>
          </w:p>
        </w:tc>
        <w:tc>
          <w:tcPr>
            <w:tcW w:w="3191" w:type="dxa"/>
          </w:tcPr>
          <w:p w:rsidR="00273B86" w:rsidRPr="00390DC3" w:rsidRDefault="003F3416" w:rsidP="00390DC3">
            <w:pPr>
              <w:jc w:val="both"/>
              <w:rPr>
                <w:rFonts w:ascii="Times New Roman" w:hAnsi="Times New Roman" w:cs="Times New Roman"/>
                <w:sz w:val="24"/>
                <w:szCs w:val="24"/>
              </w:rPr>
            </w:pPr>
            <w:r>
              <w:rPr>
                <w:rFonts w:ascii="Times New Roman" w:hAnsi="Times New Roman" w:cs="Times New Roman"/>
                <w:sz w:val="24"/>
                <w:szCs w:val="24"/>
              </w:rPr>
              <w:t>Средний бизнес</w:t>
            </w:r>
          </w:p>
        </w:tc>
      </w:tr>
      <w:tr w:rsidR="00273B86" w:rsidTr="00390DC3">
        <w:tc>
          <w:tcPr>
            <w:tcW w:w="3190" w:type="dxa"/>
          </w:tcPr>
          <w:p w:rsidR="00273B86" w:rsidRPr="00701387" w:rsidRDefault="00273B86" w:rsidP="00CA0480">
            <w:pPr>
              <w:jc w:val="both"/>
              <w:rPr>
                <w:rFonts w:ascii="Times New Roman" w:hAnsi="Times New Roman" w:cs="Times New Roman"/>
                <w:sz w:val="24"/>
                <w:szCs w:val="24"/>
              </w:rPr>
            </w:pPr>
            <w:r>
              <w:rPr>
                <w:rFonts w:ascii="Times New Roman" w:hAnsi="Times New Roman" w:cs="Times New Roman"/>
                <w:sz w:val="24"/>
                <w:szCs w:val="24"/>
              </w:rPr>
              <w:t>3</w:t>
            </w:r>
          </w:p>
        </w:tc>
        <w:tc>
          <w:tcPr>
            <w:tcW w:w="3190" w:type="dxa"/>
          </w:tcPr>
          <w:p w:rsidR="00273B86" w:rsidRPr="00390DC3" w:rsidRDefault="003F3416" w:rsidP="00390DC3">
            <w:pPr>
              <w:jc w:val="both"/>
              <w:rPr>
                <w:rFonts w:ascii="Times New Roman" w:hAnsi="Times New Roman" w:cs="Times New Roman"/>
                <w:sz w:val="24"/>
                <w:szCs w:val="24"/>
              </w:rPr>
            </w:pPr>
            <w:r>
              <w:rPr>
                <w:rFonts w:ascii="Times New Roman" w:hAnsi="Times New Roman" w:cs="Times New Roman"/>
                <w:sz w:val="24"/>
                <w:szCs w:val="24"/>
              </w:rPr>
              <w:t>Средний бизнес</w:t>
            </w:r>
          </w:p>
        </w:tc>
        <w:tc>
          <w:tcPr>
            <w:tcW w:w="3191" w:type="dxa"/>
          </w:tcPr>
          <w:p w:rsidR="00273B86" w:rsidRPr="00390DC3" w:rsidRDefault="003F3416" w:rsidP="00390DC3">
            <w:pPr>
              <w:jc w:val="both"/>
              <w:rPr>
                <w:rFonts w:ascii="Times New Roman" w:hAnsi="Times New Roman" w:cs="Times New Roman"/>
                <w:sz w:val="24"/>
                <w:szCs w:val="24"/>
              </w:rPr>
            </w:pPr>
            <w:r>
              <w:rPr>
                <w:rFonts w:ascii="Times New Roman" w:hAnsi="Times New Roman" w:cs="Times New Roman"/>
                <w:sz w:val="24"/>
                <w:szCs w:val="24"/>
              </w:rPr>
              <w:t>Проигравший 2</w:t>
            </w:r>
          </w:p>
        </w:tc>
      </w:tr>
      <w:tr w:rsidR="00273B86" w:rsidTr="00390DC3">
        <w:tc>
          <w:tcPr>
            <w:tcW w:w="3190" w:type="dxa"/>
          </w:tcPr>
          <w:p w:rsidR="00273B86" w:rsidRPr="00701387" w:rsidRDefault="00273B86" w:rsidP="00CA0480">
            <w:pPr>
              <w:jc w:val="both"/>
              <w:rPr>
                <w:rFonts w:ascii="Times New Roman" w:hAnsi="Times New Roman" w:cs="Times New Roman"/>
                <w:sz w:val="24"/>
                <w:szCs w:val="24"/>
              </w:rPr>
            </w:pPr>
            <w:r>
              <w:rPr>
                <w:rFonts w:ascii="Times New Roman" w:hAnsi="Times New Roman" w:cs="Times New Roman"/>
                <w:sz w:val="24"/>
                <w:szCs w:val="24"/>
              </w:rPr>
              <w:t>4</w:t>
            </w:r>
          </w:p>
        </w:tc>
        <w:tc>
          <w:tcPr>
            <w:tcW w:w="3190" w:type="dxa"/>
          </w:tcPr>
          <w:p w:rsidR="00273B86" w:rsidRPr="00390DC3" w:rsidRDefault="003F3416" w:rsidP="00390DC3">
            <w:pPr>
              <w:jc w:val="both"/>
              <w:rPr>
                <w:rFonts w:ascii="Times New Roman" w:hAnsi="Times New Roman" w:cs="Times New Roman"/>
                <w:sz w:val="24"/>
                <w:szCs w:val="24"/>
              </w:rPr>
            </w:pPr>
            <w:r>
              <w:rPr>
                <w:rFonts w:ascii="Times New Roman" w:hAnsi="Times New Roman" w:cs="Times New Roman"/>
                <w:sz w:val="24"/>
                <w:szCs w:val="24"/>
              </w:rPr>
              <w:t>Средний бизнес</w:t>
            </w:r>
          </w:p>
        </w:tc>
        <w:tc>
          <w:tcPr>
            <w:tcW w:w="3191" w:type="dxa"/>
          </w:tcPr>
          <w:p w:rsidR="00273B86" w:rsidRPr="00390DC3" w:rsidRDefault="003F3416" w:rsidP="00390DC3">
            <w:pPr>
              <w:jc w:val="both"/>
              <w:rPr>
                <w:rFonts w:ascii="Times New Roman" w:hAnsi="Times New Roman" w:cs="Times New Roman"/>
                <w:sz w:val="24"/>
                <w:szCs w:val="24"/>
              </w:rPr>
            </w:pPr>
            <w:r>
              <w:rPr>
                <w:rFonts w:ascii="Times New Roman" w:hAnsi="Times New Roman" w:cs="Times New Roman"/>
                <w:sz w:val="24"/>
                <w:szCs w:val="24"/>
              </w:rPr>
              <w:t>Проигравший 2</w:t>
            </w:r>
          </w:p>
        </w:tc>
      </w:tr>
      <w:tr w:rsidR="00273B86" w:rsidTr="00390DC3">
        <w:tc>
          <w:tcPr>
            <w:tcW w:w="3190" w:type="dxa"/>
          </w:tcPr>
          <w:p w:rsidR="00273B86" w:rsidRPr="00701387" w:rsidRDefault="00273B86" w:rsidP="00CA0480">
            <w:pPr>
              <w:jc w:val="both"/>
              <w:rPr>
                <w:rFonts w:ascii="Times New Roman" w:hAnsi="Times New Roman" w:cs="Times New Roman"/>
                <w:sz w:val="24"/>
                <w:szCs w:val="24"/>
              </w:rPr>
            </w:pPr>
            <w:r>
              <w:rPr>
                <w:rFonts w:ascii="Times New Roman" w:hAnsi="Times New Roman" w:cs="Times New Roman"/>
                <w:sz w:val="24"/>
                <w:szCs w:val="24"/>
              </w:rPr>
              <w:t>5</w:t>
            </w:r>
          </w:p>
        </w:tc>
        <w:tc>
          <w:tcPr>
            <w:tcW w:w="3190" w:type="dxa"/>
          </w:tcPr>
          <w:p w:rsidR="00273B86" w:rsidRPr="00390DC3" w:rsidRDefault="003F3416" w:rsidP="00390DC3">
            <w:pPr>
              <w:jc w:val="both"/>
              <w:rPr>
                <w:rFonts w:ascii="Times New Roman" w:hAnsi="Times New Roman" w:cs="Times New Roman"/>
                <w:sz w:val="24"/>
                <w:szCs w:val="24"/>
              </w:rPr>
            </w:pPr>
            <w:r>
              <w:rPr>
                <w:rFonts w:ascii="Times New Roman" w:hAnsi="Times New Roman" w:cs="Times New Roman"/>
                <w:sz w:val="24"/>
                <w:szCs w:val="24"/>
              </w:rPr>
              <w:t>Средний бизнес</w:t>
            </w:r>
          </w:p>
        </w:tc>
        <w:tc>
          <w:tcPr>
            <w:tcW w:w="3191" w:type="dxa"/>
          </w:tcPr>
          <w:p w:rsidR="00273B86" w:rsidRPr="00390DC3" w:rsidRDefault="003F3416" w:rsidP="00390DC3">
            <w:pPr>
              <w:jc w:val="both"/>
              <w:rPr>
                <w:rFonts w:ascii="Times New Roman" w:hAnsi="Times New Roman" w:cs="Times New Roman"/>
                <w:sz w:val="24"/>
                <w:szCs w:val="24"/>
              </w:rPr>
            </w:pPr>
            <w:r>
              <w:rPr>
                <w:rFonts w:ascii="Times New Roman" w:hAnsi="Times New Roman" w:cs="Times New Roman"/>
                <w:sz w:val="24"/>
                <w:szCs w:val="24"/>
              </w:rPr>
              <w:t>Средний бизнес</w:t>
            </w:r>
          </w:p>
        </w:tc>
      </w:tr>
      <w:tr w:rsidR="00273B86" w:rsidTr="00390DC3">
        <w:tc>
          <w:tcPr>
            <w:tcW w:w="3190" w:type="dxa"/>
          </w:tcPr>
          <w:p w:rsidR="00273B86" w:rsidRPr="00701387" w:rsidRDefault="00273B86" w:rsidP="00CA0480">
            <w:pPr>
              <w:jc w:val="both"/>
              <w:rPr>
                <w:rFonts w:ascii="Times New Roman" w:hAnsi="Times New Roman" w:cs="Times New Roman"/>
                <w:sz w:val="24"/>
                <w:szCs w:val="24"/>
              </w:rPr>
            </w:pPr>
            <w:r>
              <w:rPr>
                <w:rFonts w:ascii="Times New Roman" w:hAnsi="Times New Roman" w:cs="Times New Roman"/>
                <w:sz w:val="24"/>
                <w:szCs w:val="24"/>
              </w:rPr>
              <w:t>6</w:t>
            </w:r>
          </w:p>
        </w:tc>
        <w:tc>
          <w:tcPr>
            <w:tcW w:w="3190" w:type="dxa"/>
          </w:tcPr>
          <w:p w:rsidR="00273B86" w:rsidRPr="00390DC3" w:rsidRDefault="003F3416" w:rsidP="00390DC3">
            <w:pPr>
              <w:jc w:val="both"/>
              <w:rPr>
                <w:rFonts w:ascii="Times New Roman" w:hAnsi="Times New Roman" w:cs="Times New Roman"/>
                <w:sz w:val="24"/>
                <w:szCs w:val="24"/>
              </w:rPr>
            </w:pPr>
            <w:r>
              <w:rPr>
                <w:rFonts w:ascii="Times New Roman" w:hAnsi="Times New Roman" w:cs="Times New Roman"/>
                <w:sz w:val="24"/>
                <w:szCs w:val="24"/>
              </w:rPr>
              <w:t>Победитель 3</w:t>
            </w:r>
          </w:p>
        </w:tc>
        <w:tc>
          <w:tcPr>
            <w:tcW w:w="3191" w:type="dxa"/>
          </w:tcPr>
          <w:p w:rsidR="00273B86" w:rsidRPr="00390DC3" w:rsidRDefault="003F3416" w:rsidP="00390DC3">
            <w:pPr>
              <w:jc w:val="both"/>
              <w:rPr>
                <w:rFonts w:ascii="Times New Roman" w:hAnsi="Times New Roman" w:cs="Times New Roman"/>
                <w:sz w:val="24"/>
                <w:szCs w:val="24"/>
              </w:rPr>
            </w:pPr>
            <w:r>
              <w:rPr>
                <w:rFonts w:ascii="Times New Roman" w:hAnsi="Times New Roman" w:cs="Times New Roman"/>
                <w:sz w:val="24"/>
                <w:szCs w:val="24"/>
              </w:rPr>
              <w:t>Средний бизнес</w:t>
            </w:r>
          </w:p>
        </w:tc>
      </w:tr>
      <w:tr w:rsidR="00273B86" w:rsidTr="00390DC3">
        <w:tc>
          <w:tcPr>
            <w:tcW w:w="3190" w:type="dxa"/>
          </w:tcPr>
          <w:p w:rsidR="00273B86" w:rsidRPr="00701387" w:rsidRDefault="00273B86" w:rsidP="00CA0480">
            <w:pPr>
              <w:jc w:val="both"/>
              <w:rPr>
                <w:rFonts w:ascii="Times New Roman" w:hAnsi="Times New Roman" w:cs="Times New Roman"/>
                <w:sz w:val="24"/>
                <w:szCs w:val="24"/>
              </w:rPr>
            </w:pPr>
            <w:r>
              <w:rPr>
                <w:rFonts w:ascii="Times New Roman" w:hAnsi="Times New Roman" w:cs="Times New Roman"/>
                <w:sz w:val="24"/>
                <w:szCs w:val="24"/>
              </w:rPr>
              <w:t>7</w:t>
            </w:r>
          </w:p>
        </w:tc>
        <w:tc>
          <w:tcPr>
            <w:tcW w:w="3190" w:type="dxa"/>
          </w:tcPr>
          <w:p w:rsidR="00273B86" w:rsidRPr="00390DC3" w:rsidRDefault="003F3416" w:rsidP="00390DC3">
            <w:pPr>
              <w:jc w:val="both"/>
              <w:rPr>
                <w:rFonts w:ascii="Times New Roman" w:hAnsi="Times New Roman" w:cs="Times New Roman"/>
                <w:sz w:val="24"/>
                <w:szCs w:val="24"/>
              </w:rPr>
            </w:pPr>
            <w:r>
              <w:rPr>
                <w:rFonts w:ascii="Times New Roman" w:hAnsi="Times New Roman" w:cs="Times New Roman"/>
                <w:sz w:val="24"/>
                <w:szCs w:val="24"/>
              </w:rPr>
              <w:t>Средний бизнес</w:t>
            </w:r>
          </w:p>
        </w:tc>
        <w:tc>
          <w:tcPr>
            <w:tcW w:w="3191" w:type="dxa"/>
          </w:tcPr>
          <w:p w:rsidR="00273B86" w:rsidRPr="00390DC3" w:rsidRDefault="003F3416" w:rsidP="00390DC3">
            <w:pPr>
              <w:jc w:val="both"/>
              <w:rPr>
                <w:rFonts w:ascii="Times New Roman" w:hAnsi="Times New Roman" w:cs="Times New Roman"/>
                <w:sz w:val="24"/>
                <w:szCs w:val="24"/>
              </w:rPr>
            </w:pPr>
            <w:r>
              <w:rPr>
                <w:rFonts w:ascii="Times New Roman" w:hAnsi="Times New Roman" w:cs="Times New Roman"/>
                <w:sz w:val="24"/>
                <w:szCs w:val="24"/>
              </w:rPr>
              <w:t>Проигравший 2</w:t>
            </w:r>
          </w:p>
        </w:tc>
      </w:tr>
      <w:tr w:rsidR="00273B86" w:rsidTr="00390DC3">
        <w:tc>
          <w:tcPr>
            <w:tcW w:w="3190" w:type="dxa"/>
          </w:tcPr>
          <w:p w:rsidR="00273B86" w:rsidRDefault="00273B86" w:rsidP="00CA0480">
            <w:pPr>
              <w:jc w:val="both"/>
              <w:rPr>
                <w:rFonts w:ascii="Times New Roman" w:hAnsi="Times New Roman" w:cs="Times New Roman"/>
                <w:sz w:val="24"/>
                <w:szCs w:val="24"/>
              </w:rPr>
            </w:pPr>
            <w:r>
              <w:rPr>
                <w:rFonts w:ascii="Times New Roman" w:hAnsi="Times New Roman" w:cs="Times New Roman"/>
                <w:sz w:val="24"/>
                <w:szCs w:val="24"/>
              </w:rPr>
              <w:t>8</w:t>
            </w:r>
          </w:p>
        </w:tc>
        <w:tc>
          <w:tcPr>
            <w:tcW w:w="3190" w:type="dxa"/>
          </w:tcPr>
          <w:p w:rsidR="00273B86" w:rsidRPr="00390DC3" w:rsidRDefault="003F3416" w:rsidP="00390DC3">
            <w:pPr>
              <w:jc w:val="both"/>
              <w:rPr>
                <w:rFonts w:ascii="Times New Roman" w:hAnsi="Times New Roman" w:cs="Times New Roman"/>
                <w:sz w:val="24"/>
                <w:szCs w:val="24"/>
              </w:rPr>
            </w:pPr>
            <w:r>
              <w:rPr>
                <w:rFonts w:ascii="Times New Roman" w:hAnsi="Times New Roman" w:cs="Times New Roman"/>
                <w:sz w:val="24"/>
                <w:szCs w:val="24"/>
              </w:rPr>
              <w:t>Средний бизнес</w:t>
            </w:r>
          </w:p>
        </w:tc>
        <w:tc>
          <w:tcPr>
            <w:tcW w:w="3191" w:type="dxa"/>
          </w:tcPr>
          <w:p w:rsidR="00273B86" w:rsidRPr="00390DC3" w:rsidRDefault="0058493D" w:rsidP="00390DC3">
            <w:pPr>
              <w:jc w:val="both"/>
              <w:rPr>
                <w:rFonts w:ascii="Times New Roman" w:hAnsi="Times New Roman" w:cs="Times New Roman"/>
                <w:sz w:val="24"/>
                <w:szCs w:val="24"/>
              </w:rPr>
            </w:pPr>
            <w:r>
              <w:rPr>
                <w:rFonts w:ascii="Times New Roman" w:hAnsi="Times New Roman" w:cs="Times New Roman"/>
                <w:sz w:val="24"/>
                <w:szCs w:val="24"/>
              </w:rPr>
              <w:t>Средний бизнес</w:t>
            </w:r>
          </w:p>
        </w:tc>
      </w:tr>
      <w:tr w:rsidR="00273B86" w:rsidTr="00390DC3">
        <w:tc>
          <w:tcPr>
            <w:tcW w:w="3190" w:type="dxa"/>
          </w:tcPr>
          <w:p w:rsidR="00273B86" w:rsidRDefault="00273B86" w:rsidP="00CA0480">
            <w:pPr>
              <w:jc w:val="both"/>
              <w:rPr>
                <w:rFonts w:ascii="Times New Roman" w:hAnsi="Times New Roman" w:cs="Times New Roman"/>
                <w:sz w:val="24"/>
                <w:szCs w:val="24"/>
              </w:rPr>
            </w:pPr>
            <w:r>
              <w:rPr>
                <w:rFonts w:ascii="Times New Roman" w:hAnsi="Times New Roman" w:cs="Times New Roman"/>
                <w:sz w:val="24"/>
                <w:szCs w:val="24"/>
              </w:rPr>
              <w:t>9</w:t>
            </w:r>
          </w:p>
        </w:tc>
        <w:tc>
          <w:tcPr>
            <w:tcW w:w="3190" w:type="dxa"/>
          </w:tcPr>
          <w:p w:rsidR="00273B86" w:rsidRPr="00390DC3" w:rsidRDefault="003F3416" w:rsidP="00390DC3">
            <w:pPr>
              <w:jc w:val="both"/>
              <w:rPr>
                <w:rFonts w:ascii="Times New Roman" w:hAnsi="Times New Roman" w:cs="Times New Roman"/>
                <w:sz w:val="24"/>
                <w:szCs w:val="24"/>
              </w:rPr>
            </w:pPr>
            <w:r>
              <w:rPr>
                <w:rFonts w:ascii="Times New Roman" w:hAnsi="Times New Roman" w:cs="Times New Roman"/>
                <w:sz w:val="24"/>
                <w:szCs w:val="24"/>
              </w:rPr>
              <w:t>Проигравший 2</w:t>
            </w:r>
          </w:p>
        </w:tc>
        <w:tc>
          <w:tcPr>
            <w:tcW w:w="3191" w:type="dxa"/>
          </w:tcPr>
          <w:p w:rsidR="00273B86" w:rsidRPr="00390DC3" w:rsidRDefault="0058493D" w:rsidP="00390DC3">
            <w:pPr>
              <w:jc w:val="both"/>
              <w:rPr>
                <w:rFonts w:ascii="Times New Roman" w:hAnsi="Times New Roman" w:cs="Times New Roman"/>
                <w:sz w:val="24"/>
                <w:szCs w:val="24"/>
              </w:rPr>
            </w:pPr>
            <w:r>
              <w:rPr>
                <w:rFonts w:ascii="Times New Roman" w:hAnsi="Times New Roman" w:cs="Times New Roman"/>
                <w:sz w:val="24"/>
                <w:szCs w:val="24"/>
              </w:rPr>
              <w:t>Проигравший 3</w:t>
            </w:r>
          </w:p>
        </w:tc>
      </w:tr>
      <w:tr w:rsidR="00273B86" w:rsidTr="00390DC3">
        <w:tc>
          <w:tcPr>
            <w:tcW w:w="3190" w:type="dxa"/>
          </w:tcPr>
          <w:p w:rsidR="00273B86" w:rsidRDefault="00273B86" w:rsidP="00CA0480">
            <w:pPr>
              <w:jc w:val="both"/>
              <w:rPr>
                <w:rFonts w:ascii="Times New Roman" w:hAnsi="Times New Roman" w:cs="Times New Roman"/>
                <w:sz w:val="24"/>
                <w:szCs w:val="24"/>
              </w:rPr>
            </w:pPr>
            <w:r>
              <w:rPr>
                <w:rFonts w:ascii="Times New Roman" w:hAnsi="Times New Roman" w:cs="Times New Roman"/>
                <w:sz w:val="24"/>
                <w:szCs w:val="24"/>
              </w:rPr>
              <w:t>10</w:t>
            </w:r>
          </w:p>
        </w:tc>
        <w:tc>
          <w:tcPr>
            <w:tcW w:w="3190" w:type="dxa"/>
          </w:tcPr>
          <w:p w:rsidR="00273B86" w:rsidRPr="00390DC3" w:rsidRDefault="003F3416" w:rsidP="00390DC3">
            <w:pPr>
              <w:jc w:val="both"/>
              <w:rPr>
                <w:rFonts w:ascii="Times New Roman" w:hAnsi="Times New Roman" w:cs="Times New Roman"/>
                <w:sz w:val="24"/>
                <w:szCs w:val="24"/>
              </w:rPr>
            </w:pPr>
            <w:r>
              <w:rPr>
                <w:rFonts w:ascii="Times New Roman" w:hAnsi="Times New Roman" w:cs="Times New Roman"/>
                <w:sz w:val="24"/>
                <w:szCs w:val="24"/>
              </w:rPr>
              <w:t>Проигравший 2</w:t>
            </w:r>
          </w:p>
        </w:tc>
        <w:tc>
          <w:tcPr>
            <w:tcW w:w="3191" w:type="dxa"/>
          </w:tcPr>
          <w:p w:rsidR="00273B86" w:rsidRPr="00390DC3" w:rsidRDefault="0058493D" w:rsidP="00390DC3">
            <w:pPr>
              <w:jc w:val="both"/>
              <w:rPr>
                <w:rFonts w:ascii="Times New Roman" w:hAnsi="Times New Roman" w:cs="Times New Roman"/>
                <w:sz w:val="24"/>
                <w:szCs w:val="24"/>
              </w:rPr>
            </w:pPr>
            <w:r>
              <w:rPr>
                <w:rFonts w:ascii="Times New Roman" w:hAnsi="Times New Roman" w:cs="Times New Roman"/>
                <w:sz w:val="24"/>
                <w:szCs w:val="24"/>
              </w:rPr>
              <w:t>Проигравший 2</w:t>
            </w:r>
          </w:p>
        </w:tc>
      </w:tr>
      <w:tr w:rsidR="00273B86" w:rsidTr="00390DC3">
        <w:tc>
          <w:tcPr>
            <w:tcW w:w="3190" w:type="dxa"/>
          </w:tcPr>
          <w:p w:rsidR="00273B86" w:rsidRDefault="00273B86" w:rsidP="00CA0480">
            <w:pPr>
              <w:jc w:val="both"/>
              <w:rPr>
                <w:rFonts w:ascii="Times New Roman" w:hAnsi="Times New Roman" w:cs="Times New Roman"/>
                <w:sz w:val="24"/>
                <w:szCs w:val="24"/>
              </w:rPr>
            </w:pPr>
            <w:r>
              <w:rPr>
                <w:rFonts w:ascii="Times New Roman" w:hAnsi="Times New Roman" w:cs="Times New Roman"/>
                <w:sz w:val="24"/>
                <w:szCs w:val="24"/>
              </w:rPr>
              <w:t>11</w:t>
            </w:r>
          </w:p>
        </w:tc>
        <w:tc>
          <w:tcPr>
            <w:tcW w:w="3190" w:type="dxa"/>
          </w:tcPr>
          <w:p w:rsidR="00273B86" w:rsidRPr="00390DC3" w:rsidRDefault="003F3416" w:rsidP="00390DC3">
            <w:pPr>
              <w:jc w:val="both"/>
              <w:rPr>
                <w:rFonts w:ascii="Times New Roman" w:hAnsi="Times New Roman" w:cs="Times New Roman"/>
                <w:sz w:val="24"/>
                <w:szCs w:val="24"/>
              </w:rPr>
            </w:pPr>
            <w:r>
              <w:rPr>
                <w:rFonts w:ascii="Times New Roman" w:hAnsi="Times New Roman" w:cs="Times New Roman"/>
                <w:sz w:val="24"/>
                <w:szCs w:val="24"/>
              </w:rPr>
              <w:t>Средний бизнес</w:t>
            </w:r>
          </w:p>
        </w:tc>
        <w:tc>
          <w:tcPr>
            <w:tcW w:w="3191" w:type="dxa"/>
          </w:tcPr>
          <w:p w:rsidR="00273B86" w:rsidRPr="00390DC3" w:rsidRDefault="0058493D" w:rsidP="00390DC3">
            <w:pPr>
              <w:jc w:val="both"/>
              <w:rPr>
                <w:rFonts w:ascii="Times New Roman" w:hAnsi="Times New Roman" w:cs="Times New Roman"/>
                <w:sz w:val="24"/>
                <w:szCs w:val="24"/>
              </w:rPr>
            </w:pPr>
            <w:r>
              <w:rPr>
                <w:rFonts w:ascii="Times New Roman" w:hAnsi="Times New Roman" w:cs="Times New Roman"/>
                <w:sz w:val="24"/>
                <w:szCs w:val="24"/>
              </w:rPr>
              <w:t>Проигравший 2</w:t>
            </w:r>
          </w:p>
        </w:tc>
      </w:tr>
      <w:tr w:rsidR="00273B86" w:rsidTr="00390DC3">
        <w:tc>
          <w:tcPr>
            <w:tcW w:w="3190" w:type="dxa"/>
          </w:tcPr>
          <w:p w:rsidR="00273B86" w:rsidRDefault="00273B86" w:rsidP="00CA0480">
            <w:pPr>
              <w:jc w:val="both"/>
              <w:rPr>
                <w:rFonts w:ascii="Times New Roman" w:hAnsi="Times New Roman" w:cs="Times New Roman"/>
                <w:sz w:val="24"/>
                <w:szCs w:val="24"/>
              </w:rPr>
            </w:pPr>
            <w:r>
              <w:rPr>
                <w:rFonts w:ascii="Times New Roman" w:hAnsi="Times New Roman" w:cs="Times New Roman"/>
                <w:sz w:val="24"/>
                <w:szCs w:val="24"/>
              </w:rPr>
              <w:t>12</w:t>
            </w:r>
          </w:p>
        </w:tc>
        <w:tc>
          <w:tcPr>
            <w:tcW w:w="3190" w:type="dxa"/>
          </w:tcPr>
          <w:p w:rsidR="00273B86" w:rsidRPr="00390DC3" w:rsidRDefault="003F3416" w:rsidP="00390DC3">
            <w:pPr>
              <w:jc w:val="both"/>
              <w:rPr>
                <w:rFonts w:ascii="Times New Roman" w:hAnsi="Times New Roman" w:cs="Times New Roman"/>
                <w:sz w:val="24"/>
                <w:szCs w:val="24"/>
              </w:rPr>
            </w:pPr>
            <w:r>
              <w:rPr>
                <w:rFonts w:ascii="Times New Roman" w:hAnsi="Times New Roman" w:cs="Times New Roman"/>
                <w:sz w:val="24"/>
                <w:szCs w:val="24"/>
              </w:rPr>
              <w:t>Средний бизнес</w:t>
            </w:r>
          </w:p>
        </w:tc>
        <w:tc>
          <w:tcPr>
            <w:tcW w:w="3191" w:type="dxa"/>
          </w:tcPr>
          <w:p w:rsidR="00273B86" w:rsidRPr="00390DC3" w:rsidRDefault="0058493D" w:rsidP="00390DC3">
            <w:pPr>
              <w:jc w:val="both"/>
              <w:rPr>
                <w:rFonts w:ascii="Times New Roman" w:hAnsi="Times New Roman" w:cs="Times New Roman"/>
                <w:sz w:val="24"/>
                <w:szCs w:val="24"/>
              </w:rPr>
            </w:pPr>
            <w:r>
              <w:rPr>
                <w:rFonts w:ascii="Times New Roman" w:hAnsi="Times New Roman" w:cs="Times New Roman"/>
                <w:sz w:val="24"/>
                <w:szCs w:val="24"/>
              </w:rPr>
              <w:t>Проигравший 2</w:t>
            </w:r>
          </w:p>
        </w:tc>
      </w:tr>
      <w:tr w:rsidR="00273B86" w:rsidTr="00390DC3">
        <w:tc>
          <w:tcPr>
            <w:tcW w:w="3190" w:type="dxa"/>
          </w:tcPr>
          <w:p w:rsidR="00273B86" w:rsidRDefault="00273B86" w:rsidP="00CA0480">
            <w:pPr>
              <w:jc w:val="both"/>
              <w:rPr>
                <w:rFonts w:ascii="Times New Roman" w:hAnsi="Times New Roman" w:cs="Times New Roman"/>
                <w:sz w:val="24"/>
                <w:szCs w:val="24"/>
              </w:rPr>
            </w:pPr>
            <w:r>
              <w:rPr>
                <w:rFonts w:ascii="Times New Roman" w:hAnsi="Times New Roman" w:cs="Times New Roman"/>
                <w:sz w:val="24"/>
                <w:szCs w:val="24"/>
              </w:rPr>
              <w:t>13</w:t>
            </w:r>
          </w:p>
        </w:tc>
        <w:tc>
          <w:tcPr>
            <w:tcW w:w="3190" w:type="dxa"/>
          </w:tcPr>
          <w:p w:rsidR="00273B86" w:rsidRPr="00390DC3" w:rsidRDefault="003F3416" w:rsidP="00390DC3">
            <w:pPr>
              <w:jc w:val="both"/>
              <w:rPr>
                <w:rFonts w:ascii="Times New Roman" w:hAnsi="Times New Roman" w:cs="Times New Roman"/>
                <w:sz w:val="24"/>
                <w:szCs w:val="24"/>
              </w:rPr>
            </w:pPr>
            <w:r>
              <w:rPr>
                <w:rFonts w:ascii="Times New Roman" w:hAnsi="Times New Roman" w:cs="Times New Roman"/>
                <w:sz w:val="24"/>
                <w:szCs w:val="24"/>
              </w:rPr>
              <w:t>Средний бизнес</w:t>
            </w:r>
          </w:p>
        </w:tc>
        <w:tc>
          <w:tcPr>
            <w:tcW w:w="3191" w:type="dxa"/>
          </w:tcPr>
          <w:p w:rsidR="00273B86" w:rsidRPr="00390DC3" w:rsidRDefault="0058493D" w:rsidP="00390DC3">
            <w:pPr>
              <w:jc w:val="both"/>
              <w:rPr>
                <w:rFonts w:ascii="Times New Roman" w:hAnsi="Times New Roman" w:cs="Times New Roman"/>
                <w:sz w:val="24"/>
                <w:szCs w:val="24"/>
              </w:rPr>
            </w:pPr>
            <w:r>
              <w:rPr>
                <w:rFonts w:ascii="Times New Roman" w:hAnsi="Times New Roman" w:cs="Times New Roman"/>
                <w:sz w:val="24"/>
                <w:szCs w:val="24"/>
              </w:rPr>
              <w:t>Средний бизнес</w:t>
            </w:r>
          </w:p>
        </w:tc>
      </w:tr>
      <w:tr w:rsidR="00273B86" w:rsidTr="00390DC3">
        <w:tc>
          <w:tcPr>
            <w:tcW w:w="3190" w:type="dxa"/>
          </w:tcPr>
          <w:p w:rsidR="00273B86" w:rsidRDefault="00273B86" w:rsidP="00CA0480">
            <w:pPr>
              <w:jc w:val="both"/>
              <w:rPr>
                <w:rFonts w:ascii="Times New Roman" w:hAnsi="Times New Roman" w:cs="Times New Roman"/>
                <w:sz w:val="24"/>
                <w:szCs w:val="24"/>
              </w:rPr>
            </w:pPr>
            <w:r>
              <w:rPr>
                <w:rFonts w:ascii="Times New Roman" w:hAnsi="Times New Roman" w:cs="Times New Roman"/>
                <w:sz w:val="24"/>
                <w:szCs w:val="24"/>
              </w:rPr>
              <w:lastRenderedPageBreak/>
              <w:t>14</w:t>
            </w:r>
          </w:p>
        </w:tc>
        <w:tc>
          <w:tcPr>
            <w:tcW w:w="3190" w:type="dxa"/>
          </w:tcPr>
          <w:p w:rsidR="00273B86" w:rsidRPr="00390DC3" w:rsidRDefault="003F3416" w:rsidP="00390DC3">
            <w:pPr>
              <w:jc w:val="both"/>
              <w:rPr>
                <w:rFonts w:ascii="Times New Roman" w:hAnsi="Times New Roman" w:cs="Times New Roman"/>
                <w:sz w:val="24"/>
                <w:szCs w:val="24"/>
              </w:rPr>
            </w:pPr>
            <w:r>
              <w:rPr>
                <w:rFonts w:ascii="Times New Roman" w:hAnsi="Times New Roman" w:cs="Times New Roman"/>
                <w:sz w:val="24"/>
                <w:szCs w:val="24"/>
              </w:rPr>
              <w:t>Средний бизнес</w:t>
            </w:r>
          </w:p>
        </w:tc>
        <w:tc>
          <w:tcPr>
            <w:tcW w:w="3191" w:type="dxa"/>
          </w:tcPr>
          <w:p w:rsidR="00273B86" w:rsidRPr="00390DC3" w:rsidRDefault="0058493D" w:rsidP="00390DC3">
            <w:pPr>
              <w:jc w:val="both"/>
              <w:rPr>
                <w:rFonts w:ascii="Times New Roman" w:hAnsi="Times New Roman" w:cs="Times New Roman"/>
                <w:sz w:val="24"/>
                <w:szCs w:val="24"/>
              </w:rPr>
            </w:pPr>
            <w:r>
              <w:rPr>
                <w:rFonts w:ascii="Times New Roman" w:hAnsi="Times New Roman" w:cs="Times New Roman"/>
                <w:sz w:val="24"/>
                <w:szCs w:val="24"/>
              </w:rPr>
              <w:t>Проигравший 2</w:t>
            </w:r>
          </w:p>
        </w:tc>
      </w:tr>
      <w:tr w:rsidR="00273B86" w:rsidTr="00390DC3">
        <w:tc>
          <w:tcPr>
            <w:tcW w:w="3190" w:type="dxa"/>
          </w:tcPr>
          <w:p w:rsidR="00273B86" w:rsidRDefault="00273B86" w:rsidP="00CA0480">
            <w:pPr>
              <w:jc w:val="both"/>
              <w:rPr>
                <w:rFonts w:ascii="Times New Roman" w:hAnsi="Times New Roman" w:cs="Times New Roman"/>
                <w:sz w:val="24"/>
                <w:szCs w:val="24"/>
              </w:rPr>
            </w:pPr>
            <w:r>
              <w:rPr>
                <w:rFonts w:ascii="Times New Roman" w:hAnsi="Times New Roman" w:cs="Times New Roman"/>
                <w:sz w:val="24"/>
                <w:szCs w:val="24"/>
              </w:rPr>
              <w:t>15</w:t>
            </w:r>
          </w:p>
        </w:tc>
        <w:tc>
          <w:tcPr>
            <w:tcW w:w="3190" w:type="dxa"/>
          </w:tcPr>
          <w:p w:rsidR="00273B86" w:rsidRPr="00390DC3" w:rsidRDefault="003F3416" w:rsidP="00390DC3">
            <w:pPr>
              <w:jc w:val="both"/>
              <w:rPr>
                <w:rFonts w:ascii="Times New Roman" w:hAnsi="Times New Roman" w:cs="Times New Roman"/>
                <w:sz w:val="24"/>
                <w:szCs w:val="24"/>
              </w:rPr>
            </w:pPr>
            <w:r>
              <w:rPr>
                <w:rFonts w:ascii="Times New Roman" w:hAnsi="Times New Roman" w:cs="Times New Roman"/>
                <w:sz w:val="24"/>
                <w:szCs w:val="24"/>
              </w:rPr>
              <w:t>Средний бизнес</w:t>
            </w:r>
          </w:p>
        </w:tc>
        <w:tc>
          <w:tcPr>
            <w:tcW w:w="3191" w:type="dxa"/>
          </w:tcPr>
          <w:p w:rsidR="00273B86" w:rsidRPr="00390DC3" w:rsidRDefault="0058493D" w:rsidP="00390DC3">
            <w:pPr>
              <w:jc w:val="both"/>
              <w:rPr>
                <w:rFonts w:ascii="Times New Roman" w:hAnsi="Times New Roman" w:cs="Times New Roman"/>
                <w:sz w:val="24"/>
                <w:szCs w:val="24"/>
              </w:rPr>
            </w:pPr>
            <w:r>
              <w:rPr>
                <w:rFonts w:ascii="Times New Roman" w:hAnsi="Times New Roman" w:cs="Times New Roman"/>
                <w:sz w:val="24"/>
                <w:szCs w:val="24"/>
              </w:rPr>
              <w:t>Средний бизнес</w:t>
            </w:r>
          </w:p>
        </w:tc>
      </w:tr>
      <w:tr w:rsidR="00273B86" w:rsidTr="00390DC3">
        <w:tc>
          <w:tcPr>
            <w:tcW w:w="3190" w:type="dxa"/>
          </w:tcPr>
          <w:p w:rsidR="00273B86" w:rsidRDefault="00273B86" w:rsidP="00CA0480">
            <w:pPr>
              <w:jc w:val="both"/>
              <w:rPr>
                <w:rFonts w:ascii="Times New Roman" w:hAnsi="Times New Roman" w:cs="Times New Roman"/>
                <w:sz w:val="24"/>
                <w:szCs w:val="24"/>
              </w:rPr>
            </w:pPr>
            <w:r>
              <w:rPr>
                <w:rFonts w:ascii="Times New Roman" w:hAnsi="Times New Roman" w:cs="Times New Roman"/>
                <w:sz w:val="24"/>
                <w:szCs w:val="24"/>
              </w:rPr>
              <w:t>16</w:t>
            </w:r>
          </w:p>
        </w:tc>
        <w:tc>
          <w:tcPr>
            <w:tcW w:w="3190" w:type="dxa"/>
          </w:tcPr>
          <w:p w:rsidR="00273B86" w:rsidRPr="00390DC3" w:rsidRDefault="003F3416" w:rsidP="00390DC3">
            <w:pPr>
              <w:jc w:val="both"/>
              <w:rPr>
                <w:rFonts w:ascii="Times New Roman" w:hAnsi="Times New Roman" w:cs="Times New Roman"/>
                <w:sz w:val="24"/>
                <w:szCs w:val="24"/>
              </w:rPr>
            </w:pPr>
            <w:r>
              <w:rPr>
                <w:rFonts w:ascii="Times New Roman" w:hAnsi="Times New Roman" w:cs="Times New Roman"/>
                <w:sz w:val="24"/>
                <w:szCs w:val="24"/>
              </w:rPr>
              <w:t>Средний бизнес</w:t>
            </w:r>
          </w:p>
        </w:tc>
        <w:tc>
          <w:tcPr>
            <w:tcW w:w="3191" w:type="dxa"/>
          </w:tcPr>
          <w:p w:rsidR="00273B86" w:rsidRPr="00390DC3" w:rsidRDefault="0058493D" w:rsidP="00390DC3">
            <w:pPr>
              <w:jc w:val="both"/>
              <w:rPr>
                <w:rFonts w:ascii="Times New Roman" w:hAnsi="Times New Roman" w:cs="Times New Roman"/>
                <w:sz w:val="24"/>
                <w:szCs w:val="24"/>
              </w:rPr>
            </w:pPr>
            <w:r>
              <w:rPr>
                <w:rFonts w:ascii="Times New Roman" w:hAnsi="Times New Roman" w:cs="Times New Roman"/>
                <w:sz w:val="24"/>
                <w:szCs w:val="24"/>
              </w:rPr>
              <w:t>Средний бизнес</w:t>
            </w:r>
          </w:p>
        </w:tc>
      </w:tr>
      <w:tr w:rsidR="00273B86" w:rsidTr="00390DC3">
        <w:tc>
          <w:tcPr>
            <w:tcW w:w="3190" w:type="dxa"/>
          </w:tcPr>
          <w:p w:rsidR="00273B86" w:rsidRDefault="00273B86" w:rsidP="00CA0480">
            <w:pPr>
              <w:jc w:val="both"/>
              <w:rPr>
                <w:rFonts w:ascii="Times New Roman" w:hAnsi="Times New Roman" w:cs="Times New Roman"/>
                <w:sz w:val="24"/>
                <w:szCs w:val="24"/>
              </w:rPr>
            </w:pPr>
            <w:r>
              <w:rPr>
                <w:rFonts w:ascii="Times New Roman" w:hAnsi="Times New Roman" w:cs="Times New Roman"/>
                <w:sz w:val="24"/>
                <w:szCs w:val="24"/>
              </w:rPr>
              <w:t>Квадрант (итого)</w:t>
            </w:r>
          </w:p>
        </w:tc>
        <w:tc>
          <w:tcPr>
            <w:tcW w:w="3190" w:type="dxa"/>
          </w:tcPr>
          <w:p w:rsidR="00273B86" w:rsidRPr="003F3416" w:rsidRDefault="003F3416" w:rsidP="00390DC3">
            <w:pPr>
              <w:jc w:val="both"/>
              <w:rPr>
                <w:rFonts w:ascii="Times New Roman" w:hAnsi="Times New Roman" w:cs="Times New Roman"/>
                <w:b/>
                <w:sz w:val="24"/>
                <w:szCs w:val="24"/>
              </w:rPr>
            </w:pPr>
            <w:r w:rsidRPr="003F3416">
              <w:rPr>
                <w:rFonts w:ascii="Times New Roman" w:hAnsi="Times New Roman" w:cs="Times New Roman"/>
                <w:b/>
                <w:sz w:val="24"/>
                <w:szCs w:val="24"/>
              </w:rPr>
              <w:t>Средний бизнес</w:t>
            </w:r>
          </w:p>
        </w:tc>
        <w:tc>
          <w:tcPr>
            <w:tcW w:w="3191" w:type="dxa"/>
          </w:tcPr>
          <w:p w:rsidR="00273B86" w:rsidRPr="003F3416" w:rsidRDefault="003F3416" w:rsidP="00390DC3">
            <w:pPr>
              <w:jc w:val="both"/>
              <w:rPr>
                <w:rFonts w:ascii="Times New Roman" w:hAnsi="Times New Roman" w:cs="Times New Roman"/>
                <w:b/>
                <w:sz w:val="24"/>
                <w:szCs w:val="24"/>
              </w:rPr>
            </w:pPr>
            <w:r w:rsidRPr="003F3416">
              <w:rPr>
                <w:rFonts w:ascii="Times New Roman" w:hAnsi="Times New Roman" w:cs="Times New Roman"/>
                <w:b/>
                <w:sz w:val="24"/>
                <w:szCs w:val="24"/>
              </w:rPr>
              <w:t>Проигравший 2</w:t>
            </w:r>
          </w:p>
        </w:tc>
      </w:tr>
    </w:tbl>
    <w:p w:rsidR="00390DC3" w:rsidRDefault="00390DC3" w:rsidP="00390DC3">
      <w:pPr>
        <w:spacing w:after="0" w:line="240" w:lineRule="auto"/>
        <w:jc w:val="center"/>
        <w:rPr>
          <w:rFonts w:ascii="Times New Roman" w:hAnsi="Times New Roman" w:cs="Times New Roman"/>
          <w:sz w:val="28"/>
          <w:szCs w:val="28"/>
        </w:rPr>
      </w:pPr>
    </w:p>
    <w:p w:rsidR="0058493D" w:rsidRDefault="0058493D" w:rsidP="00390DC3">
      <w:pPr>
        <w:spacing w:after="0" w:line="240" w:lineRule="auto"/>
        <w:jc w:val="center"/>
        <w:rPr>
          <w:rFonts w:ascii="Times New Roman" w:hAnsi="Times New Roman" w:cs="Times New Roman"/>
          <w:sz w:val="28"/>
          <w:szCs w:val="28"/>
        </w:rPr>
      </w:pPr>
    </w:p>
    <w:p w:rsidR="0058493D" w:rsidRDefault="0058493D" w:rsidP="00390DC3">
      <w:pPr>
        <w:spacing w:after="0" w:line="240" w:lineRule="auto"/>
        <w:jc w:val="center"/>
        <w:rPr>
          <w:rFonts w:ascii="Times New Roman" w:hAnsi="Times New Roman" w:cs="Times New Roman"/>
          <w:sz w:val="28"/>
          <w:szCs w:val="28"/>
        </w:rPr>
      </w:pPr>
    </w:p>
    <w:p w:rsidR="0058493D" w:rsidRDefault="0058493D" w:rsidP="00390DC3">
      <w:pPr>
        <w:spacing w:after="0" w:line="240" w:lineRule="auto"/>
        <w:jc w:val="center"/>
        <w:rPr>
          <w:rFonts w:ascii="Times New Roman" w:hAnsi="Times New Roman" w:cs="Times New Roman"/>
          <w:sz w:val="28"/>
          <w:szCs w:val="28"/>
        </w:rPr>
      </w:pPr>
    </w:p>
    <w:p w:rsidR="0058493D" w:rsidRPr="00713C40" w:rsidRDefault="0058493D" w:rsidP="00390DC3">
      <w:pPr>
        <w:spacing w:after="0" w:line="240" w:lineRule="auto"/>
        <w:jc w:val="center"/>
        <w:rPr>
          <w:rFonts w:ascii="Times New Roman" w:hAnsi="Times New Roman" w:cs="Times New Roman"/>
          <w:sz w:val="28"/>
          <w:szCs w:val="28"/>
        </w:rPr>
      </w:pPr>
    </w:p>
    <w:sectPr w:rsidR="0058493D" w:rsidRPr="00713C40" w:rsidSect="007E3272">
      <w:footerReference w:type="default" r:id="rId5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820" w:rsidRDefault="00E76820" w:rsidP="007E3272">
      <w:pPr>
        <w:spacing w:after="0" w:line="240" w:lineRule="auto"/>
      </w:pPr>
      <w:r>
        <w:separator/>
      </w:r>
    </w:p>
  </w:endnote>
  <w:endnote w:type="continuationSeparator" w:id="0">
    <w:p w:rsidR="00E76820" w:rsidRDefault="00E76820" w:rsidP="007E3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896168"/>
      <w:docPartObj>
        <w:docPartGallery w:val="Page Numbers (Bottom of Page)"/>
        <w:docPartUnique/>
      </w:docPartObj>
    </w:sdtPr>
    <w:sdtEndPr/>
    <w:sdtContent>
      <w:p w:rsidR="007B381B" w:rsidRDefault="007B381B">
        <w:pPr>
          <w:pStyle w:val="a9"/>
          <w:jc w:val="center"/>
        </w:pPr>
        <w:r>
          <w:fldChar w:fldCharType="begin"/>
        </w:r>
        <w:r>
          <w:instrText>PAGE   \* MERGEFORMAT</w:instrText>
        </w:r>
        <w:r>
          <w:fldChar w:fldCharType="separate"/>
        </w:r>
        <w:r w:rsidR="00DF7AA9">
          <w:rPr>
            <w:noProof/>
          </w:rPr>
          <w:t>103</w:t>
        </w:r>
        <w:r>
          <w:fldChar w:fldCharType="end"/>
        </w:r>
      </w:p>
    </w:sdtContent>
  </w:sdt>
  <w:p w:rsidR="007B381B" w:rsidRDefault="007B381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820" w:rsidRDefault="00E76820" w:rsidP="007E3272">
      <w:pPr>
        <w:spacing w:after="0" w:line="240" w:lineRule="auto"/>
      </w:pPr>
      <w:r>
        <w:separator/>
      </w:r>
    </w:p>
  </w:footnote>
  <w:footnote w:type="continuationSeparator" w:id="0">
    <w:p w:rsidR="00E76820" w:rsidRDefault="00E76820" w:rsidP="007E3272">
      <w:pPr>
        <w:spacing w:after="0" w:line="240" w:lineRule="auto"/>
      </w:pPr>
      <w:r>
        <w:continuationSeparator/>
      </w:r>
    </w:p>
  </w:footnote>
  <w:footnote w:id="1">
    <w:p w:rsidR="007B381B" w:rsidRDefault="007B381B" w:rsidP="00D06429">
      <w:pPr>
        <w:pStyle w:val="ad"/>
        <w:jc w:val="both"/>
      </w:pPr>
      <w:r>
        <w:rPr>
          <w:rStyle w:val="af"/>
        </w:rPr>
        <w:footnoteRef/>
      </w:r>
      <w:r w:rsidRPr="001D6B4A">
        <w:rPr>
          <w:lang w:val="en-US"/>
        </w:rPr>
        <w:t xml:space="preserve"> </w:t>
      </w:r>
      <w:r w:rsidRPr="001D6B4A">
        <w:rPr>
          <w:rFonts w:ascii="Times New Roman" w:hAnsi="Times New Roman" w:cs="Times New Roman"/>
        </w:rPr>
        <w:t>Сост</w:t>
      </w:r>
      <w:r w:rsidRPr="001D6B4A">
        <w:rPr>
          <w:rFonts w:ascii="Times New Roman" w:hAnsi="Times New Roman" w:cs="Times New Roman"/>
          <w:lang w:val="en-US"/>
        </w:rPr>
        <w:t xml:space="preserve">. </w:t>
      </w:r>
      <w:r w:rsidRPr="001D6B4A">
        <w:rPr>
          <w:rFonts w:ascii="Times New Roman" w:hAnsi="Times New Roman" w:cs="Times New Roman"/>
        </w:rPr>
        <w:t>по</w:t>
      </w:r>
      <w:r w:rsidRPr="001D6B4A">
        <w:rPr>
          <w:rFonts w:ascii="Times New Roman" w:hAnsi="Times New Roman" w:cs="Times New Roman"/>
          <w:lang w:val="en-US"/>
        </w:rPr>
        <w:t xml:space="preserve"> </w:t>
      </w:r>
      <w:r w:rsidRPr="001D6B4A">
        <w:rPr>
          <w:rFonts w:ascii="Times New Roman" w:hAnsi="Times New Roman" w:cs="Times New Roman"/>
        </w:rPr>
        <w:t>источнику</w:t>
      </w:r>
      <w:r w:rsidRPr="001D6B4A">
        <w:rPr>
          <w:rFonts w:ascii="Times New Roman" w:hAnsi="Times New Roman" w:cs="Times New Roman"/>
          <w:lang w:val="en-US"/>
        </w:rPr>
        <w:t xml:space="preserve">: Henry Mintzberg, «Generic Strategies» in Advances in Strategic Management, vol. 5. </w:t>
      </w:r>
      <w:r w:rsidRPr="001D6B4A">
        <w:rPr>
          <w:rFonts w:ascii="Times New Roman" w:hAnsi="Times New Roman" w:cs="Times New Roman"/>
        </w:rPr>
        <w:t>Greenwich, Conn., 1988.</w:t>
      </w:r>
    </w:p>
  </w:footnote>
  <w:footnote w:id="2">
    <w:p w:rsidR="007B381B" w:rsidRDefault="007B381B" w:rsidP="00D06429">
      <w:pPr>
        <w:pStyle w:val="ad"/>
        <w:jc w:val="both"/>
      </w:pPr>
      <w:r>
        <w:rPr>
          <w:rStyle w:val="af"/>
        </w:rPr>
        <w:footnoteRef/>
      </w:r>
      <w:r>
        <w:t xml:space="preserve"> </w:t>
      </w:r>
      <w:r w:rsidRPr="007F3470">
        <w:rPr>
          <w:rFonts w:ascii="Times New Roman" w:hAnsi="Times New Roman" w:cs="Times New Roman"/>
        </w:rPr>
        <w:t>Сост. по источнику: Виноградова З.И., Щербакова В.Е. Стратегический менеджмент: матрица модулей, «дерево» целей. М., 2004.</w:t>
      </w:r>
    </w:p>
  </w:footnote>
  <w:footnote w:id="3">
    <w:p w:rsidR="007B381B" w:rsidRPr="00882E99" w:rsidRDefault="007B381B">
      <w:pPr>
        <w:pStyle w:val="ad"/>
        <w:rPr>
          <w:rFonts w:ascii="Times New Roman" w:hAnsi="Times New Roman" w:cs="Times New Roman"/>
        </w:rPr>
      </w:pPr>
      <w:r>
        <w:rPr>
          <w:rStyle w:val="af"/>
        </w:rPr>
        <w:footnoteRef/>
      </w:r>
      <w:r>
        <w:t xml:space="preserve"> </w:t>
      </w:r>
      <w:r>
        <w:rPr>
          <w:rFonts w:ascii="Times New Roman" w:hAnsi="Times New Roman" w:cs="Times New Roman"/>
        </w:rPr>
        <w:t xml:space="preserve">Сост. по источнику: </w:t>
      </w:r>
      <w:r w:rsidRPr="00F875D8">
        <w:rPr>
          <w:rFonts w:ascii="Times New Roman" w:hAnsi="Times New Roman" w:cs="Times New Roman"/>
        </w:rPr>
        <w:t>Виноградова З.И., Щербакова В.Е. Стратегический менеджмент: матрица модулей, «дерево» целей. М., 2004. 304 с.</w:t>
      </w:r>
    </w:p>
  </w:footnote>
  <w:footnote w:id="4">
    <w:p w:rsidR="007B381B" w:rsidRDefault="007B381B" w:rsidP="00846875">
      <w:pPr>
        <w:pStyle w:val="ad"/>
        <w:jc w:val="both"/>
      </w:pPr>
      <w:r>
        <w:rPr>
          <w:rStyle w:val="af"/>
        </w:rPr>
        <w:footnoteRef/>
      </w:r>
      <w:r>
        <w:t xml:space="preserve"> </w:t>
      </w:r>
      <w:r w:rsidRPr="00F875D8">
        <w:rPr>
          <w:rFonts w:ascii="Times New Roman" w:hAnsi="Times New Roman" w:cs="Times New Roman"/>
        </w:rPr>
        <w:t>Сост. по источнику: Виноградова З.И., Щербакова В.Е. Стратегический менеджмент: матрица модулей, «дерево» целей. М., 2004. 304 с.</w:t>
      </w:r>
    </w:p>
  </w:footnote>
  <w:footnote w:id="5">
    <w:p w:rsidR="007B381B" w:rsidRPr="00F62C0D" w:rsidRDefault="007B381B" w:rsidP="00846875">
      <w:pPr>
        <w:pStyle w:val="ad"/>
        <w:rPr>
          <w:rFonts w:ascii="Times New Roman" w:hAnsi="Times New Roman" w:cs="Times New Roman"/>
          <w:lang w:val="en-US"/>
        </w:rPr>
      </w:pPr>
      <w:r>
        <w:rPr>
          <w:rStyle w:val="af"/>
        </w:rPr>
        <w:footnoteRef/>
      </w:r>
      <w:r w:rsidRPr="00FA13AB">
        <w:t xml:space="preserve"> </w:t>
      </w:r>
      <w:r>
        <w:rPr>
          <w:rFonts w:ascii="Times New Roman" w:hAnsi="Times New Roman" w:cs="Times New Roman"/>
        </w:rPr>
        <w:t xml:space="preserve">Сост. по источнику: </w:t>
      </w:r>
      <w:r w:rsidRPr="00FA13AB">
        <w:rPr>
          <w:rFonts w:ascii="Times New Roman" w:hAnsi="Times New Roman" w:cs="Times New Roman"/>
        </w:rPr>
        <w:t>Уваров В.В., Лаптев А.А. Стратегический менеджмент: из прошлого в будущее. М</w:t>
      </w:r>
      <w:r w:rsidRPr="00F62C0D">
        <w:rPr>
          <w:rFonts w:ascii="Times New Roman" w:hAnsi="Times New Roman" w:cs="Times New Roman"/>
          <w:lang w:val="en-US"/>
        </w:rPr>
        <w:t xml:space="preserve">., 2008. 208 </w:t>
      </w:r>
      <w:r w:rsidRPr="00FA13AB">
        <w:rPr>
          <w:rFonts w:ascii="Times New Roman" w:hAnsi="Times New Roman" w:cs="Times New Roman"/>
        </w:rPr>
        <w:t>с</w:t>
      </w:r>
      <w:r w:rsidRPr="00F62C0D">
        <w:rPr>
          <w:rFonts w:ascii="Times New Roman" w:hAnsi="Times New Roman" w:cs="Times New Roman"/>
          <w:lang w:val="en-US"/>
        </w:rPr>
        <w:t>.</w:t>
      </w:r>
    </w:p>
  </w:footnote>
  <w:footnote w:id="6">
    <w:p w:rsidR="007B381B" w:rsidRPr="00CC4CFE" w:rsidRDefault="007B381B" w:rsidP="00CC4CFE">
      <w:pPr>
        <w:pStyle w:val="ad"/>
        <w:jc w:val="both"/>
        <w:rPr>
          <w:rFonts w:ascii="Times New Roman" w:hAnsi="Times New Roman" w:cs="Times New Roman"/>
          <w:lang w:val="en-US"/>
        </w:rPr>
      </w:pPr>
      <w:r>
        <w:rPr>
          <w:rStyle w:val="af"/>
        </w:rPr>
        <w:footnoteRef/>
      </w:r>
      <w:r w:rsidRPr="00CC4CFE">
        <w:t xml:space="preserve"> </w:t>
      </w:r>
      <w:r w:rsidRPr="00CC4CFE">
        <w:rPr>
          <w:rFonts w:ascii="Times New Roman" w:hAnsi="Times New Roman" w:cs="Times New Roman"/>
        </w:rPr>
        <w:t xml:space="preserve">Сост. по источникам: </w:t>
      </w:r>
      <w:r w:rsidRPr="00CC4CFE">
        <w:rPr>
          <w:rFonts w:ascii="Times New Roman" w:hAnsi="Times New Roman" w:cs="Times New Roman"/>
          <w:lang w:val="en-US"/>
        </w:rPr>
        <w:t>MS</w:t>
      </w:r>
      <w:r w:rsidRPr="00CC4CFE">
        <w:rPr>
          <w:rFonts w:ascii="Times New Roman" w:hAnsi="Times New Roman" w:cs="Times New Roman"/>
        </w:rPr>
        <w:t xml:space="preserve">  </w:t>
      </w:r>
      <w:r w:rsidRPr="00CC4CFE">
        <w:rPr>
          <w:rFonts w:ascii="Times New Roman" w:hAnsi="Times New Roman" w:cs="Times New Roman"/>
          <w:lang w:val="en-US"/>
        </w:rPr>
        <w:t>Consulting</w:t>
      </w:r>
      <w:r w:rsidRPr="00CC4CFE">
        <w:rPr>
          <w:rFonts w:ascii="Times New Roman" w:hAnsi="Times New Roman" w:cs="Times New Roman"/>
        </w:rPr>
        <w:t xml:space="preserve">. </w:t>
      </w:r>
      <w:r w:rsidRPr="00CC4CFE">
        <w:rPr>
          <w:rFonts w:ascii="Times New Roman" w:hAnsi="Times New Roman" w:cs="Times New Roman"/>
          <w:lang w:val="en-US"/>
        </w:rPr>
        <w:t>A  survey of Russia’s 2011 (the 1st half year) new construction equipment (lattice-boom crawler cranes, mobile hydraulic cranes and material handling machines). Market research findings, Moscow, 2011. MS  Consulting. A  survey of Russia’s 2011 (the 1st half year) new and used mobile crushers. Market research findings, Moscow, 2011.MS  Consulting. A  survey of Russia’s 2011 (the 3rd quarter)  new construction equipment (tracked excavators, wheeled excavators, mini excavators, articulated wheel loaders, backhoe loaders, skid steer loaders and telescopic handlers). Market research findings, Moscow, 2011.</w:t>
      </w:r>
    </w:p>
  </w:footnote>
  <w:footnote w:id="7">
    <w:p w:rsidR="007B381B" w:rsidRPr="00583D06" w:rsidRDefault="007B381B" w:rsidP="00165B5A">
      <w:pPr>
        <w:pStyle w:val="ad"/>
        <w:jc w:val="both"/>
        <w:rPr>
          <w:lang w:val="en-US"/>
        </w:rPr>
      </w:pPr>
      <w:r>
        <w:rPr>
          <w:rStyle w:val="af"/>
        </w:rPr>
        <w:footnoteRef/>
      </w:r>
      <w:r w:rsidRPr="0085685A">
        <w:rPr>
          <w:lang w:val="en-US"/>
        </w:rPr>
        <w:t xml:space="preserve"> </w:t>
      </w:r>
      <w:r w:rsidRPr="00CF1476">
        <w:rPr>
          <w:rFonts w:ascii="Times New Roman" w:hAnsi="Times New Roman" w:cs="Times New Roman"/>
        </w:rPr>
        <w:t>Сост</w:t>
      </w:r>
      <w:r w:rsidRPr="0085685A">
        <w:rPr>
          <w:rFonts w:ascii="Times New Roman" w:hAnsi="Times New Roman" w:cs="Times New Roman"/>
          <w:lang w:val="en-US"/>
        </w:rPr>
        <w:t xml:space="preserve">. </w:t>
      </w:r>
      <w:r w:rsidRPr="00CF1476">
        <w:rPr>
          <w:rFonts w:ascii="Times New Roman" w:hAnsi="Times New Roman" w:cs="Times New Roman"/>
        </w:rPr>
        <w:t>по</w:t>
      </w:r>
      <w:r w:rsidRPr="0085685A">
        <w:rPr>
          <w:rFonts w:ascii="Times New Roman" w:hAnsi="Times New Roman" w:cs="Times New Roman"/>
          <w:lang w:val="en-US"/>
        </w:rPr>
        <w:t xml:space="preserve"> </w:t>
      </w:r>
      <w:r w:rsidRPr="00CF1476">
        <w:rPr>
          <w:rFonts w:ascii="Times New Roman" w:hAnsi="Times New Roman" w:cs="Times New Roman"/>
        </w:rPr>
        <w:t>источникам</w:t>
      </w:r>
      <w:r w:rsidRPr="0085685A">
        <w:rPr>
          <w:rFonts w:ascii="Times New Roman" w:hAnsi="Times New Roman" w:cs="Times New Roman"/>
          <w:lang w:val="en-US"/>
        </w:rPr>
        <w:t xml:space="preserve">: MS  Consulting. </w:t>
      </w:r>
      <w:r w:rsidRPr="00CF1476">
        <w:rPr>
          <w:rFonts w:ascii="Times New Roman" w:hAnsi="Times New Roman" w:cs="Times New Roman"/>
          <w:lang w:val="en-US"/>
        </w:rPr>
        <w:t xml:space="preserve">A  survey of Russia’s 2011 (the 1st half year) new construction equipment (lattice-boom crawler cranes, mobile hydraulic cranes and material handling machines). </w:t>
      </w:r>
      <w:r w:rsidRPr="00031A02">
        <w:rPr>
          <w:rFonts w:ascii="Times New Roman" w:hAnsi="Times New Roman" w:cs="Times New Roman"/>
          <w:lang w:val="en-US"/>
        </w:rPr>
        <w:t xml:space="preserve">Market research findings, Moscow, 2011. </w:t>
      </w:r>
      <w:r w:rsidRPr="00CF1476">
        <w:rPr>
          <w:rFonts w:ascii="Times New Roman" w:hAnsi="Times New Roman" w:cs="Times New Roman"/>
          <w:lang w:val="en-US"/>
        </w:rPr>
        <w:t xml:space="preserve">MS  Consulting. A  survey of Russia’s 2011 (the 1st half year) new and used mobile crushers. </w:t>
      </w:r>
      <w:r w:rsidRPr="00031A02">
        <w:rPr>
          <w:rFonts w:ascii="Times New Roman" w:hAnsi="Times New Roman" w:cs="Times New Roman"/>
          <w:lang w:val="en-US"/>
        </w:rPr>
        <w:t>Market research findings, Moscow, 2011.</w:t>
      </w:r>
      <w:r w:rsidRPr="00CF1476">
        <w:rPr>
          <w:rFonts w:ascii="Times New Roman" w:hAnsi="Times New Roman" w:cs="Times New Roman"/>
          <w:lang w:val="en-US"/>
        </w:rPr>
        <w:t xml:space="preserve">MS  Consulting. A  survey of Russia’s 2011 (the 3rd quarter)  new construction equipment (tracked excavators, wheeled excavators, mini excavators, articulated wheel loaders, backhoe loaders, skid steer loaders and telescopic handlers). </w:t>
      </w:r>
      <w:r w:rsidRPr="00583D06">
        <w:rPr>
          <w:rFonts w:ascii="Times New Roman" w:hAnsi="Times New Roman" w:cs="Times New Roman"/>
          <w:lang w:val="en-US"/>
        </w:rPr>
        <w:t>Market research findings, Moscow, 2011.</w:t>
      </w:r>
    </w:p>
    <w:p w:rsidR="007B381B" w:rsidRPr="00165B5A" w:rsidRDefault="007B381B">
      <w:pPr>
        <w:pStyle w:val="ad"/>
        <w:rPr>
          <w:lang w:val="en-US"/>
        </w:rPr>
      </w:pPr>
    </w:p>
  </w:footnote>
  <w:footnote w:id="8">
    <w:p w:rsidR="007B381B" w:rsidRPr="008C2E12" w:rsidRDefault="007B381B" w:rsidP="006775B4">
      <w:pPr>
        <w:pStyle w:val="ad"/>
        <w:jc w:val="both"/>
      </w:pPr>
      <w:r>
        <w:rPr>
          <w:rStyle w:val="af"/>
        </w:rPr>
        <w:footnoteRef/>
      </w:r>
      <w:r w:rsidRPr="007F6532">
        <w:rPr>
          <w:lang w:val="en-US"/>
        </w:rPr>
        <w:t xml:space="preserve"> </w:t>
      </w:r>
      <w:r w:rsidRPr="006775B4">
        <w:rPr>
          <w:rFonts w:ascii="Times New Roman" w:hAnsi="Times New Roman" w:cs="Times New Roman"/>
          <w:lang w:val="en-US"/>
        </w:rPr>
        <w:t>Сост. по источникам: MS  Consulting</w:t>
      </w:r>
      <w:r w:rsidRPr="007F6532">
        <w:rPr>
          <w:rFonts w:ascii="Times New Roman" w:hAnsi="Times New Roman" w:cs="Times New Roman"/>
          <w:lang w:val="en-US"/>
        </w:rPr>
        <w:t xml:space="preserve">. </w:t>
      </w:r>
      <w:r w:rsidRPr="00CF1476">
        <w:rPr>
          <w:rFonts w:ascii="Times New Roman" w:hAnsi="Times New Roman" w:cs="Times New Roman"/>
          <w:lang w:val="en-US"/>
        </w:rPr>
        <w:t xml:space="preserve">A  survey of Russia’s 2011 (the 1st half year) new construction equipment (lattice-boom crawler cranes, mobile hydraulic cranes and material handling machines). </w:t>
      </w:r>
      <w:r w:rsidRPr="00031A02">
        <w:rPr>
          <w:rFonts w:ascii="Times New Roman" w:hAnsi="Times New Roman" w:cs="Times New Roman"/>
          <w:lang w:val="en-US"/>
        </w:rPr>
        <w:t xml:space="preserve">Market research findings, Moscow, 2011. </w:t>
      </w:r>
      <w:r w:rsidRPr="00CF1476">
        <w:rPr>
          <w:rFonts w:ascii="Times New Roman" w:hAnsi="Times New Roman" w:cs="Times New Roman"/>
          <w:lang w:val="en-US"/>
        </w:rPr>
        <w:t xml:space="preserve">MS  Consulting. A  survey of Russia’s 2011 (the 1st half year) new and used mobile crushers. </w:t>
      </w:r>
      <w:r w:rsidRPr="00031A02">
        <w:rPr>
          <w:rFonts w:ascii="Times New Roman" w:hAnsi="Times New Roman" w:cs="Times New Roman"/>
          <w:lang w:val="en-US"/>
        </w:rPr>
        <w:t>Market research findings, Moscow, 2011.</w:t>
      </w:r>
      <w:r w:rsidRPr="00CF1476">
        <w:rPr>
          <w:rFonts w:ascii="Times New Roman" w:hAnsi="Times New Roman" w:cs="Times New Roman"/>
          <w:lang w:val="en-US"/>
        </w:rPr>
        <w:t xml:space="preserve">MS  Consulting. A  survey of Russia’s 2011 (the 3rd quarter)  new construction equipment (tracked excavators, wheeled excavators, mini excavators, articulated wheel loaders, backhoe loaders, skid steer loaders and telescopic handlers). </w:t>
      </w:r>
      <w:r w:rsidRPr="00655143">
        <w:rPr>
          <w:rFonts w:ascii="Times New Roman" w:hAnsi="Times New Roman" w:cs="Times New Roman"/>
          <w:lang w:val="en-US"/>
        </w:rPr>
        <w:t>Market</w:t>
      </w:r>
      <w:r w:rsidRPr="008C2E12">
        <w:rPr>
          <w:rFonts w:ascii="Times New Roman" w:hAnsi="Times New Roman" w:cs="Times New Roman"/>
        </w:rPr>
        <w:t xml:space="preserve"> </w:t>
      </w:r>
      <w:r w:rsidRPr="00655143">
        <w:rPr>
          <w:rFonts w:ascii="Times New Roman" w:hAnsi="Times New Roman" w:cs="Times New Roman"/>
          <w:lang w:val="en-US"/>
        </w:rPr>
        <w:t>research</w:t>
      </w:r>
      <w:r w:rsidRPr="008C2E12">
        <w:rPr>
          <w:rFonts w:ascii="Times New Roman" w:hAnsi="Times New Roman" w:cs="Times New Roman"/>
        </w:rPr>
        <w:t xml:space="preserve"> </w:t>
      </w:r>
      <w:r w:rsidRPr="00655143">
        <w:rPr>
          <w:rFonts w:ascii="Times New Roman" w:hAnsi="Times New Roman" w:cs="Times New Roman"/>
          <w:lang w:val="en-US"/>
        </w:rPr>
        <w:t>findings</w:t>
      </w:r>
      <w:r w:rsidRPr="008C2E12">
        <w:rPr>
          <w:rFonts w:ascii="Times New Roman" w:hAnsi="Times New Roman" w:cs="Times New Roman"/>
        </w:rPr>
        <w:t xml:space="preserve">, </w:t>
      </w:r>
      <w:r w:rsidRPr="00655143">
        <w:rPr>
          <w:rFonts w:ascii="Times New Roman" w:hAnsi="Times New Roman" w:cs="Times New Roman"/>
          <w:lang w:val="en-US"/>
        </w:rPr>
        <w:t>Moscow</w:t>
      </w:r>
      <w:r w:rsidRPr="008C2E12">
        <w:rPr>
          <w:rFonts w:ascii="Times New Roman" w:hAnsi="Times New Roman" w:cs="Times New Roman"/>
        </w:rPr>
        <w:t>, 2011.</w:t>
      </w:r>
    </w:p>
    <w:p w:rsidR="007B381B" w:rsidRPr="008C2E12" w:rsidRDefault="007B381B">
      <w:pPr>
        <w:pStyle w:val="ad"/>
      </w:pPr>
    </w:p>
  </w:footnote>
  <w:footnote w:id="9">
    <w:p w:rsidR="007B381B" w:rsidRPr="008C2E12" w:rsidRDefault="007B381B" w:rsidP="008C2E12">
      <w:pPr>
        <w:widowControl w:val="0"/>
        <w:autoSpaceDE w:val="0"/>
        <w:autoSpaceDN w:val="0"/>
        <w:adjustRightInd w:val="0"/>
        <w:spacing w:after="0" w:line="360" w:lineRule="auto"/>
        <w:jc w:val="both"/>
        <w:rPr>
          <w:rFonts w:ascii="Times New Roman" w:hAnsi="Times New Roman" w:cs="Times New Roman"/>
          <w:sz w:val="24"/>
          <w:szCs w:val="24"/>
        </w:rPr>
      </w:pPr>
      <w:r>
        <w:rPr>
          <w:rStyle w:val="af"/>
        </w:rPr>
        <w:footnoteRef/>
      </w:r>
      <w:r>
        <w:t xml:space="preserve"> </w:t>
      </w:r>
      <w:r w:rsidRPr="008C2E12">
        <w:rPr>
          <w:rFonts w:ascii="Times New Roman" w:hAnsi="Times New Roman" w:cs="Times New Roman"/>
          <w:sz w:val="20"/>
          <w:szCs w:val="20"/>
        </w:rPr>
        <w:t>Ежеквартальный отчет «</w:t>
      </w:r>
      <w:r>
        <w:rPr>
          <w:rFonts w:ascii="Times New Roman" w:hAnsi="Times New Roman" w:cs="Times New Roman"/>
          <w:sz w:val="20"/>
          <w:szCs w:val="20"/>
        </w:rPr>
        <w:t>Квинтмади» за 4 квартал 2012 г., 2012. – 74</w:t>
      </w:r>
      <w:r w:rsidRPr="008C2E12">
        <w:rPr>
          <w:rFonts w:ascii="Times New Roman" w:hAnsi="Times New Roman" w:cs="Times New Roman"/>
          <w:sz w:val="20"/>
          <w:szCs w:val="20"/>
        </w:rPr>
        <w:t xml:space="preserve"> с.</w:t>
      </w:r>
    </w:p>
  </w:footnote>
  <w:footnote w:id="10">
    <w:p w:rsidR="007B381B" w:rsidRPr="00655143" w:rsidRDefault="007B381B" w:rsidP="00B33B05">
      <w:pPr>
        <w:pStyle w:val="ad"/>
        <w:jc w:val="both"/>
        <w:rPr>
          <w:lang w:val="en-US"/>
        </w:rPr>
      </w:pPr>
      <w:r>
        <w:rPr>
          <w:rStyle w:val="af"/>
        </w:rPr>
        <w:footnoteRef/>
      </w:r>
      <w:r w:rsidRPr="00B33B05">
        <w:t xml:space="preserve"> </w:t>
      </w:r>
      <w:r w:rsidRPr="00655143">
        <w:rPr>
          <w:rFonts w:ascii="Times New Roman" w:hAnsi="Times New Roman" w:cs="Times New Roman"/>
        </w:rPr>
        <w:t>Сост</w:t>
      </w:r>
      <w:r w:rsidRPr="00B33B05">
        <w:rPr>
          <w:rFonts w:ascii="Times New Roman" w:hAnsi="Times New Roman" w:cs="Times New Roman"/>
        </w:rPr>
        <w:t xml:space="preserve">. </w:t>
      </w:r>
      <w:r w:rsidRPr="00655143">
        <w:rPr>
          <w:rFonts w:ascii="Times New Roman" w:hAnsi="Times New Roman" w:cs="Times New Roman"/>
        </w:rPr>
        <w:t>по</w:t>
      </w:r>
      <w:r w:rsidRPr="00B33B05">
        <w:rPr>
          <w:rFonts w:ascii="Times New Roman" w:hAnsi="Times New Roman" w:cs="Times New Roman"/>
        </w:rPr>
        <w:t xml:space="preserve"> </w:t>
      </w:r>
      <w:r w:rsidRPr="00655143">
        <w:rPr>
          <w:rFonts w:ascii="Times New Roman" w:hAnsi="Times New Roman" w:cs="Times New Roman"/>
        </w:rPr>
        <w:t>источникам</w:t>
      </w:r>
      <w:r w:rsidRPr="00B33B05">
        <w:rPr>
          <w:rFonts w:ascii="Times New Roman" w:hAnsi="Times New Roman" w:cs="Times New Roman"/>
        </w:rPr>
        <w:t xml:space="preserve">: </w:t>
      </w:r>
      <w:r w:rsidRPr="006775B4">
        <w:rPr>
          <w:rFonts w:ascii="Times New Roman" w:hAnsi="Times New Roman" w:cs="Times New Roman"/>
          <w:lang w:val="en-US"/>
        </w:rPr>
        <w:t>MS</w:t>
      </w:r>
      <w:r w:rsidRPr="00B33B05">
        <w:rPr>
          <w:rFonts w:ascii="Times New Roman" w:hAnsi="Times New Roman" w:cs="Times New Roman"/>
        </w:rPr>
        <w:t xml:space="preserve">  </w:t>
      </w:r>
      <w:r w:rsidRPr="006775B4">
        <w:rPr>
          <w:rFonts w:ascii="Times New Roman" w:hAnsi="Times New Roman" w:cs="Times New Roman"/>
          <w:lang w:val="en-US"/>
        </w:rPr>
        <w:t>Consulting</w:t>
      </w:r>
      <w:r w:rsidRPr="00B33B05">
        <w:rPr>
          <w:rFonts w:ascii="Times New Roman" w:hAnsi="Times New Roman" w:cs="Times New Roman"/>
        </w:rPr>
        <w:t xml:space="preserve">. </w:t>
      </w:r>
      <w:r w:rsidRPr="00CF1476">
        <w:rPr>
          <w:rFonts w:ascii="Times New Roman" w:hAnsi="Times New Roman" w:cs="Times New Roman"/>
          <w:lang w:val="en-US"/>
        </w:rPr>
        <w:t xml:space="preserve">A  survey of Russia’s 2011 (the 1st half year) new construction equipment (lattice-boom crawler cranes, mobile hydraulic cranes and material handling machines). </w:t>
      </w:r>
      <w:r w:rsidRPr="00031A02">
        <w:rPr>
          <w:rFonts w:ascii="Times New Roman" w:hAnsi="Times New Roman" w:cs="Times New Roman"/>
          <w:lang w:val="en-US"/>
        </w:rPr>
        <w:t xml:space="preserve">Market research findings, Moscow, 2011. </w:t>
      </w:r>
      <w:r w:rsidRPr="00CF1476">
        <w:rPr>
          <w:rFonts w:ascii="Times New Roman" w:hAnsi="Times New Roman" w:cs="Times New Roman"/>
          <w:lang w:val="en-US"/>
        </w:rPr>
        <w:t xml:space="preserve">MS  Consulting. A  survey of Russia’s 2011 (the 1st half year) new and used mobile crushers. </w:t>
      </w:r>
      <w:r w:rsidRPr="00031A02">
        <w:rPr>
          <w:rFonts w:ascii="Times New Roman" w:hAnsi="Times New Roman" w:cs="Times New Roman"/>
          <w:lang w:val="en-US"/>
        </w:rPr>
        <w:t>Market research findings, Moscow, 2011.</w:t>
      </w:r>
      <w:r w:rsidRPr="00CF1476">
        <w:rPr>
          <w:rFonts w:ascii="Times New Roman" w:hAnsi="Times New Roman" w:cs="Times New Roman"/>
          <w:lang w:val="en-US"/>
        </w:rPr>
        <w:t xml:space="preserve">MS  Consulting. A  survey of Russia’s 2011 (the 3rd quarter)  new construction equipment (tracked excavators, wheeled excavators, mini excavators, articulated wheel loaders, backhoe loaders, skid steer loaders and telescopic handlers). </w:t>
      </w:r>
      <w:r w:rsidRPr="00B33B05">
        <w:rPr>
          <w:rFonts w:ascii="Times New Roman" w:hAnsi="Times New Roman" w:cs="Times New Roman"/>
          <w:lang w:val="en-US"/>
        </w:rPr>
        <w:t>Market research findings, Moscow, 2011.</w:t>
      </w:r>
    </w:p>
  </w:footnote>
  <w:footnote w:id="11">
    <w:p w:rsidR="007B381B" w:rsidRPr="00FA13AB" w:rsidRDefault="007B381B">
      <w:pPr>
        <w:pStyle w:val="ad"/>
        <w:rPr>
          <w:lang w:val="en-US"/>
        </w:rPr>
      </w:pPr>
      <w:r>
        <w:rPr>
          <w:rStyle w:val="af"/>
        </w:rPr>
        <w:footnoteRef/>
      </w:r>
      <w:r w:rsidRPr="005C0FA2">
        <w:rPr>
          <w:lang w:val="en-US"/>
        </w:rPr>
        <w:t xml:space="preserve"> </w:t>
      </w:r>
      <w:r w:rsidRPr="005C0FA2">
        <w:rPr>
          <w:rFonts w:ascii="Times New Roman" w:hAnsi="Times New Roman" w:cs="Times New Roman"/>
        </w:rPr>
        <w:t>Сост</w:t>
      </w:r>
      <w:r w:rsidRPr="005C0FA2">
        <w:rPr>
          <w:rFonts w:ascii="Times New Roman" w:hAnsi="Times New Roman" w:cs="Times New Roman"/>
          <w:lang w:val="en-US"/>
        </w:rPr>
        <w:t xml:space="preserve">. </w:t>
      </w:r>
      <w:r w:rsidRPr="005C0FA2">
        <w:rPr>
          <w:rFonts w:ascii="Times New Roman" w:hAnsi="Times New Roman" w:cs="Times New Roman"/>
        </w:rPr>
        <w:t>по</w:t>
      </w:r>
      <w:r w:rsidRPr="005C0FA2">
        <w:rPr>
          <w:rFonts w:ascii="Times New Roman" w:hAnsi="Times New Roman" w:cs="Times New Roman"/>
          <w:lang w:val="en-US"/>
        </w:rPr>
        <w:t xml:space="preserve"> </w:t>
      </w:r>
      <w:r w:rsidRPr="005C0FA2">
        <w:rPr>
          <w:rFonts w:ascii="Times New Roman" w:hAnsi="Times New Roman" w:cs="Times New Roman"/>
        </w:rPr>
        <w:t>источнику</w:t>
      </w:r>
      <w:r w:rsidRPr="005C0FA2">
        <w:rPr>
          <w:rFonts w:ascii="Times New Roman" w:hAnsi="Times New Roman" w:cs="Times New Roman"/>
          <w:lang w:val="en-US"/>
        </w:rPr>
        <w:t xml:space="preserve">: Day G.S. Analysis for Strategic Marketing Decisions. </w:t>
      </w:r>
      <w:r w:rsidRPr="00FA13AB">
        <w:rPr>
          <w:rFonts w:ascii="Times New Roman" w:hAnsi="Times New Roman" w:cs="Times New Roman"/>
          <w:lang w:val="en-US"/>
        </w:rPr>
        <w:t>West Publishing Company, 1986.</w:t>
      </w:r>
    </w:p>
  </w:footnote>
  <w:footnote w:id="12">
    <w:p w:rsidR="007B381B" w:rsidRPr="00E50ABE" w:rsidRDefault="007B381B">
      <w:pPr>
        <w:pStyle w:val="ad"/>
        <w:rPr>
          <w:rFonts w:ascii="Times New Roman" w:hAnsi="Times New Roman" w:cs="Times New Roman"/>
          <w:lang w:val="en-US"/>
        </w:rPr>
      </w:pPr>
      <w:r>
        <w:rPr>
          <w:rStyle w:val="af"/>
        </w:rPr>
        <w:footnoteRef/>
      </w:r>
      <w:r w:rsidRPr="00E50ABE">
        <w:rPr>
          <w:lang w:val="en-US"/>
        </w:rPr>
        <w:t xml:space="preserve"> </w:t>
      </w:r>
      <w:r>
        <w:rPr>
          <w:rFonts w:ascii="Times New Roman" w:hAnsi="Times New Roman" w:cs="Times New Roman"/>
        </w:rPr>
        <w:t>Сост</w:t>
      </w:r>
      <w:r w:rsidRPr="00E50ABE">
        <w:rPr>
          <w:rFonts w:ascii="Times New Roman" w:hAnsi="Times New Roman" w:cs="Times New Roman"/>
          <w:lang w:val="en-US"/>
        </w:rPr>
        <w:t xml:space="preserve">. </w:t>
      </w:r>
      <w:r>
        <w:rPr>
          <w:rFonts w:ascii="Times New Roman" w:hAnsi="Times New Roman" w:cs="Times New Roman"/>
        </w:rPr>
        <w:t>по</w:t>
      </w:r>
      <w:r w:rsidRPr="00E50ABE">
        <w:rPr>
          <w:rFonts w:ascii="Times New Roman" w:hAnsi="Times New Roman" w:cs="Times New Roman"/>
          <w:lang w:val="en-US"/>
        </w:rPr>
        <w:t xml:space="preserve"> </w:t>
      </w:r>
      <w:r>
        <w:rPr>
          <w:rFonts w:ascii="Times New Roman" w:hAnsi="Times New Roman" w:cs="Times New Roman"/>
        </w:rPr>
        <w:t>источнику</w:t>
      </w:r>
      <w:r w:rsidRPr="00E50ABE">
        <w:rPr>
          <w:rFonts w:ascii="Times New Roman" w:hAnsi="Times New Roman" w:cs="Times New Roman"/>
          <w:lang w:val="en-US"/>
        </w:rPr>
        <w:t>: Monieson. D.D. Effective Marketing Planning: An Overview, 1986.</w:t>
      </w:r>
    </w:p>
  </w:footnote>
  <w:footnote w:id="13">
    <w:p w:rsidR="007B381B" w:rsidRPr="00D713B1" w:rsidRDefault="007B381B" w:rsidP="00D713B1">
      <w:pPr>
        <w:pStyle w:val="ad"/>
        <w:jc w:val="both"/>
        <w:rPr>
          <w:lang w:val="en-US"/>
        </w:rPr>
      </w:pPr>
      <w:r>
        <w:rPr>
          <w:rStyle w:val="af"/>
        </w:rPr>
        <w:footnoteRef/>
      </w:r>
      <w:r>
        <w:t xml:space="preserve"> </w:t>
      </w:r>
      <w:r w:rsidRPr="005B25DD">
        <w:rPr>
          <w:rFonts w:ascii="Times New Roman" w:hAnsi="Times New Roman" w:cs="Times New Roman"/>
        </w:rPr>
        <w:t xml:space="preserve">Сост. по источникам: </w:t>
      </w:r>
      <w:r w:rsidRPr="005B25DD">
        <w:rPr>
          <w:rFonts w:ascii="Times New Roman" w:hAnsi="Times New Roman" w:cs="Times New Roman"/>
          <w:lang w:val="en-US"/>
        </w:rPr>
        <w:t>MS</w:t>
      </w:r>
      <w:r w:rsidRPr="005B25DD">
        <w:rPr>
          <w:rFonts w:ascii="Times New Roman" w:hAnsi="Times New Roman" w:cs="Times New Roman"/>
        </w:rPr>
        <w:t xml:space="preserve">  </w:t>
      </w:r>
      <w:r w:rsidRPr="005B25DD">
        <w:rPr>
          <w:rFonts w:ascii="Times New Roman" w:hAnsi="Times New Roman" w:cs="Times New Roman"/>
          <w:lang w:val="en-US"/>
        </w:rPr>
        <w:t>Consulting</w:t>
      </w:r>
      <w:r w:rsidRPr="005B25DD">
        <w:rPr>
          <w:rFonts w:ascii="Times New Roman" w:hAnsi="Times New Roman" w:cs="Times New Roman"/>
        </w:rPr>
        <w:t xml:space="preserve">. </w:t>
      </w:r>
      <w:r w:rsidRPr="005B25DD">
        <w:rPr>
          <w:rFonts w:ascii="Times New Roman" w:hAnsi="Times New Roman" w:cs="Times New Roman"/>
          <w:lang w:val="en-US"/>
        </w:rPr>
        <w:t>A  survey of Russia’s 2008 (the 2nd half year) new construction equipment (lattice-boom crawler cranes, mobile hydraulic cranes and material handling machines). Market research findings, Moscow, 2009.</w:t>
      </w:r>
      <w:r w:rsidRPr="00031A02">
        <w:rPr>
          <w:rFonts w:ascii="Times New Roman" w:hAnsi="Times New Roman" w:cs="Times New Roman"/>
          <w:lang w:val="en-US"/>
        </w:rPr>
        <w:t xml:space="preserve"> </w:t>
      </w:r>
      <w:r w:rsidRPr="005B25DD">
        <w:rPr>
          <w:rFonts w:ascii="Times New Roman" w:hAnsi="Times New Roman" w:cs="Times New Roman"/>
          <w:lang w:val="en-US"/>
        </w:rPr>
        <w:t>MS  Consulting. A  survey of Russia’s 2010 (the 2nd half year) new construction equipment (lattice-boom crawler cranes, mobile hydraulic cranes and material handling machines). Market research findings, Moscow, 2011.</w:t>
      </w:r>
      <w:r w:rsidRPr="00031A02">
        <w:rPr>
          <w:rFonts w:ascii="Times New Roman" w:hAnsi="Times New Roman" w:cs="Times New Roman"/>
          <w:lang w:val="en-US"/>
        </w:rPr>
        <w:t xml:space="preserve"> </w:t>
      </w:r>
      <w:r w:rsidRPr="005B25DD">
        <w:rPr>
          <w:rFonts w:ascii="Times New Roman" w:hAnsi="Times New Roman" w:cs="Times New Roman"/>
          <w:lang w:val="en-US"/>
        </w:rPr>
        <w:t>MS  Consulting. A  survey of Russia’s 2011 (the 1st half year) new construction equipment (lattice-boom crawler cranes, mobile hydraulic cranes and material handling machines). Market research findings, Moscow, 2011.</w:t>
      </w:r>
      <w:r w:rsidRPr="00031A02">
        <w:rPr>
          <w:rFonts w:ascii="Times New Roman" w:hAnsi="Times New Roman" w:cs="Times New Roman"/>
          <w:lang w:val="en-US"/>
        </w:rPr>
        <w:t xml:space="preserve"> </w:t>
      </w:r>
      <w:r w:rsidRPr="005B25DD">
        <w:rPr>
          <w:rFonts w:ascii="Times New Roman" w:hAnsi="Times New Roman" w:cs="Times New Roman"/>
          <w:lang w:val="en-US"/>
        </w:rPr>
        <w:t>MS  Consulting. A  survey of Russia’s 2008 (the 2nd half year) new and used mobile crushers. Market research findings, Moscow, 2009.</w:t>
      </w:r>
      <w:r w:rsidRPr="00031A02">
        <w:rPr>
          <w:rFonts w:ascii="Times New Roman" w:hAnsi="Times New Roman" w:cs="Times New Roman"/>
          <w:lang w:val="en-US"/>
        </w:rPr>
        <w:t xml:space="preserve"> </w:t>
      </w:r>
      <w:r w:rsidRPr="005B25DD">
        <w:rPr>
          <w:rFonts w:ascii="Times New Roman" w:hAnsi="Times New Roman" w:cs="Times New Roman"/>
          <w:lang w:val="en-US"/>
        </w:rPr>
        <w:t>MS  Consulting. A  survey of Russia’s 2010 (the 2nd half year) new and used mobile crushers. Market research findings, Moscow, 2011.</w:t>
      </w:r>
      <w:r w:rsidRPr="00031A02">
        <w:rPr>
          <w:rFonts w:ascii="Times New Roman" w:hAnsi="Times New Roman" w:cs="Times New Roman"/>
          <w:lang w:val="en-US"/>
        </w:rPr>
        <w:t xml:space="preserve"> </w:t>
      </w:r>
      <w:r w:rsidRPr="005B25DD">
        <w:rPr>
          <w:rFonts w:ascii="Times New Roman" w:hAnsi="Times New Roman" w:cs="Times New Roman"/>
          <w:lang w:val="en-US"/>
        </w:rPr>
        <w:t>MS  Consulting. A  survey of Russia’s 2011 (the 1st half year) new and used mobile crushers. Market research findings, Moscow, 2011.</w:t>
      </w:r>
      <w:r w:rsidRPr="00031A02">
        <w:rPr>
          <w:rFonts w:ascii="Times New Roman" w:hAnsi="Times New Roman" w:cs="Times New Roman"/>
          <w:lang w:val="en-US"/>
        </w:rPr>
        <w:t xml:space="preserve"> </w:t>
      </w:r>
      <w:r w:rsidRPr="005B25DD">
        <w:rPr>
          <w:rFonts w:ascii="Times New Roman" w:hAnsi="Times New Roman" w:cs="Times New Roman"/>
          <w:lang w:val="en-US"/>
        </w:rPr>
        <w:t>MS  Consulting. A  survey of Russia’s 2008 new construction equipment (tracked excavators, wheeled excavators, mini excavators, articulated wheel loaders, backhoe loaders, skid steer loaders and telescopic handlers). Market research findings (Import: the 4th quarter and Russian and Belarusian: the 2nd half year), Moscow, 2009. MS  Consulting. A  survey of Russia’s 2010 new construction equipment (tracked excavators, wheeled excavators, mini excavators, articulated wheel loaders, backhoe loaders, skid steer loaders and telescopic handlers). Market research findings (Import: the 4th quarter and Russian and Belarusian: the 2nd half year), Moscow, 2011.</w:t>
      </w:r>
      <w:r w:rsidRPr="00D713B1">
        <w:rPr>
          <w:lang w:val="en-US"/>
        </w:rPr>
        <w:t xml:space="preserve"> </w:t>
      </w:r>
    </w:p>
  </w:footnote>
  <w:footnote w:id="14">
    <w:p w:rsidR="007B381B" w:rsidRDefault="007B381B" w:rsidP="00CF1476">
      <w:pPr>
        <w:pStyle w:val="ad"/>
        <w:jc w:val="both"/>
      </w:pPr>
      <w:r>
        <w:rPr>
          <w:rStyle w:val="af"/>
        </w:rPr>
        <w:footnoteRef/>
      </w:r>
      <w:r>
        <w:t xml:space="preserve"> </w:t>
      </w:r>
      <w:r w:rsidRPr="00CF1476">
        <w:rPr>
          <w:rFonts w:ascii="Times New Roman" w:hAnsi="Times New Roman" w:cs="Times New Roman"/>
        </w:rPr>
        <w:t xml:space="preserve">Сост. по источникам: MS  Consulting. </w:t>
      </w:r>
      <w:r w:rsidRPr="00CF1476">
        <w:rPr>
          <w:rFonts w:ascii="Times New Roman" w:hAnsi="Times New Roman" w:cs="Times New Roman"/>
          <w:lang w:val="en-US"/>
        </w:rPr>
        <w:t xml:space="preserve">A  survey of Russia’s 2011 (the 1st half year) new construction equipment (lattice-boom crawler cranes, mobile hydraulic cranes and material handling machines). </w:t>
      </w:r>
      <w:r w:rsidRPr="00031A02">
        <w:rPr>
          <w:rFonts w:ascii="Times New Roman" w:hAnsi="Times New Roman" w:cs="Times New Roman"/>
          <w:lang w:val="en-US"/>
        </w:rPr>
        <w:t xml:space="preserve">Market research findings, Moscow, 2011. </w:t>
      </w:r>
      <w:r w:rsidRPr="00CF1476">
        <w:rPr>
          <w:rFonts w:ascii="Times New Roman" w:hAnsi="Times New Roman" w:cs="Times New Roman"/>
          <w:lang w:val="en-US"/>
        </w:rPr>
        <w:t xml:space="preserve">MS  Consulting. A  survey of Russia’s 2011 (the 1st half year) new and used mobile crushers. </w:t>
      </w:r>
      <w:r w:rsidRPr="00031A02">
        <w:rPr>
          <w:rFonts w:ascii="Times New Roman" w:hAnsi="Times New Roman" w:cs="Times New Roman"/>
          <w:lang w:val="en-US"/>
        </w:rPr>
        <w:t>Market research findings, Moscow, 2011.</w:t>
      </w:r>
      <w:r w:rsidRPr="00CF1476">
        <w:rPr>
          <w:rFonts w:ascii="Times New Roman" w:hAnsi="Times New Roman" w:cs="Times New Roman"/>
          <w:lang w:val="en-US"/>
        </w:rPr>
        <w:t xml:space="preserve">MS  Consulting. A  survey of Russia’s 2011 (the 3rd quarter)  new construction equipment (tracked excavators, wheeled excavators, mini excavators, articulated wheel loaders, backhoe loaders, skid steer loaders and telescopic handlers). </w:t>
      </w:r>
      <w:r w:rsidRPr="00CF1476">
        <w:rPr>
          <w:rFonts w:ascii="Times New Roman" w:hAnsi="Times New Roman" w:cs="Times New Roman"/>
        </w:rPr>
        <w:t>Market research findings, Moscow, 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A68D0"/>
    <w:multiLevelType w:val="hybridMultilevel"/>
    <w:tmpl w:val="9530D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372D77"/>
    <w:multiLevelType w:val="hybridMultilevel"/>
    <w:tmpl w:val="BB1CC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1874AA"/>
    <w:multiLevelType w:val="multilevel"/>
    <w:tmpl w:val="C20A9FEA"/>
    <w:lvl w:ilvl="0">
      <w:start w:val="1"/>
      <w:numFmt w:val="decimal"/>
      <w:lvlText w:val="%1."/>
      <w:lvlJc w:val="left"/>
      <w:pPr>
        <w:ind w:left="660" w:hanging="66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3">
    <w:nsid w:val="1E3C0CC7"/>
    <w:multiLevelType w:val="hybridMultilevel"/>
    <w:tmpl w:val="DA8E0E82"/>
    <w:lvl w:ilvl="0" w:tplc="C1B265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C913CD"/>
    <w:multiLevelType w:val="hybridMultilevel"/>
    <w:tmpl w:val="398AEF3E"/>
    <w:lvl w:ilvl="0" w:tplc="329A882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BF5FE8"/>
    <w:multiLevelType w:val="hybridMultilevel"/>
    <w:tmpl w:val="9530D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DD69A3"/>
    <w:multiLevelType w:val="multilevel"/>
    <w:tmpl w:val="D42C4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BD3C27"/>
    <w:multiLevelType w:val="hybridMultilevel"/>
    <w:tmpl w:val="DB2A9C7C"/>
    <w:lvl w:ilvl="0" w:tplc="6A1665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463699D"/>
    <w:multiLevelType w:val="hybridMultilevel"/>
    <w:tmpl w:val="C06204DE"/>
    <w:lvl w:ilvl="0" w:tplc="B7BE65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471EDB"/>
    <w:multiLevelType w:val="multilevel"/>
    <w:tmpl w:val="D20C9E2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E64716E"/>
    <w:multiLevelType w:val="multilevel"/>
    <w:tmpl w:val="AD6EF03E"/>
    <w:lvl w:ilvl="0">
      <w:start w:val="1"/>
      <w:numFmt w:val="decimal"/>
      <w:lvlText w:val="%1."/>
      <w:lvlJc w:val="left"/>
      <w:pPr>
        <w:ind w:left="450" w:hanging="45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1">
    <w:nsid w:val="60BE1E6C"/>
    <w:multiLevelType w:val="hybridMultilevel"/>
    <w:tmpl w:val="7954E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530186"/>
    <w:multiLevelType w:val="hybridMultilevel"/>
    <w:tmpl w:val="BE94A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BB7541"/>
    <w:multiLevelType w:val="multilevel"/>
    <w:tmpl w:val="1C7AC458"/>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3"/>
  </w:num>
  <w:num w:numId="3">
    <w:abstractNumId w:val="8"/>
  </w:num>
  <w:num w:numId="4">
    <w:abstractNumId w:val="9"/>
  </w:num>
  <w:num w:numId="5">
    <w:abstractNumId w:val="13"/>
  </w:num>
  <w:num w:numId="6">
    <w:abstractNumId w:val="10"/>
  </w:num>
  <w:num w:numId="7">
    <w:abstractNumId w:val="11"/>
  </w:num>
  <w:num w:numId="8">
    <w:abstractNumId w:val="0"/>
  </w:num>
  <w:num w:numId="9">
    <w:abstractNumId w:val="5"/>
  </w:num>
  <w:num w:numId="10">
    <w:abstractNumId w:val="12"/>
  </w:num>
  <w:num w:numId="11">
    <w:abstractNumId w:val="4"/>
  </w:num>
  <w:num w:numId="12">
    <w:abstractNumId w:val="6"/>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270"/>
    <w:rsid w:val="0000050D"/>
    <w:rsid w:val="00004B57"/>
    <w:rsid w:val="000051A7"/>
    <w:rsid w:val="00005D73"/>
    <w:rsid w:val="00010795"/>
    <w:rsid w:val="00012132"/>
    <w:rsid w:val="00015F33"/>
    <w:rsid w:val="00017461"/>
    <w:rsid w:val="00031A02"/>
    <w:rsid w:val="000322F5"/>
    <w:rsid w:val="00032FEA"/>
    <w:rsid w:val="00036036"/>
    <w:rsid w:val="0003712E"/>
    <w:rsid w:val="00050AB5"/>
    <w:rsid w:val="00054D2D"/>
    <w:rsid w:val="0005688C"/>
    <w:rsid w:val="000576D8"/>
    <w:rsid w:val="0006613E"/>
    <w:rsid w:val="00067CEA"/>
    <w:rsid w:val="00070C4C"/>
    <w:rsid w:val="00072EC2"/>
    <w:rsid w:val="000766F6"/>
    <w:rsid w:val="00080577"/>
    <w:rsid w:val="000847B3"/>
    <w:rsid w:val="000856BF"/>
    <w:rsid w:val="00085B36"/>
    <w:rsid w:val="00094F84"/>
    <w:rsid w:val="00095631"/>
    <w:rsid w:val="00095BA9"/>
    <w:rsid w:val="00097740"/>
    <w:rsid w:val="000A5135"/>
    <w:rsid w:val="000B1FE4"/>
    <w:rsid w:val="000B2980"/>
    <w:rsid w:val="000C32C1"/>
    <w:rsid w:val="000C6DE4"/>
    <w:rsid w:val="000D25B5"/>
    <w:rsid w:val="000D66A9"/>
    <w:rsid w:val="000D6F38"/>
    <w:rsid w:val="000E118C"/>
    <w:rsid w:val="000E18F2"/>
    <w:rsid w:val="000F141B"/>
    <w:rsid w:val="00100A73"/>
    <w:rsid w:val="00101121"/>
    <w:rsid w:val="0010134F"/>
    <w:rsid w:val="001022EA"/>
    <w:rsid w:val="0010367A"/>
    <w:rsid w:val="001037A5"/>
    <w:rsid w:val="00110737"/>
    <w:rsid w:val="0011259F"/>
    <w:rsid w:val="00114F0F"/>
    <w:rsid w:val="00131465"/>
    <w:rsid w:val="001314C2"/>
    <w:rsid w:val="00134A64"/>
    <w:rsid w:val="00136B78"/>
    <w:rsid w:val="00141C1C"/>
    <w:rsid w:val="001501BE"/>
    <w:rsid w:val="001504EF"/>
    <w:rsid w:val="00154E48"/>
    <w:rsid w:val="0015598E"/>
    <w:rsid w:val="001565AC"/>
    <w:rsid w:val="00157735"/>
    <w:rsid w:val="00165B5A"/>
    <w:rsid w:val="00165C8E"/>
    <w:rsid w:val="00175D88"/>
    <w:rsid w:val="00177A52"/>
    <w:rsid w:val="00181F63"/>
    <w:rsid w:val="00182C1D"/>
    <w:rsid w:val="00185B61"/>
    <w:rsid w:val="0019101F"/>
    <w:rsid w:val="00192036"/>
    <w:rsid w:val="00195832"/>
    <w:rsid w:val="00197B77"/>
    <w:rsid w:val="001A10A0"/>
    <w:rsid w:val="001A13A3"/>
    <w:rsid w:val="001A3484"/>
    <w:rsid w:val="001A5A52"/>
    <w:rsid w:val="001B17A2"/>
    <w:rsid w:val="001B2080"/>
    <w:rsid w:val="001B5740"/>
    <w:rsid w:val="001C1EB7"/>
    <w:rsid w:val="001C2105"/>
    <w:rsid w:val="001C2EDC"/>
    <w:rsid w:val="001C498F"/>
    <w:rsid w:val="001D0975"/>
    <w:rsid w:val="001D1A66"/>
    <w:rsid w:val="001D1BB9"/>
    <w:rsid w:val="001D24DC"/>
    <w:rsid w:val="001D6B4A"/>
    <w:rsid w:val="001D77E0"/>
    <w:rsid w:val="001E117D"/>
    <w:rsid w:val="001E141F"/>
    <w:rsid w:val="001E2A33"/>
    <w:rsid w:val="001E6D64"/>
    <w:rsid w:val="001F109D"/>
    <w:rsid w:val="001F34AA"/>
    <w:rsid w:val="001F49FA"/>
    <w:rsid w:val="001F75B5"/>
    <w:rsid w:val="00203490"/>
    <w:rsid w:val="00205BEB"/>
    <w:rsid w:val="00205E9D"/>
    <w:rsid w:val="00207194"/>
    <w:rsid w:val="00213EAE"/>
    <w:rsid w:val="00216935"/>
    <w:rsid w:val="00216953"/>
    <w:rsid w:val="00223E43"/>
    <w:rsid w:val="00227195"/>
    <w:rsid w:val="00232004"/>
    <w:rsid w:val="00241B20"/>
    <w:rsid w:val="0024224F"/>
    <w:rsid w:val="00242BC2"/>
    <w:rsid w:val="00256370"/>
    <w:rsid w:val="00260CE9"/>
    <w:rsid w:val="00271BDE"/>
    <w:rsid w:val="00272C2B"/>
    <w:rsid w:val="002730E9"/>
    <w:rsid w:val="00273B86"/>
    <w:rsid w:val="00274ECB"/>
    <w:rsid w:val="0029422F"/>
    <w:rsid w:val="00297226"/>
    <w:rsid w:val="00297D77"/>
    <w:rsid w:val="002A17EB"/>
    <w:rsid w:val="002A1F32"/>
    <w:rsid w:val="002A2685"/>
    <w:rsid w:val="002A3BAF"/>
    <w:rsid w:val="002A7468"/>
    <w:rsid w:val="002B6ADF"/>
    <w:rsid w:val="002C29DA"/>
    <w:rsid w:val="002C3601"/>
    <w:rsid w:val="002C5CF7"/>
    <w:rsid w:val="002D20CE"/>
    <w:rsid w:val="002D6E2C"/>
    <w:rsid w:val="002D7CF9"/>
    <w:rsid w:val="002E2077"/>
    <w:rsid w:val="002E4290"/>
    <w:rsid w:val="002F18FE"/>
    <w:rsid w:val="002F199F"/>
    <w:rsid w:val="002F21B3"/>
    <w:rsid w:val="002F406B"/>
    <w:rsid w:val="002F6FB3"/>
    <w:rsid w:val="00303616"/>
    <w:rsid w:val="00303C17"/>
    <w:rsid w:val="00303C1A"/>
    <w:rsid w:val="00305586"/>
    <w:rsid w:val="00305A26"/>
    <w:rsid w:val="00314570"/>
    <w:rsid w:val="0031706D"/>
    <w:rsid w:val="00322483"/>
    <w:rsid w:val="0032533E"/>
    <w:rsid w:val="003354C6"/>
    <w:rsid w:val="00344387"/>
    <w:rsid w:val="00347E61"/>
    <w:rsid w:val="00350662"/>
    <w:rsid w:val="003515B5"/>
    <w:rsid w:val="003550CC"/>
    <w:rsid w:val="003552B5"/>
    <w:rsid w:val="00357598"/>
    <w:rsid w:val="00357C8D"/>
    <w:rsid w:val="00361745"/>
    <w:rsid w:val="003666C9"/>
    <w:rsid w:val="00366A1A"/>
    <w:rsid w:val="00370BE9"/>
    <w:rsid w:val="003742A0"/>
    <w:rsid w:val="00376AD9"/>
    <w:rsid w:val="0037794C"/>
    <w:rsid w:val="00380749"/>
    <w:rsid w:val="00381B9A"/>
    <w:rsid w:val="0038281F"/>
    <w:rsid w:val="003849C0"/>
    <w:rsid w:val="00386F1D"/>
    <w:rsid w:val="00390DC3"/>
    <w:rsid w:val="00392562"/>
    <w:rsid w:val="00396CED"/>
    <w:rsid w:val="003A2169"/>
    <w:rsid w:val="003A3221"/>
    <w:rsid w:val="003B03E4"/>
    <w:rsid w:val="003B29EB"/>
    <w:rsid w:val="003B5C50"/>
    <w:rsid w:val="003B6447"/>
    <w:rsid w:val="003D3AAA"/>
    <w:rsid w:val="003E0151"/>
    <w:rsid w:val="003E015E"/>
    <w:rsid w:val="003E0576"/>
    <w:rsid w:val="003E4E4E"/>
    <w:rsid w:val="003E7AE1"/>
    <w:rsid w:val="003F2BC3"/>
    <w:rsid w:val="003F3416"/>
    <w:rsid w:val="003F3742"/>
    <w:rsid w:val="004007A7"/>
    <w:rsid w:val="0041046A"/>
    <w:rsid w:val="00410CC6"/>
    <w:rsid w:val="00420CA4"/>
    <w:rsid w:val="00421E96"/>
    <w:rsid w:val="00423132"/>
    <w:rsid w:val="004244CB"/>
    <w:rsid w:val="004320A2"/>
    <w:rsid w:val="004327B6"/>
    <w:rsid w:val="004344FB"/>
    <w:rsid w:val="00444DDF"/>
    <w:rsid w:val="00445CCB"/>
    <w:rsid w:val="00462F5E"/>
    <w:rsid w:val="0046412D"/>
    <w:rsid w:val="00467E13"/>
    <w:rsid w:val="00471258"/>
    <w:rsid w:val="004712A6"/>
    <w:rsid w:val="004717B2"/>
    <w:rsid w:val="00494BA0"/>
    <w:rsid w:val="00496577"/>
    <w:rsid w:val="00497373"/>
    <w:rsid w:val="004973C7"/>
    <w:rsid w:val="004A0744"/>
    <w:rsid w:val="004B18C1"/>
    <w:rsid w:val="004B2F90"/>
    <w:rsid w:val="004B3292"/>
    <w:rsid w:val="004C72E5"/>
    <w:rsid w:val="004E796E"/>
    <w:rsid w:val="004E7994"/>
    <w:rsid w:val="004F36DC"/>
    <w:rsid w:val="0050089B"/>
    <w:rsid w:val="00506B8E"/>
    <w:rsid w:val="005075F8"/>
    <w:rsid w:val="00512476"/>
    <w:rsid w:val="005154F4"/>
    <w:rsid w:val="005164FC"/>
    <w:rsid w:val="005239A5"/>
    <w:rsid w:val="00534FA4"/>
    <w:rsid w:val="00543683"/>
    <w:rsid w:val="00543BEB"/>
    <w:rsid w:val="00544A42"/>
    <w:rsid w:val="00544C20"/>
    <w:rsid w:val="005479E3"/>
    <w:rsid w:val="00554717"/>
    <w:rsid w:val="0057064F"/>
    <w:rsid w:val="00570CFD"/>
    <w:rsid w:val="00577C78"/>
    <w:rsid w:val="00581DC4"/>
    <w:rsid w:val="005825BC"/>
    <w:rsid w:val="00583D06"/>
    <w:rsid w:val="0058493D"/>
    <w:rsid w:val="00586017"/>
    <w:rsid w:val="005874CA"/>
    <w:rsid w:val="005A357C"/>
    <w:rsid w:val="005A3F4A"/>
    <w:rsid w:val="005A4DA0"/>
    <w:rsid w:val="005A73E9"/>
    <w:rsid w:val="005B0BED"/>
    <w:rsid w:val="005B25DD"/>
    <w:rsid w:val="005B3D6F"/>
    <w:rsid w:val="005B5A78"/>
    <w:rsid w:val="005B68A1"/>
    <w:rsid w:val="005C0FA2"/>
    <w:rsid w:val="005C77A2"/>
    <w:rsid w:val="005D028F"/>
    <w:rsid w:val="005D2FB3"/>
    <w:rsid w:val="005D642C"/>
    <w:rsid w:val="005E3584"/>
    <w:rsid w:val="005E46A4"/>
    <w:rsid w:val="005F4E34"/>
    <w:rsid w:val="006100F9"/>
    <w:rsid w:val="00610B6F"/>
    <w:rsid w:val="006135A4"/>
    <w:rsid w:val="0061658A"/>
    <w:rsid w:val="006327D0"/>
    <w:rsid w:val="006335C4"/>
    <w:rsid w:val="0063680F"/>
    <w:rsid w:val="00637446"/>
    <w:rsid w:val="00644EE0"/>
    <w:rsid w:val="00645B0F"/>
    <w:rsid w:val="0064626B"/>
    <w:rsid w:val="00647356"/>
    <w:rsid w:val="006533AD"/>
    <w:rsid w:val="00653724"/>
    <w:rsid w:val="006545E0"/>
    <w:rsid w:val="00655143"/>
    <w:rsid w:val="00660501"/>
    <w:rsid w:val="006677FF"/>
    <w:rsid w:val="00674F3E"/>
    <w:rsid w:val="006775B4"/>
    <w:rsid w:val="00681138"/>
    <w:rsid w:val="006835C1"/>
    <w:rsid w:val="0069591C"/>
    <w:rsid w:val="006979C2"/>
    <w:rsid w:val="006B3998"/>
    <w:rsid w:val="006B3B96"/>
    <w:rsid w:val="006B55FE"/>
    <w:rsid w:val="006B5A0B"/>
    <w:rsid w:val="006C186A"/>
    <w:rsid w:val="006C3915"/>
    <w:rsid w:val="006C7F0B"/>
    <w:rsid w:val="006E09AE"/>
    <w:rsid w:val="006E3FA4"/>
    <w:rsid w:val="006F46E2"/>
    <w:rsid w:val="006F7DE0"/>
    <w:rsid w:val="00701387"/>
    <w:rsid w:val="00702E3D"/>
    <w:rsid w:val="0070579A"/>
    <w:rsid w:val="00705D1A"/>
    <w:rsid w:val="00711D1D"/>
    <w:rsid w:val="00713181"/>
    <w:rsid w:val="00713C40"/>
    <w:rsid w:val="0071634C"/>
    <w:rsid w:val="00717340"/>
    <w:rsid w:val="007214AF"/>
    <w:rsid w:val="007226BF"/>
    <w:rsid w:val="00722A18"/>
    <w:rsid w:val="00726756"/>
    <w:rsid w:val="007273D5"/>
    <w:rsid w:val="00730540"/>
    <w:rsid w:val="007331EE"/>
    <w:rsid w:val="007347EC"/>
    <w:rsid w:val="007368AD"/>
    <w:rsid w:val="00740EFC"/>
    <w:rsid w:val="007425D2"/>
    <w:rsid w:val="00742EFA"/>
    <w:rsid w:val="0074318B"/>
    <w:rsid w:val="007503DF"/>
    <w:rsid w:val="00750CB6"/>
    <w:rsid w:val="00752FD6"/>
    <w:rsid w:val="007554A7"/>
    <w:rsid w:val="007569A1"/>
    <w:rsid w:val="0076024B"/>
    <w:rsid w:val="00763378"/>
    <w:rsid w:val="00766093"/>
    <w:rsid w:val="00771009"/>
    <w:rsid w:val="0077186E"/>
    <w:rsid w:val="007737A1"/>
    <w:rsid w:val="00774C01"/>
    <w:rsid w:val="00777139"/>
    <w:rsid w:val="00782E2A"/>
    <w:rsid w:val="007836A2"/>
    <w:rsid w:val="00785470"/>
    <w:rsid w:val="00791885"/>
    <w:rsid w:val="0079565C"/>
    <w:rsid w:val="007A16DF"/>
    <w:rsid w:val="007A4BE1"/>
    <w:rsid w:val="007A56DB"/>
    <w:rsid w:val="007A5A3D"/>
    <w:rsid w:val="007B28E7"/>
    <w:rsid w:val="007B3147"/>
    <w:rsid w:val="007B381B"/>
    <w:rsid w:val="007B7297"/>
    <w:rsid w:val="007C4742"/>
    <w:rsid w:val="007D0480"/>
    <w:rsid w:val="007D2B66"/>
    <w:rsid w:val="007D571E"/>
    <w:rsid w:val="007E1403"/>
    <w:rsid w:val="007E16C8"/>
    <w:rsid w:val="007E3272"/>
    <w:rsid w:val="007F3470"/>
    <w:rsid w:val="007F439C"/>
    <w:rsid w:val="007F4CDF"/>
    <w:rsid w:val="007F6532"/>
    <w:rsid w:val="00802B48"/>
    <w:rsid w:val="008051A2"/>
    <w:rsid w:val="00813D81"/>
    <w:rsid w:val="00821D1E"/>
    <w:rsid w:val="00822148"/>
    <w:rsid w:val="00823402"/>
    <w:rsid w:val="0082491A"/>
    <w:rsid w:val="008351B2"/>
    <w:rsid w:val="008365FA"/>
    <w:rsid w:val="00836C3A"/>
    <w:rsid w:val="0084212D"/>
    <w:rsid w:val="00846875"/>
    <w:rsid w:val="00847A06"/>
    <w:rsid w:val="00847D1C"/>
    <w:rsid w:val="00851F7B"/>
    <w:rsid w:val="008531A1"/>
    <w:rsid w:val="0085567B"/>
    <w:rsid w:val="0085685A"/>
    <w:rsid w:val="00870E84"/>
    <w:rsid w:val="00876B2B"/>
    <w:rsid w:val="00877828"/>
    <w:rsid w:val="00877D9B"/>
    <w:rsid w:val="00882E99"/>
    <w:rsid w:val="008832A7"/>
    <w:rsid w:val="00887ACD"/>
    <w:rsid w:val="00892997"/>
    <w:rsid w:val="008949ED"/>
    <w:rsid w:val="0089594A"/>
    <w:rsid w:val="008A03BC"/>
    <w:rsid w:val="008A061E"/>
    <w:rsid w:val="008A0BFE"/>
    <w:rsid w:val="008A3AAC"/>
    <w:rsid w:val="008A3F25"/>
    <w:rsid w:val="008B0B6D"/>
    <w:rsid w:val="008B1E65"/>
    <w:rsid w:val="008B2592"/>
    <w:rsid w:val="008B5A08"/>
    <w:rsid w:val="008C07C5"/>
    <w:rsid w:val="008C0E95"/>
    <w:rsid w:val="008C245D"/>
    <w:rsid w:val="008C2E12"/>
    <w:rsid w:val="008C36FD"/>
    <w:rsid w:val="008C5190"/>
    <w:rsid w:val="008C5599"/>
    <w:rsid w:val="008D2664"/>
    <w:rsid w:val="008D3011"/>
    <w:rsid w:val="008D6EF3"/>
    <w:rsid w:val="008D7ACE"/>
    <w:rsid w:val="008E1751"/>
    <w:rsid w:val="008E52C5"/>
    <w:rsid w:val="008F35FE"/>
    <w:rsid w:val="00903820"/>
    <w:rsid w:val="00910B59"/>
    <w:rsid w:val="00911E3B"/>
    <w:rsid w:val="00913D14"/>
    <w:rsid w:val="00916CA2"/>
    <w:rsid w:val="0092057C"/>
    <w:rsid w:val="0092257E"/>
    <w:rsid w:val="00922926"/>
    <w:rsid w:val="0092388A"/>
    <w:rsid w:val="00924732"/>
    <w:rsid w:val="00924D4D"/>
    <w:rsid w:val="00931F58"/>
    <w:rsid w:val="0093227F"/>
    <w:rsid w:val="00933056"/>
    <w:rsid w:val="00933943"/>
    <w:rsid w:val="00934F60"/>
    <w:rsid w:val="00945721"/>
    <w:rsid w:val="00961B25"/>
    <w:rsid w:val="00971519"/>
    <w:rsid w:val="00974900"/>
    <w:rsid w:val="0098098A"/>
    <w:rsid w:val="009810F5"/>
    <w:rsid w:val="0098126B"/>
    <w:rsid w:val="009858E3"/>
    <w:rsid w:val="00990377"/>
    <w:rsid w:val="00990987"/>
    <w:rsid w:val="009943D1"/>
    <w:rsid w:val="0099494E"/>
    <w:rsid w:val="00997993"/>
    <w:rsid w:val="00997C67"/>
    <w:rsid w:val="009A3E49"/>
    <w:rsid w:val="009A4A6E"/>
    <w:rsid w:val="009B09AF"/>
    <w:rsid w:val="009B15B3"/>
    <w:rsid w:val="009B6245"/>
    <w:rsid w:val="009B6530"/>
    <w:rsid w:val="009B66D5"/>
    <w:rsid w:val="009C0318"/>
    <w:rsid w:val="009C4270"/>
    <w:rsid w:val="009E2567"/>
    <w:rsid w:val="009F3046"/>
    <w:rsid w:val="009F3394"/>
    <w:rsid w:val="009F484D"/>
    <w:rsid w:val="009F497C"/>
    <w:rsid w:val="009F4FC7"/>
    <w:rsid w:val="009F5BFA"/>
    <w:rsid w:val="00A001D0"/>
    <w:rsid w:val="00A017E3"/>
    <w:rsid w:val="00A043AC"/>
    <w:rsid w:val="00A06F52"/>
    <w:rsid w:val="00A131E5"/>
    <w:rsid w:val="00A14AAC"/>
    <w:rsid w:val="00A14C6A"/>
    <w:rsid w:val="00A25D74"/>
    <w:rsid w:val="00A268B2"/>
    <w:rsid w:val="00A27831"/>
    <w:rsid w:val="00A30F69"/>
    <w:rsid w:val="00A32894"/>
    <w:rsid w:val="00A32F43"/>
    <w:rsid w:val="00A33D1B"/>
    <w:rsid w:val="00A4293C"/>
    <w:rsid w:val="00A44268"/>
    <w:rsid w:val="00A477C8"/>
    <w:rsid w:val="00A518F6"/>
    <w:rsid w:val="00A65EC1"/>
    <w:rsid w:val="00A66AB5"/>
    <w:rsid w:val="00A7016F"/>
    <w:rsid w:val="00A70240"/>
    <w:rsid w:val="00A719E1"/>
    <w:rsid w:val="00A71AC4"/>
    <w:rsid w:val="00A7559D"/>
    <w:rsid w:val="00A75A0D"/>
    <w:rsid w:val="00A85F5A"/>
    <w:rsid w:val="00A91221"/>
    <w:rsid w:val="00A94647"/>
    <w:rsid w:val="00A97542"/>
    <w:rsid w:val="00AA3A46"/>
    <w:rsid w:val="00AA5FBE"/>
    <w:rsid w:val="00AB0E89"/>
    <w:rsid w:val="00AB1405"/>
    <w:rsid w:val="00AB2AC1"/>
    <w:rsid w:val="00AB2FCF"/>
    <w:rsid w:val="00AB434E"/>
    <w:rsid w:val="00AB5C4A"/>
    <w:rsid w:val="00AB6499"/>
    <w:rsid w:val="00AC0C9F"/>
    <w:rsid w:val="00AC51EC"/>
    <w:rsid w:val="00AC70B5"/>
    <w:rsid w:val="00AC72E7"/>
    <w:rsid w:val="00AD067D"/>
    <w:rsid w:val="00AD3CAC"/>
    <w:rsid w:val="00AD68D4"/>
    <w:rsid w:val="00AD7A11"/>
    <w:rsid w:val="00AE04D7"/>
    <w:rsid w:val="00AE0C93"/>
    <w:rsid w:val="00AE49E6"/>
    <w:rsid w:val="00AE7520"/>
    <w:rsid w:val="00AF1268"/>
    <w:rsid w:val="00AF1272"/>
    <w:rsid w:val="00AF1ADE"/>
    <w:rsid w:val="00AF569D"/>
    <w:rsid w:val="00B035D8"/>
    <w:rsid w:val="00B06386"/>
    <w:rsid w:val="00B07E20"/>
    <w:rsid w:val="00B14318"/>
    <w:rsid w:val="00B165D6"/>
    <w:rsid w:val="00B16861"/>
    <w:rsid w:val="00B17501"/>
    <w:rsid w:val="00B236A6"/>
    <w:rsid w:val="00B2660C"/>
    <w:rsid w:val="00B27479"/>
    <w:rsid w:val="00B33B05"/>
    <w:rsid w:val="00B3690E"/>
    <w:rsid w:val="00B37A5C"/>
    <w:rsid w:val="00B41131"/>
    <w:rsid w:val="00B43A59"/>
    <w:rsid w:val="00B50EBD"/>
    <w:rsid w:val="00B512AE"/>
    <w:rsid w:val="00B5241E"/>
    <w:rsid w:val="00B53E0F"/>
    <w:rsid w:val="00B578E0"/>
    <w:rsid w:val="00B60BFD"/>
    <w:rsid w:val="00B70D7A"/>
    <w:rsid w:val="00B71D7B"/>
    <w:rsid w:val="00B745A6"/>
    <w:rsid w:val="00B74779"/>
    <w:rsid w:val="00B7657A"/>
    <w:rsid w:val="00B770DB"/>
    <w:rsid w:val="00B80B36"/>
    <w:rsid w:val="00B81057"/>
    <w:rsid w:val="00B8337B"/>
    <w:rsid w:val="00B8746C"/>
    <w:rsid w:val="00B9339D"/>
    <w:rsid w:val="00B94332"/>
    <w:rsid w:val="00B94A27"/>
    <w:rsid w:val="00B9517D"/>
    <w:rsid w:val="00B95CD5"/>
    <w:rsid w:val="00B96E30"/>
    <w:rsid w:val="00BA24AF"/>
    <w:rsid w:val="00BA53EC"/>
    <w:rsid w:val="00BA5C51"/>
    <w:rsid w:val="00BA7E07"/>
    <w:rsid w:val="00BB4212"/>
    <w:rsid w:val="00BC16B4"/>
    <w:rsid w:val="00BC3F04"/>
    <w:rsid w:val="00BC4F78"/>
    <w:rsid w:val="00BC5195"/>
    <w:rsid w:val="00BC67DE"/>
    <w:rsid w:val="00BD07D5"/>
    <w:rsid w:val="00BD452A"/>
    <w:rsid w:val="00BD4BFF"/>
    <w:rsid w:val="00BD6CBA"/>
    <w:rsid w:val="00BE1CB7"/>
    <w:rsid w:val="00BE2DF4"/>
    <w:rsid w:val="00BE3EDF"/>
    <w:rsid w:val="00BF60D0"/>
    <w:rsid w:val="00BF76D3"/>
    <w:rsid w:val="00C0397E"/>
    <w:rsid w:val="00C05249"/>
    <w:rsid w:val="00C06E5A"/>
    <w:rsid w:val="00C10016"/>
    <w:rsid w:val="00C149E9"/>
    <w:rsid w:val="00C173AF"/>
    <w:rsid w:val="00C20BFE"/>
    <w:rsid w:val="00C23586"/>
    <w:rsid w:val="00C25011"/>
    <w:rsid w:val="00C25526"/>
    <w:rsid w:val="00C31EDF"/>
    <w:rsid w:val="00C338BF"/>
    <w:rsid w:val="00C34168"/>
    <w:rsid w:val="00C35D0F"/>
    <w:rsid w:val="00C4421D"/>
    <w:rsid w:val="00C46703"/>
    <w:rsid w:val="00C55CB8"/>
    <w:rsid w:val="00C56D63"/>
    <w:rsid w:val="00C64A18"/>
    <w:rsid w:val="00C735D6"/>
    <w:rsid w:val="00C73E03"/>
    <w:rsid w:val="00C820B2"/>
    <w:rsid w:val="00C834E8"/>
    <w:rsid w:val="00C86542"/>
    <w:rsid w:val="00C92492"/>
    <w:rsid w:val="00C93AE0"/>
    <w:rsid w:val="00C93CB3"/>
    <w:rsid w:val="00C95711"/>
    <w:rsid w:val="00CA0480"/>
    <w:rsid w:val="00CA33B6"/>
    <w:rsid w:val="00CA3C1C"/>
    <w:rsid w:val="00CA59CC"/>
    <w:rsid w:val="00CA5A40"/>
    <w:rsid w:val="00CA5D7C"/>
    <w:rsid w:val="00CB6C4B"/>
    <w:rsid w:val="00CC289D"/>
    <w:rsid w:val="00CC4CFE"/>
    <w:rsid w:val="00CD3349"/>
    <w:rsid w:val="00CE2370"/>
    <w:rsid w:val="00CE4476"/>
    <w:rsid w:val="00CE7E8B"/>
    <w:rsid w:val="00CF1476"/>
    <w:rsid w:val="00CF37E8"/>
    <w:rsid w:val="00CF5E6C"/>
    <w:rsid w:val="00D02983"/>
    <w:rsid w:val="00D05C62"/>
    <w:rsid w:val="00D06429"/>
    <w:rsid w:val="00D11286"/>
    <w:rsid w:val="00D12ECA"/>
    <w:rsid w:val="00D144CA"/>
    <w:rsid w:val="00D166F1"/>
    <w:rsid w:val="00D306A1"/>
    <w:rsid w:val="00D30F8C"/>
    <w:rsid w:val="00D32D75"/>
    <w:rsid w:val="00D3374B"/>
    <w:rsid w:val="00D41410"/>
    <w:rsid w:val="00D43E9D"/>
    <w:rsid w:val="00D46022"/>
    <w:rsid w:val="00D472B3"/>
    <w:rsid w:val="00D52874"/>
    <w:rsid w:val="00D54486"/>
    <w:rsid w:val="00D70F16"/>
    <w:rsid w:val="00D713B1"/>
    <w:rsid w:val="00D71B1D"/>
    <w:rsid w:val="00D72449"/>
    <w:rsid w:val="00D72C54"/>
    <w:rsid w:val="00D755F8"/>
    <w:rsid w:val="00D76238"/>
    <w:rsid w:val="00D85862"/>
    <w:rsid w:val="00D871C4"/>
    <w:rsid w:val="00D87D84"/>
    <w:rsid w:val="00D95439"/>
    <w:rsid w:val="00DA19A5"/>
    <w:rsid w:val="00DA5EF7"/>
    <w:rsid w:val="00DB6871"/>
    <w:rsid w:val="00DC1955"/>
    <w:rsid w:val="00DD1A29"/>
    <w:rsid w:val="00DD3794"/>
    <w:rsid w:val="00DD3949"/>
    <w:rsid w:val="00DD51AB"/>
    <w:rsid w:val="00DD660F"/>
    <w:rsid w:val="00DD7EEC"/>
    <w:rsid w:val="00DD7FC1"/>
    <w:rsid w:val="00DE003E"/>
    <w:rsid w:val="00DE627F"/>
    <w:rsid w:val="00DF1948"/>
    <w:rsid w:val="00DF229F"/>
    <w:rsid w:val="00DF37E8"/>
    <w:rsid w:val="00DF47D0"/>
    <w:rsid w:val="00DF6358"/>
    <w:rsid w:val="00DF7AA9"/>
    <w:rsid w:val="00E02D6C"/>
    <w:rsid w:val="00E056B0"/>
    <w:rsid w:val="00E06FA3"/>
    <w:rsid w:val="00E10119"/>
    <w:rsid w:val="00E2634F"/>
    <w:rsid w:val="00E354A4"/>
    <w:rsid w:val="00E35F2F"/>
    <w:rsid w:val="00E37C88"/>
    <w:rsid w:val="00E4568F"/>
    <w:rsid w:val="00E50ABE"/>
    <w:rsid w:val="00E518E1"/>
    <w:rsid w:val="00E5532E"/>
    <w:rsid w:val="00E554E9"/>
    <w:rsid w:val="00E63CB0"/>
    <w:rsid w:val="00E656DE"/>
    <w:rsid w:val="00E703CE"/>
    <w:rsid w:val="00E70C41"/>
    <w:rsid w:val="00E70D23"/>
    <w:rsid w:val="00E72C06"/>
    <w:rsid w:val="00E76820"/>
    <w:rsid w:val="00E83B65"/>
    <w:rsid w:val="00E90E77"/>
    <w:rsid w:val="00E92C61"/>
    <w:rsid w:val="00EA05A3"/>
    <w:rsid w:val="00EA19BD"/>
    <w:rsid w:val="00EA22FF"/>
    <w:rsid w:val="00EA2751"/>
    <w:rsid w:val="00EA3091"/>
    <w:rsid w:val="00EA4B49"/>
    <w:rsid w:val="00EB397D"/>
    <w:rsid w:val="00EB507D"/>
    <w:rsid w:val="00ED2C1C"/>
    <w:rsid w:val="00ED402E"/>
    <w:rsid w:val="00ED4952"/>
    <w:rsid w:val="00ED6E77"/>
    <w:rsid w:val="00ED7434"/>
    <w:rsid w:val="00EE0B1A"/>
    <w:rsid w:val="00EE20CA"/>
    <w:rsid w:val="00EE7561"/>
    <w:rsid w:val="00EF0DEC"/>
    <w:rsid w:val="00EF147C"/>
    <w:rsid w:val="00F007F9"/>
    <w:rsid w:val="00F051E3"/>
    <w:rsid w:val="00F05B63"/>
    <w:rsid w:val="00F21D6A"/>
    <w:rsid w:val="00F25E6A"/>
    <w:rsid w:val="00F36915"/>
    <w:rsid w:val="00F36919"/>
    <w:rsid w:val="00F36E9B"/>
    <w:rsid w:val="00F4196C"/>
    <w:rsid w:val="00F4335D"/>
    <w:rsid w:val="00F441E3"/>
    <w:rsid w:val="00F44766"/>
    <w:rsid w:val="00F44B97"/>
    <w:rsid w:val="00F470ED"/>
    <w:rsid w:val="00F50E9C"/>
    <w:rsid w:val="00F602E0"/>
    <w:rsid w:val="00F62C0D"/>
    <w:rsid w:val="00F66B81"/>
    <w:rsid w:val="00F70FDD"/>
    <w:rsid w:val="00F810FA"/>
    <w:rsid w:val="00F853F8"/>
    <w:rsid w:val="00F875D8"/>
    <w:rsid w:val="00FA13AB"/>
    <w:rsid w:val="00FA6A98"/>
    <w:rsid w:val="00FA6E13"/>
    <w:rsid w:val="00FB5970"/>
    <w:rsid w:val="00FC21EF"/>
    <w:rsid w:val="00FD2D70"/>
    <w:rsid w:val="00FE0B84"/>
    <w:rsid w:val="00FE14AC"/>
    <w:rsid w:val="00FE217F"/>
    <w:rsid w:val="00FE7882"/>
    <w:rsid w:val="00FF1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847D1C"/>
    <w:pPr>
      <w:keepNext/>
      <w:widowControl w:val="0"/>
      <w:shd w:val="clear" w:color="auto" w:fill="FFFFFF"/>
      <w:autoSpaceDE w:val="0"/>
      <w:autoSpaceDN w:val="0"/>
      <w:adjustRightInd w:val="0"/>
      <w:spacing w:after="0" w:line="240" w:lineRule="auto"/>
      <w:jc w:val="center"/>
      <w:outlineLvl w:val="4"/>
    </w:pPr>
    <w:rPr>
      <w:rFonts w:ascii="Times New Roman" w:eastAsia="Times New Roman" w:hAnsi="Times New Roman" w:cs="Times New Roman"/>
      <w:color w:val="000000"/>
      <w:spacing w:val="-3"/>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9C4270"/>
    <w:pPr>
      <w:autoSpaceDE w:val="0"/>
      <w:autoSpaceDN w:val="0"/>
      <w:adjustRightInd w:val="0"/>
      <w:spacing w:after="0" w:line="240" w:lineRule="auto"/>
      <w:ind w:firstLine="371"/>
      <w:jc w:val="center"/>
    </w:pPr>
    <w:rPr>
      <w:rFonts w:ascii="Times New Roman" w:eastAsia="Times New Roman" w:hAnsi="Times New Roman" w:cs="Times New Roman"/>
      <w:noProof/>
      <w:sz w:val="28"/>
      <w:szCs w:val="18"/>
      <w:lang w:eastAsia="ru-RU"/>
    </w:rPr>
  </w:style>
  <w:style w:type="character" w:customStyle="1" w:styleId="a4">
    <w:name w:val="Название Знак"/>
    <w:basedOn w:val="a0"/>
    <w:link w:val="a3"/>
    <w:uiPriority w:val="99"/>
    <w:rsid w:val="009C4270"/>
    <w:rPr>
      <w:rFonts w:ascii="Times New Roman" w:eastAsia="Times New Roman" w:hAnsi="Times New Roman" w:cs="Times New Roman"/>
      <w:noProof/>
      <w:sz w:val="28"/>
      <w:szCs w:val="18"/>
      <w:lang w:eastAsia="ru-RU"/>
    </w:rPr>
  </w:style>
  <w:style w:type="paragraph" w:styleId="a5">
    <w:name w:val="List Paragraph"/>
    <w:basedOn w:val="a"/>
    <w:uiPriority w:val="34"/>
    <w:qFormat/>
    <w:rsid w:val="00DD3949"/>
    <w:pPr>
      <w:ind w:left="720"/>
      <w:contextualSpacing/>
    </w:pPr>
  </w:style>
  <w:style w:type="table" w:styleId="a6">
    <w:name w:val="Table Grid"/>
    <w:basedOn w:val="a1"/>
    <w:uiPriority w:val="59"/>
    <w:rsid w:val="00ED2C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E32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E3272"/>
  </w:style>
  <w:style w:type="paragraph" w:styleId="a9">
    <w:name w:val="footer"/>
    <w:basedOn w:val="a"/>
    <w:link w:val="aa"/>
    <w:uiPriority w:val="99"/>
    <w:unhideWhenUsed/>
    <w:rsid w:val="007E327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E3272"/>
  </w:style>
  <w:style w:type="paragraph" w:styleId="ab">
    <w:name w:val="Balloon Text"/>
    <w:basedOn w:val="a"/>
    <w:link w:val="ac"/>
    <w:uiPriority w:val="99"/>
    <w:semiHidden/>
    <w:unhideWhenUsed/>
    <w:rsid w:val="0099037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90377"/>
    <w:rPr>
      <w:rFonts w:ascii="Tahoma" w:hAnsi="Tahoma" w:cs="Tahoma"/>
      <w:sz w:val="16"/>
      <w:szCs w:val="16"/>
    </w:rPr>
  </w:style>
  <w:style w:type="paragraph" w:styleId="ad">
    <w:name w:val="footnote text"/>
    <w:basedOn w:val="a"/>
    <w:link w:val="ae"/>
    <w:uiPriority w:val="99"/>
    <w:semiHidden/>
    <w:unhideWhenUsed/>
    <w:rsid w:val="00997993"/>
    <w:pPr>
      <w:spacing w:after="0" w:line="240" w:lineRule="auto"/>
    </w:pPr>
    <w:rPr>
      <w:sz w:val="20"/>
      <w:szCs w:val="20"/>
    </w:rPr>
  </w:style>
  <w:style w:type="character" w:customStyle="1" w:styleId="ae">
    <w:name w:val="Текст сноски Знак"/>
    <w:basedOn w:val="a0"/>
    <w:link w:val="ad"/>
    <w:uiPriority w:val="99"/>
    <w:semiHidden/>
    <w:rsid w:val="00997993"/>
    <w:rPr>
      <w:sz w:val="20"/>
      <w:szCs w:val="20"/>
    </w:rPr>
  </w:style>
  <w:style w:type="character" w:styleId="af">
    <w:name w:val="footnote reference"/>
    <w:basedOn w:val="a0"/>
    <w:uiPriority w:val="99"/>
    <w:semiHidden/>
    <w:unhideWhenUsed/>
    <w:rsid w:val="00997993"/>
    <w:rPr>
      <w:vertAlign w:val="superscript"/>
    </w:rPr>
  </w:style>
  <w:style w:type="character" w:styleId="af0">
    <w:name w:val="Hyperlink"/>
    <w:basedOn w:val="a0"/>
    <w:uiPriority w:val="99"/>
    <w:unhideWhenUsed/>
    <w:rsid w:val="006B55FE"/>
    <w:rPr>
      <w:color w:val="0000FF" w:themeColor="hyperlink"/>
      <w:u w:val="single"/>
    </w:rPr>
  </w:style>
  <w:style w:type="character" w:customStyle="1" w:styleId="apple-converted-space">
    <w:name w:val="apple-converted-space"/>
    <w:basedOn w:val="a0"/>
    <w:rsid w:val="00085B36"/>
  </w:style>
  <w:style w:type="character" w:customStyle="1" w:styleId="oftype0">
    <w:name w:val="oftype0"/>
    <w:basedOn w:val="a0"/>
    <w:rsid w:val="00DF37E8"/>
  </w:style>
  <w:style w:type="character" w:customStyle="1" w:styleId="divider">
    <w:name w:val="divider"/>
    <w:basedOn w:val="a0"/>
    <w:rsid w:val="00DF37E8"/>
  </w:style>
  <w:style w:type="character" w:customStyle="1" w:styleId="50">
    <w:name w:val="Заголовок 5 Знак"/>
    <w:basedOn w:val="a0"/>
    <w:link w:val="5"/>
    <w:rsid w:val="00847D1C"/>
    <w:rPr>
      <w:rFonts w:ascii="Times New Roman" w:eastAsia="Times New Roman" w:hAnsi="Times New Roman" w:cs="Times New Roman"/>
      <w:color w:val="000000"/>
      <w:spacing w:val="-3"/>
      <w:sz w:val="28"/>
      <w:szCs w:val="28"/>
      <w:shd w:val="clear" w:color="auto" w:fill="FFFFFF"/>
      <w:lang w:eastAsia="ru-RU"/>
    </w:rPr>
  </w:style>
  <w:style w:type="paragraph" w:styleId="af1">
    <w:name w:val="Normal (Web)"/>
    <w:basedOn w:val="a"/>
    <w:uiPriority w:val="99"/>
    <w:semiHidden/>
    <w:unhideWhenUsed/>
    <w:rsid w:val="001958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847D1C"/>
    <w:pPr>
      <w:keepNext/>
      <w:widowControl w:val="0"/>
      <w:shd w:val="clear" w:color="auto" w:fill="FFFFFF"/>
      <w:autoSpaceDE w:val="0"/>
      <w:autoSpaceDN w:val="0"/>
      <w:adjustRightInd w:val="0"/>
      <w:spacing w:after="0" w:line="240" w:lineRule="auto"/>
      <w:jc w:val="center"/>
      <w:outlineLvl w:val="4"/>
    </w:pPr>
    <w:rPr>
      <w:rFonts w:ascii="Times New Roman" w:eastAsia="Times New Roman" w:hAnsi="Times New Roman" w:cs="Times New Roman"/>
      <w:color w:val="000000"/>
      <w:spacing w:val="-3"/>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9C4270"/>
    <w:pPr>
      <w:autoSpaceDE w:val="0"/>
      <w:autoSpaceDN w:val="0"/>
      <w:adjustRightInd w:val="0"/>
      <w:spacing w:after="0" w:line="240" w:lineRule="auto"/>
      <w:ind w:firstLine="371"/>
      <w:jc w:val="center"/>
    </w:pPr>
    <w:rPr>
      <w:rFonts w:ascii="Times New Roman" w:eastAsia="Times New Roman" w:hAnsi="Times New Roman" w:cs="Times New Roman"/>
      <w:noProof/>
      <w:sz w:val="28"/>
      <w:szCs w:val="18"/>
      <w:lang w:eastAsia="ru-RU"/>
    </w:rPr>
  </w:style>
  <w:style w:type="character" w:customStyle="1" w:styleId="a4">
    <w:name w:val="Название Знак"/>
    <w:basedOn w:val="a0"/>
    <w:link w:val="a3"/>
    <w:uiPriority w:val="99"/>
    <w:rsid w:val="009C4270"/>
    <w:rPr>
      <w:rFonts w:ascii="Times New Roman" w:eastAsia="Times New Roman" w:hAnsi="Times New Roman" w:cs="Times New Roman"/>
      <w:noProof/>
      <w:sz w:val="28"/>
      <w:szCs w:val="18"/>
      <w:lang w:eastAsia="ru-RU"/>
    </w:rPr>
  </w:style>
  <w:style w:type="paragraph" w:styleId="a5">
    <w:name w:val="List Paragraph"/>
    <w:basedOn w:val="a"/>
    <w:uiPriority w:val="34"/>
    <w:qFormat/>
    <w:rsid w:val="00DD3949"/>
    <w:pPr>
      <w:ind w:left="720"/>
      <w:contextualSpacing/>
    </w:pPr>
  </w:style>
  <w:style w:type="table" w:styleId="a6">
    <w:name w:val="Table Grid"/>
    <w:basedOn w:val="a1"/>
    <w:uiPriority w:val="59"/>
    <w:rsid w:val="00ED2C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E32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E3272"/>
  </w:style>
  <w:style w:type="paragraph" w:styleId="a9">
    <w:name w:val="footer"/>
    <w:basedOn w:val="a"/>
    <w:link w:val="aa"/>
    <w:uiPriority w:val="99"/>
    <w:unhideWhenUsed/>
    <w:rsid w:val="007E327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E3272"/>
  </w:style>
  <w:style w:type="paragraph" w:styleId="ab">
    <w:name w:val="Balloon Text"/>
    <w:basedOn w:val="a"/>
    <w:link w:val="ac"/>
    <w:uiPriority w:val="99"/>
    <w:semiHidden/>
    <w:unhideWhenUsed/>
    <w:rsid w:val="0099037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90377"/>
    <w:rPr>
      <w:rFonts w:ascii="Tahoma" w:hAnsi="Tahoma" w:cs="Tahoma"/>
      <w:sz w:val="16"/>
      <w:szCs w:val="16"/>
    </w:rPr>
  </w:style>
  <w:style w:type="paragraph" w:styleId="ad">
    <w:name w:val="footnote text"/>
    <w:basedOn w:val="a"/>
    <w:link w:val="ae"/>
    <w:uiPriority w:val="99"/>
    <w:semiHidden/>
    <w:unhideWhenUsed/>
    <w:rsid w:val="00997993"/>
    <w:pPr>
      <w:spacing w:after="0" w:line="240" w:lineRule="auto"/>
    </w:pPr>
    <w:rPr>
      <w:sz w:val="20"/>
      <w:szCs w:val="20"/>
    </w:rPr>
  </w:style>
  <w:style w:type="character" w:customStyle="1" w:styleId="ae">
    <w:name w:val="Текст сноски Знак"/>
    <w:basedOn w:val="a0"/>
    <w:link w:val="ad"/>
    <w:uiPriority w:val="99"/>
    <w:semiHidden/>
    <w:rsid w:val="00997993"/>
    <w:rPr>
      <w:sz w:val="20"/>
      <w:szCs w:val="20"/>
    </w:rPr>
  </w:style>
  <w:style w:type="character" w:styleId="af">
    <w:name w:val="footnote reference"/>
    <w:basedOn w:val="a0"/>
    <w:uiPriority w:val="99"/>
    <w:semiHidden/>
    <w:unhideWhenUsed/>
    <w:rsid w:val="00997993"/>
    <w:rPr>
      <w:vertAlign w:val="superscript"/>
    </w:rPr>
  </w:style>
  <w:style w:type="character" w:styleId="af0">
    <w:name w:val="Hyperlink"/>
    <w:basedOn w:val="a0"/>
    <w:uiPriority w:val="99"/>
    <w:unhideWhenUsed/>
    <w:rsid w:val="006B55FE"/>
    <w:rPr>
      <w:color w:val="0000FF" w:themeColor="hyperlink"/>
      <w:u w:val="single"/>
    </w:rPr>
  </w:style>
  <w:style w:type="character" w:customStyle="1" w:styleId="apple-converted-space">
    <w:name w:val="apple-converted-space"/>
    <w:basedOn w:val="a0"/>
    <w:rsid w:val="00085B36"/>
  </w:style>
  <w:style w:type="character" w:customStyle="1" w:styleId="oftype0">
    <w:name w:val="oftype0"/>
    <w:basedOn w:val="a0"/>
    <w:rsid w:val="00DF37E8"/>
  </w:style>
  <w:style w:type="character" w:customStyle="1" w:styleId="divider">
    <w:name w:val="divider"/>
    <w:basedOn w:val="a0"/>
    <w:rsid w:val="00DF37E8"/>
  </w:style>
  <w:style w:type="character" w:customStyle="1" w:styleId="50">
    <w:name w:val="Заголовок 5 Знак"/>
    <w:basedOn w:val="a0"/>
    <w:link w:val="5"/>
    <w:rsid w:val="00847D1C"/>
    <w:rPr>
      <w:rFonts w:ascii="Times New Roman" w:eastAsia="Times New Roman" w:hAnsi="Times New Roman" w:cs="Times New Roman"/>
      <w:color w:val="000000"/>
      <w:spacing w:val="-3"/>
      <w:sz w:val="28"/>
      <w:szCs w:val="28"/>
      <w:shd w:val="clear" w:color="auto" w:fill="FFFFFF"/>
      <w:lang w:eastAsia="ru-RU"/>
    </w:rPr>
  </w:style>
  <w:style w:type="paragraph" w:styleId="af1">
    <w:name w:val="Normal (Web)"/>
    <w:basedOn w:val="a"/>
    <w:uiPriority w:val="99"/>
    <w:semiHidden/>
    <w:unhideWhenUsed/>
    <w:rsid w:val="001958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753322">
      <w:bodyDiv w:val="1"/>
      <w:marLeft w:val="0"/>
      <w:marRight w:val="0"/>
      <w:marTop w:val="0"/>
      <w:marBottom w:val="0"/>
      <w:divBdr>
        <w:top w:val="none" w:sz="0" w:space="0" w:color="auto"/>
        <w:left w:val="none" w:sz="0" w:space="0" w:color="auto"/>
        <w:bottom w:val="none" w:sz="0" w:space="0" w:color="auto"/>
        <w:right w:val="none" w:sz="0" w:space="0" w:color="auto"/>
      </w:divBdr>
    </w:div>
    <w:div w:id="517499498">
      <w:bodyDiv w:val="1"/>
      <w:marLeft w:val="0"/>
      <w:marRight w:val="0"/>
      <w:marTop w:val="0"/>
      <w:marBottom w:val="0"/>
      <w:divBdr>
        <w:top w:val="none" w:sz="0" w:space="0" w:color="auto"/>
        <w:left w:val="none" w:sz="0" w:space="0" w:color="auto"/>
        <w:bottom w:val="none" w:sz="0" w:space="0" w:color="auto"/>
        <w:right w:val="none" w:sz="0" w:space="0" w:color="auto"/>
      </w:divBdr>
    </w:div>
    <w:div w:id="603341331">
      <w:bodyDiv w:val="1"/>
      <w:marLeft w:val="0"/>
      <w:marRight w:val="0"/>
      <w:marTop w:val="0"/>
      <w:marBottom w:val="0"/>
      <w:divBdr>
        <w:top w:val="none" w:sz="0" w:space="0" w:color="auto"/>
        <w:left w:val="none" w:sz="0" w:space="0" w:color="auto"/>
        <w:bottom w:val="none" w:sz="0" w:space="0" w:color="auto"/>
        <w:right w:val="none" w:sz="0" w:space="0" w:color="auto"/>
      </w:divBdr>
    </w:div>
    <w:div w:id="768236376">
      <w:bodyDiv w:val="1"/>
      <w:marLeft w:val="0"/>
      <w:marRight w:val="0"/>
      <w:marTop w:val="0"/>
      <w:marBottom w:val="0"/>
      <w:divBdr>
        <w:top w:val="none" w:sz="0" w:space="0" w:color="auto"/>
        <w:left w:val="none" w:sz="0" w:space="0" w:color="auto"/>
        <w:bottom w:val="none" w:sz="0" w:space="0" w:color="auto"/>
        <w:right w:val="none" w:sz="0" w:space="0" w:color="auto"/>
      </w:divBdr>
    </w:div>
    <w:div w:id="982857498">
      <w:bodyDiv w:val="1"/>
      <w:marLeft w:val="0"/>
      <w:marRight w:val="0"/>
      <w:marTop w:val="0"/>
      <w:marBottom w:val="0"/>
      <w:divBdr>
        <w:top w:val="none" w:sz="0" w:space="0" w:color="auto"/>
        <w:left w:val="none" w:sz="0" w:space="0" w:color="auto"/>
        <w:bottom w:val="none" w:sz="0" w:space="0" w:color="auto"/>
        <w:right w:val="none" w:sz="0" w:space="0" w:color="auto"/>
      </w:divBdr>
    </w:div>
    <w:div w:id="1121267317">
      <w:bodyDiv w:val="1"/>
      <w:marLeft w:val="0"/>
      <w:marRight w:val="0"/>
      <w:marTop w:val="0"/>
      <w:marBottom w:val="0"/>
      <w:divBdr>
        <w:top w:val="none" w:sz="0" w:space="0" w:color="auto"/>
        <w:left w:val="none" w:sz="0" w:space="0" w:color="auto"/>
        <w:bottom w:val="none" w:sz="0" w:space="0" w:color="auto"/>
        <w:right w:val="none" w:sz="0" w:space="0" w:color="auto"/>
      </w:divBdr>
    </w:div>
    <w:div w:id="1165365647">
      <w:bodyDiv w:val="1"/>
      <w:marLeft w:val="0"/>
      <w:marRight w:val="0"/>
      <w:marTop w:val="0"/>
      <w:marBottom w:val="0"/>
      <w:divBdr>
        <w:top w:val="none" w:sz="0" w:space="0" w:color="auto"/>
        <w:left w:val="none" w:sz="0" w:space="0" w:color="auto"/>
        <w:bottom w:val="none" w:sz="0" w:space="0" w:color="auto"/>
        <w:right w:val="none" w:sz="0" w:space="0" w:color="auto"/>
      </w:divBdr>
    </w:div>
    <w:div w:id="1193034287">
      <w:bodyDiv w:val="1"/>
      <w:marLeft w:val="0"/>
      <w:marRight w:val="0"/>
      <w:marTop w:val="0"/>
      <w:marBottom w:val="0"/>
      <w:divBdr>
        <w:top w:val="none" w:sz="0" w:space="0" w:color="auto"/>
        <w:left w:val="none" w:sz="0" w:space="0" w:color="auto"/>
        <w:bottom w:val="none" w:sz="0" w:space="0" w:color="auto"/>
        <w:right w:val="none" w:sz="0" w:space="0" w:color="auto"/>
      </w:divBdr>
    </w:div>
    <w:div w:id="1362052758">
      <w:bodyDiv w:val="1"/>
      <w:marLeft w:val="0"/>
      <w:marRight w:val="0"/>
      <w:marTop w:val="0"/>
      <w:marBottom w:val="0"/>
      <w:divBdr>
        <w:top w:val="none" w:sz="0" w:space="0" w:color="auto"/>
        <w:left w:val="none" w:sz="0" w:space="0" w:color="auto"/>
        <w:bottom w:val="none" w:sz="0" w:space="0" w:color="auto"/>
        <w:right w:val="none" w:sz="0" w:space="0" w:color="auto"/>
      </w:divBdr>
    </w:div>
    <w:div w:id="1403526749">
      <w:bodyDiv w:val="1"/>
      <w:marLeft w:val="0"/>
      <w:marRight w:val="0"/>
      <w:marTop w:val="0"/>
      <w:marBottom w:val="0"/>
      <w:divBdr>
        <w:top w:val="none" w:sz="0" w:space="0" w:color="auto"/>
        <w:left w:val="none" w:sz="0" w:space="0" w:color="auto"/>
        <w:bottom w:val="none" w:sz="0" w:space="0" w:color="auto"/>
        <w:right w:val="none" w:sz="0" w:space="0" w:color="auto"/>
      </w:divBdr>
    </w:div>
    <w:div w:id="143236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image" Target="media/image13.wmf"/><Relationship Id="rId42" Type="http://schemas.openxmlformats.org/officeDocument/2006/relationships/hyperlink" Target="http://www.dis.ru/library/market/archive/2004/2/1816.html" TargetMode="External"/><Relationship Id="rId47" Type="http://schemas.openxmlformats.org/officeDocument/2006/relationships/hyperlink" Target="http://www.u-st.ru/articles/140/" TargetMode="External"/><Relationship Id="rId50" Type="http://schemas.openxmlformats.org/officeDocument/2006/relationships/image" Target="media/image1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chart" Target="charts/chart6.xml"/><Relationship Id="rId38" Type="http://schemas.openxmlformats.org/officeDocument/2006/relationships/chart" Target="charts/chart7.xml"/><Relationship Id="rId46" Type="http://schemas.openxmlformats.org/officeDocument/2006/relationships/hyperlink" Target="http://www.prom-marketing.ru/index2.php?option=com_content&amp;do_pdf=1&amp;id=64" TargetMode="Externa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chart" Target="charts/chart2.xml"/><Relationship Id="rId41" Type="http://schemas.openxmlformats.org/officeDocument/2006/relationships/hyperlink" Target="http://b2blogger.com/articles/marketing/86.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0.wmf"/><Relationship Id="rId32" Type="http://schemas.openxmlformats.org/officeDocument/2006/relationships/chart" Target="charts/chart5.xml"/><Relationship Id="rId37" Type="http://schemas.openxmlformats.org/officeDocument/2006/relationships/oleObject" Target="embeddings/oleObject10.bin"/><Relationship Id="rId40" Type="http://schemas.openxmlformats.org/officeDocument/2006/relationships/hyperlink" Target="http://elibrary.ru/item.asp?id=13455115&amp;" TargetMode="External"/><Relationship Id="rId45" Type="http://schemas.openxmlformats.org/officeDocument/2006/relationships/hyperlink" Target="http://www.lonmadi.ru/"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2.png"/><Relationship Id="rId36" Type="http://schemas.openxmlformats.org/officeDocument/2006/relationships/oleObject" Target="embeddings/oleObject9.bin"/><Relationship Id="rId49" Type="http://schemas.openxmlformats.org/officeDocument/2006/relationships/image" Target="media/image15.png"/><Relationship Id="rId10" Type="http://schemas.openxmlformats.org/officeDocument/2006/relationships/image" Target="media/image2.gif"/><Relationship Id="rId19" Type="http://schemas.openxmlformats.org/officeDocument/2006/relationships/oleObject" Target="embeddings/oleObject3.bin"/><Relationship Id="rId31" Type="http://schemas.openxmlformats.org/officeDocument/2006/relationships/chart" Target="charts/chart4.xml"/><Relationship Id="rId44" Type="http://schemas.openxmlformats.org/officeDocument/2006/relationships/hyperlink" Target="http://www.stepconsulting.ru/publ/rbt.shtml" TargetMode="Externa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7.bin"/><Relationship Id="rId30" Type="http://schemas.openxmlformats.org/officeDocument/2006/relationships/chart" Target="charts/chart3.xml"/><Relationship Id="rId35" Type="http://schemas.openxmlformats.org/officeDocument/2006/relationships/oleObject" Target="embeddings/oleObject8.bin"/><Relationship Id="rId43" Type="http://schemas.openxmlformats.org/officeDocument/2006/relationships/hyperlink" Target="http://www.twirpx.com/file/625340/" TargetMode="External"/><Relationship Id="rId48" Type="http://schemas.openxmlformats.org/officeDocument/2006/relationships/image" Target="media/image14.png"/><Relationship Id="rId8" Type="http://schemas.openxmlformats.org/officeDocument/2006/relationships/endnotes" Target="endnotes.xml"/><Relationship Id="rId51" Type="http://schemas.openxmlformats.org/officeDocument/2006/relationships/image" Target="media/image17.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52;&#1072;&#1075;&#1080;&#1089;&#1090;&#1088;&#1072;&#1090;&#1091;&#1088;&#1072;\&#1050;&#1091;&#1088;&#1089;&#1086;&#1074;&#1072;&#1103;\&#1076;&#1080;&#1089;&#1089;&#1077;&#1088;&#1090;&#1072;&#1094;&#1080;&#1103;\&#1054;&#1073;&#1098;&#1077;&#1084;&#1099;%20&#1087;&#1088;&#1086;&#1076;&#1072;&#1078;.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1052;&#1072;&#1075;&#1080;&#1089;&#1090;&#1088;&#1072;&#1090;&#1091;&#1088;&#1072;\&#1050;&#1091;&#1088;&#1089;&#1086;&#1074;&#1072;&#1103;\&#1076;&#1080;&#1089;&#1089;&#1077;&#1088;&#1090;&#1072;&#1094;&#1080;&#1103;\&#1054;&#1073;&#1098;&#1077;&#1084;&#1099;%20&#1087;&#1088;&#1086;&#1076;&#1072;&#1078;.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1052;&#1072;&#1075;&#1080;&#1089;&#1090;&#1088;&#1072;&#1090;&#1091;&#1088;&#1072;\&#1050;&#1091;&#1088;&#1089;&#1086;&#1074;&#1072;&#1103;\&#1076;&#1080;&#1089;&#1089;&#1077;&#1088;&#1090;&#1072;&#1094;&#1080;&#1103;\&#1054;&#1073;&#1098;&#1077;&#1084;&#1099;%20&#1087;&#1088;&#1086;&#1076;&#1072;&#1078;.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1052;&#1072;&#1075;&#1080;&#1089;&#1090;&#1088;&#1072;&#1090;&#1091;&#1088;&#1072;\&#1050;&#1091;&#1088;&#1089;&#1086;&#1074;&#1072;&#1103;\&#1076;&#1080;&#1089;&#1089;&#1077;&#1088;&#1090;&#1072;&#1094;&#1080;&#1103;\&#1054;&#1073;&#1098;&#1077;&#1084;&#1099;%20&#1087;&#1088;&#1086;&#1076;&#1072;&#1078;.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D:\&#1052;&#1072;&#1075;&#1080;&#1089;&#1090;&#1088;&#1072;&#1090;&#1091;&#1088;&#1072;\&#1050;&#1091;&#1088;&#1089;&#1086;&#1074;&#1072;&#1103;\&#1076;&#1080;&#1089;&#1089;&#1077;&#1088;&#1090;&#1072;&#1094;&#1080;&#1103;\&#1054;&#1073;&#1098;&#1077;&#1084;&#1099;%20&#1087;&#1088;&#1086;&#1076;&#1072;&#1078;.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D:\&#1052;&#1072;&#1075;&#1080;&#1089;&#1090;&#1088;&#1072;&#1090;&#1091;&#1088;&#1072;\&#1050;&#1091;&#1088;&#1089;&#1086;&#1074;&#1072;&#1103;\&#1076;&#1080;&#1089;&#1089;&#1077;&#1088;&#1090;&#1072;&#1094;&#1080;&#1103;\&#1054;&#1073;&#1098;&#1077;&#1084;&#1099;%20&#1087;&#1088;&#1086;&#1076;&#1072;&#1078;.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D:\&#1052;&#1072;&#1075;&#1080;&#1089;&#1090;&#1088;&#1072;&#1090;&#1091;&#1088;&#1072;\&#1050;&#1091;&#1088;&#1089;&#1086;&#1074;&#1072;&#1103;\&#1076;&#1080;&#1089;&#1089;&#1077;&#1088;&#1090;&#1072;&#1094;&#1080;&#1103;\&#1054;&#1073;&#1098;&#1077;&#1084;&#1099;%20&#1087;&#1088;&#1086;&#1076;&#1072;&#107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2008 г.</c:v>
                </c:pt>
              </c:strCache>
            </c:strRef>
          </c:tx>
          <c:invertIfNegative val="0"/>
          <c:cat>
            <c:strRef>
              <c:f>Лист1!$A$2:$A$5</c:f>
              <c:strCache>
                <c:ptCount val="4"/>
                <c:pt idx="0">
                  <c:v>Краны</c:v>
                </c:pt>
                <c:pt idx="1">
                  <c:v>Экскаваторы</c:v>
                </c:pt>
                <c:pt idx="2">
                  <c:v>Погрузчики</c:v>
                </c:pt>
                <c:pt idx="3">
                  <c:v>Дробилки</c:v>
                </c:pt>
              </c:strCache>
            </c:strRef>
          </c:cat>
          <c:val>
            <c:numRef>
              <c:f>Лист1!$B$2:$B$5</c:f>
              <c:numCache>
                <c:formatCode>Основной</c:formatCode>
                <c:ptCount val="4"/>
                <c:pt idx="0">
                  <c:v>825</c:v>
                </c:pt>
                <c:pt idx="1">
                  <c:v>9877</c:v>
                </c:pt>
                <c:pt idx="2">
                  <c:v>16564</c:v>
                </c:pt>
                <c:pt idx="3">
                  <c:v>206</c:v>
                </c:pt>
              </c:numCache>
            </c:numRef>
          </c:val>
        </c:ser>
        <c:ser>
          <c:idx val="1"/>
          <c:order val="1"/>
          <c:tx>
            <c:strRef>
              <c:f>Лист1!$C$1</c:f>
              <c:strCache>
                <c:ptCount val="1"/>
                <c:pt idx="0">
                  <c:v>2010 г.</c:v>
                </c:pt>
              </c:strCache>
            </c:strRef>
          </c:tx>
          <c:invertIfNegative val="0"/>
          <c:cat>
            <c:strRef>
              <c:f>Лист1!$A$2:$A$5</c:f>
              <c:strCache>
                <c:ptCount val="4"/>
                <c:pt idx="0">
                  <c:v>Краны</c:v>
                </c:pt>
                <c:pt idx="1">
                  <c:v>Экскаваторы</c:v>
                </c:pt>
                <c:pt idx="2">
                  <c:v>Погрузчики</c:v>
                </c:pt>
                <c:pt idx="3">
                  <c:v>Дробилки</c:v>
                </c:pt>
              </c:strCache>
            </c:strRef>
          </c:cat>
          <c:val>
            <c:numRef>
              <c:f>Лист1!$C$2:$C$5</c:f>
              <c:numCache>
                <c:formatCode>Основной</c:formatCode>
                <c:ptCount val="4"/>
                <c:pt idx="0">
                  <c:v>176</c:v>
                </c:pt>
                <c:pt idx="1">
                  <c:v>2568</c:v>
                </c:pt>
                <c:pt idx="2">
                  <c:v>4509</c:v>
                </c:pt>
                <c:pt idx="3">
                  <c:v>74</c:v>
                </c:pt>
              </c:numCache>
            </c:numRef>
          </c:val>
        </c:ser>
        <c:ser>
          <c:idx val="2"/>
          <c:order val="2"/>
          <c:tx>
            <c:strRef>
              <c:f>Лист1!$D$1</c:f>
              <c:strCache>
                <c:ptCount val="1"/>
                <c:pt idx="0">
                  <c:v>2011 г.</c:v>
                </c:pt>
              </c:strCache>
            </c:strRef>
          </c:tx>
          <c:invertIfNegative val="0"/>
          <c:cat>
            <c:strRef>
              <c:f>Лист1!$A$2:$A$5</c:f>
              <c:strCache>
                <c:ptCount val="4"/>
                <c:pt idx="0">
                  <c:v>Краны</c:v>
                </c:pt>
                <c:pt idx="1">
                  <c:v>Экскаваторы</c:v>
                </c:pt>
                <c:pt idx="2">
                  <c:v>Погрузчики</c:v>
                </c:pt>
                <c:pt idx="3">
                  <c:v>Дробилки</c:v>
                </c:pt>
              </c:strCache>
            </c:strRef>
          </c:cat>
          <c:val>
            <c:numRef>
              <c:f>Лист1!$D$2:$D$5</c:f>
              <c:numCache>
                <c:formatCode>Основной</c:formatCode>
                <c:ptCount val="4"/>
                <c:pt idx="0">
                  <c:v>397</c:v>
                </c:pt>
                <c:pt idx="1">
                  <c:v>5676</c:v>
                </c:pt>
                <c:pt idx="2">
                  <c:v>12936</c:v>
                </c:pt>
                <c:pt idx="3">
                  <c:v>154</c:v>
                </c:pt>
              </c:numCache>
            </c:numRef>
          </c:val>
        </c:ser>
        <c:dLbls>
          <c:showLegendKey val="0"/>
          <c:showVal val="0"/>
          <c:showCatName val="0"/>
          <c:showSerName val="0"/>
          <c:showPercent val="0"/>
          <c:showBubbleSize val="0"/>
        </c:dLbls>
        <c:gapWidth val="150"/>
        <c:axId val="207860864"/>
        <c:axId val="207862784"/>
      </c:barChart>
      <c:catAx>
        <c:axId val="207860864"/>
        <c:scaling>
          <c:orientation val="minMax"/>
        </c:scaling>
        <c:delete val="0"/>
        <c:axPos val="b"/>
        <c:majorTickMark val="out"/>
        <c:minorTickMark val="none"/>
        <c:tickLblPos val="nextTo"/>
        <c:crossAx val="207862784"/>
        <c:crosses val="autoZero"/>
        <c:auto val="1"/>
        <c:lblAlgn val="ctr"/>
        <c:lblOffset val="100"/>
        <c:noMultiLvlLbl val="0"/>
      </c:catAx>
      <c:valAx>
        <c:axId val="207862784"/>
        <c:scaling>
          <c:orientation val="minMax"/>
        </c:scaling>
        <c:delete val="0"/>
        <c:axPos val="l"/>
        <c:majorGridlines/>
        <c:numFmt formatCode="Основной" sourceLinked="1"/>
        <c:majorTickMark val="out"/>
        <c:minorTickMark val="none"/>
        <c:tickLblPos val="nextTo"/>
        <c:crossAx val="20786086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ubbleChart>
        <c:varyColors val="0"/>
        <c:ser>
          <c:idx val="0"/>
          <c:order val="0"/>
          <c:tx>
            <c:v>краны</c:v>
          </c:tx>
          <c:invertIfNegative val="0"/>
          <c:xVal>
            <c:numLit>
              <c:formatCode>Основной</c:formatCode>
              <c:ptCount val="1"/>
              <c:pt idx="0">
                <c:v>254</c:v>
              </c:pt>
            </c:numLit>
          </c:xVal>
          <c:yVal>
            <c:numLit>
              <c:formatCode>Основной</c:formatCode>
              <c:ptCount val="1"/>
              <c:pt idx="0">
                <c:v>227</c:v>
              </c:pt>
            </c:numLit>
          </c:yVal>
          <c:bubbleSize>
            <c:numLit>
              <c:formatCode>Основной</c:formatCode>
              <c:ptCount val="1"/>
              <c:pt idx="0">
                <c:v>1</c:v>
              </c:pt>
            </c:numLit>
          </c:bubbleSize>
          <c:bubble3D val="0"/>
        </c:ser>
        <c:ser>
          <c:idx val="1"/>
          <c:order val="1"/>
          <c:tx>
            <c:v>экскаваторы</c:v>
          </c:tx>
          <c:spPr>
            <a:ln w="25400">
              <a:noFill/>
            </a:ln>
          </c:spPr>
          <c:invertIfNegative val="0"/>
          <c:xVal>
            <c:numLit>
              <c:formatCode>Основной</c:formatCode>
              <c:ptCount val="1"/>
              <c:pt idx="0">
                <c:v>291</c:v>
              </c:pt>
            </c:numLit>
          </c:xVal>
          <c:yVal>
            <c:numLit>
              <c:formatCode>Основной</c:formatCode>
              <c:ptCount val="1"/>
              <c:pt idx="0">
                <c:v>263</c:v>
              </c:pt>
            </c:numLit>
          </c:yVal>
          <c:bubbleSize>
            <c:numLit>
              <c:formatCode>Основной</c:formatCode>
              <c:ptCount val="1"/>
              <c:pt idx="0">
                <c:v>1</c:v>
              </c:pt>
            </c:numLit>
          </c:bubbleSize>
          <c:bubble3D val="0"/>
        </c:ser>
        <c:ser>
          <c:idx val="2"/>
          <c:order val="2"/>
          <c:tx>
            <c:v>погрузчики</c:v>
          </c:tx>
          <c:spPr>
            <a:ln w="25400">
              <a:noFill/>
            </a:ln>
          </c:spPr>
          <c:invertIfNegative val="0"/>
          <c:xVal>
            <c:numLit>
              <c:formatCode>Основной</c:formatCode>
              <c:ptCount val="1"/>
              <c:pt idx="0">
                <c:v>335</c:v>
              </c:pt>
            </c:numLit>
          </c:xVal>
          <c:yVal>
            <c:numLit>
              <c:formatCode>Основной</c:formatCode>
              <c:ptCount val="1"/>
              <c:pt idx="0">
                <c:v>307</c:v>
              </c:pt>
            </c:numLit>
          </c:yVal>
          <c:bubbleSize>
            <c:numLit>
              <c:formatCode>Основной</c:formatCode>
              <c:ptCount val="1"/>
              <c:pt idx="0">
                <c:v>1</c:v>
              </c:pt>
            </c:numLit>
          </c:bubbleSize>
          <c:bubble3D val="0"/>
        </c:ser>
        <c:dLbls>
          <c:showLegendKey val="0"/>
          <c:showVal val="0"/>
          <c:showCatName val="0"/>
          <c:showSerName val="0"/>
          <c:showPercent val="0"/>
          <c:showBubbleSize val="0"/>
        </c:dLbls>
        <c:bubbleScale val="100"/>
        <c:showNegBubbles val="0"/>
        <c:axId val="170964096"/>
        <c:axId val="170965632"/>
      </c:bubbleChart>
      <c:valAx>
        <c:axId val="170964096"/>
        <c:scaling>
          <c:orientation val="minMax"/>
        </c:scaling>
        <c:delete val="0"/>
        <c:axPos val="b"/>
        <c:numFmt formatCode="Основной" sourceLinked="1"/>
        <c:majorTickMark val="out"/>
        <c:minorTickMark val="none"/>
        <c:tickLblPos val="nextTo"/>
        <c:crossAx val="170965632"/>
        <c:crosses val="autoZero"/>
        <c:crossBetween val="midCat"/>
      </c:valAx>
      <c:valAx>
        <c:axId val="170965632"/>
        <c:scaling>
          <c:orientation val="minMax"/>
        </c:scaling>
        <c:delete val="0"/>
        <c:axPos val="l"/>
        <c:majorGridlines/>
        <c:numFmt formatCode="Основной" sourceLinked="1"/>
        <c:majorTickMark val="out"/>
        <c:minorTickMark val="none"/>
        <c:tickLblPos val="nextTo"/>
        <c:crossAx val="170964096"/>
        <c:crosses val="autoZero"/>
        <c:crossBetween val="midCat"/>
      </c:valAx>
    </c:plotArea>
    <c:legend>
      <c:legendPos val="r"/>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ubbleChart>
        <c:varyColors val="0"/>
        <c:ser>
          <c:idx val="0"/>
          <c:order val="0"/>
          <c:tx>
            <c:v>Лонмади</c:v>
          </c:tx>
          <c:spPr>
            <a:ln w="25400">
              <a:noFill/>
            </a:ln>
          </c:spPr>
          <c:invertIfNegative val="0"/>
          <c:xVal>
            <c:numLit>
              <c:formatCode>Основной</c:formatCode>
              <c:ptCount val="1"/>
              <c:pt idx="0">
                <c:v>293.3</c:v>
              </c:pt>
            </c:numLit>
          </c:xVal>
          <c:yVal>
            <c:numLit>
              <c:formatCode>Основной</c:formatCode>
              <c:ptCount val="1"/>
              <c:pt idx="0">
                <c:v>272.2</c:v>
              </c:pt>
            </c:numLit>
          </c:yVal>
          <c:bubbleSize>
            <c:numLit>
              <c:formatCode>Основной</c:formatCode>
              <c:ptCount val="1"/>
              <c:pt idx="0">
                <c:v>1</c:v>
              </c:pt>
            </c:numLit>
          </c:bubbleSize>
          <c:bubble3D val="0"/>
        </c:ser>
        <c:ser>
          <c:idx val="1"/>
          <c:order val="1"/>
          <c:tx>
            <c:v>.</c:v>
          </c:tx>
          <c:spPr>
            <a:noFill/>
            <a:ln w="25400">
              <a:noFill/>
            </a:ln>
          </c:spPr>
          <c:invertIfNegative val="0"/>
          <c:xVal>
            <c:numLit>
              <c:formatCode>Основной</c:formatCode>
              <c:ptCount val="1"/>
              <c:pt idx="0">
                <c:v>400</c:v>
              </c:pt>
            </c:numLit>
          </c:xVal>
          <c:yVal>
            <c:numLit>
              <c:formatCode>Основной</c:formatCode>
              <c:ptCount val="1"/>
              <c:pt idx="0">
                <c:v>400</c:v>
              </c:pt>
            </c:numLit>
          </c:yVal>
          <c:bubbleSize>
            <c:numLit>
              <c:formatCode>Основной</c:formatCode>
              <c:ptCount val="1"/>
              <c:pt idx="0">
                <c:v>2</c:v>
              </c:pt>
            </c:numLit>
          </c:bubbleSize>
          <c:bubble3D val="0"/>
        </c:ser>
        <c:dLbls>
          <c:showLegendKey val="0"/>
          <c:showVal val="0"/>
          <c:showCatName val="0"/>
          <c:showSerName val="0"/>
          <c:showPercent val="0"/>
          <c:showBubbleSize val="0"/>
        </c:dLbls>
        <c:bubbleScale val="100"/>
        <c:showNegBubbles val="0"/>
        <c:axId val="169740160"/>
        <c:axId val="169741696"/>
      </c:bubbleChart>
      <c:valAx>
        <c:axId val="169740160"/>
        <c:scaling>
          <c:orientation val="minMax"/>
        </c:scaling>
        <c:delete val="0"/>
        <c:axPos val="b"/>
        <c:numFmt formatCode="Основной" sourceLinked="1"/>
        <c:majorTickMark val="out"/>
        <c:minorTickMark val="none"/>
        <c:tickLblPos val="nextTo"/>
        <c:crossAx val="169741696"/>
        <c:crosses val="autoZero"/>
        <c:crossBetween val="midCat"/>
      </c:valAx>
      <c:valAx>
        <c:axId val="169741696"/>
        <c:scaling>
          <c:orientation val="minMax"/>
        </c:scaling>
        <c:delete val="0"/>
        <c:axPos val="l"/>
        <c:majorGridlines/>
        <c:numFmt formatCode="Основной" sourceLinked="1"/>
        <c:majorTickMark val="out"/>
        <c:minorTickMark val="none"/>
        <c:tickLblPos val="nextTo"/>
        <c:crossAx val="169740160"/>
        <c:crosses val="autoZero"/>
        <c:crossBetween val="midCat"/>
      </c:valAx>
    </c:plotArea>
    <c:legend>
      <c:legendPos val="r"/>
      <c:layout>
        <c:manualLayout>
          <c:xMode val="edge"/>
          <c:yMode val="edge"/>
          <c:x val="0.78743203100441284"/>
          <c:y val="0.24362787984835232"/>
          <c:w val="0.19820525956841384"/>
          <c:h val="0.33674076303094808"/>
        </c:manualLayout>
      </c:layout>
      <c:overlay val="0"/>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ubbleChart>
        <c:varyColors val="0"/>
        <c:ser>
          <c:idx val="0"/>
          <c:order val="0"/>
          <c:tx>
            <c:v>краны</c:v>
          </c:tx>
          <c:invertIfNegative val="0"/>
          <c:xVal>
            <c:numLit>
              <c:formatCode>Основной</c:formatCode>
              <c:ptCount val="1"/>
              <c:pt idx="0">
                <c:v>254</c:v>
              </c:pt>
            </c:numLit>
          </c:xVal>
          <c:yVal>
            <c:numLit>
              <c:formatCode>Основной</c:formatCode>
              <c:ptCount val="1"/>
              <c:pt idx="0">
                <c:v>227</c:v>
              </c:pt>
            </c:numLit>
          </c:yVal>
          <c:bubbleSize>
            <c:numLit>
              <c:formatCode>Основной</c:formatCode>
              <c:ptCount val="1"/>
              <c:pt idx="0">
                <c:v>1</c:v>
              </c:pt>
            </c:numLit>
          </c:bubbleSize>
          <c:bubble3D val="0"/>
        </c:ser>
        <c:ser>
          <c:idx val="1"/>
          <c:order val="1"/>
          <c:tx>
            <c:v>экскаваторы</c:v>
          </c:tx>
          <c:spPr>
            <a:ln w="25400">
              <a:noFill/>
            </a:ln>
          </c:spPr>
          <c:invertIfNegative val="0"/>
          <c:xVal>
            <c:numLit>
              <c:formatCode>Основной</c:formatCode>
              <c:ptCount val="1"/>
              <c:pt idx="0">
                <c:v>320</c:v>
              </c:pt>
            </c:numLit>
          </c:xVal>
          <c:yVal>
            <c:numLit>
              <c:formatCode>Основной</c:formatCode>
              <c:ptCount val="1"/>
              <c:pt idx="0">
                <c:v>255</c:v>
              </c:pt>
            </c:numLit>
          </c:yVal>
          <c:bubbleSize>
            <c:numLit>
              <c:formatCode>Основной</c:formatCode>
              <c:ptCount val="1"/>
              <c:pt idx="0">
                <c:v>1</c:v>
              </c:pt>
            </c:numLit>
          </c:bubbleSize>
          <c:bubble3D val="0"/>
        </c:ser>
        <c:ser>
          <c:idx val="2"/>
          <c:order val="2"/>
          <c:tx>
            <c:v>погрузчики</c:v>
          </c:tx>
          <c:spPr>
            <a:ln w="25400">
              <a:noFill/>
            </a:ln>
          </c:spPr>
          <c:invertIfNegative val="0"/>
          <c:xVal>
            <c:numLit>
              <c:formatCode>Основной</c:formatCode>
              <c:ptCount val="1"/>
              <c:pt idx="0">
                <c:v>230</c:v>
              </c:pt>
            </c:numLit>
          </c:xVal>
          <c:yVal>
            <c:numLit>
              <c:formatCode>Основной</c:formatCode>
              <c:ptCount val="1"/>
              <c:pt idx="0">
                <c:v>330</c:v>
              </c:pt>
            </c:numLit>
          </c:yVal>
          <c:bubbleSize>
            <c:numLit>
              <c:formatCode>Основной</c:formatCode>
              <c:ptCount val="1"/>
              <c:pt idx="0">
                <c:v>1</c:v>
              </c:pt>
            </c:numLit>
          </c:bubbleSize>
          <c:bubble3D val="0"/>
        </c:ser>
        <c:dLbls>
          <c:showLegendKey val="0"/>
          <c:showVal val="0"/>
          <c:showCatName val="0"/>
          <c:showSerName val="0"/>
          <c:showPercent val="0"/>
          <c:showBubbleSize val="0"/>
        </c:dLbls>
        <c:bubbleScale val="100"/>
        <c:showNegBubbles val="0"/>
        <c:axId val="169771392"/>
        <c:axId val="169772928"/>
      </c:bubbleChart>
      <c:valAx>
        <c:axId val="169771392"/>
        <c:scaling>
          <c:orientation val="minMax"/>
        </c:scaling>
        <c:delete val="0"/>
        <c:axPos val="b"/>
        <c:numFmt formatCode="Основной" sourceLinked="1"/>
        <c:majorTickMark val="out"/>
        <c:minorTickMark val="none"/>
        <c:tickLblPos val="nextTo"/>
        <c:crossAx val="169772928"/>
        <c:crosses val="autoZero"/>
        <c:crossBetween val="midCat"/>
      </c:valAx>
      <c:valAx>
        <c:axId val="169772928"/>
        <c:scaling>
          <c:orientation val="minMax"/>
        </c:scaling>
        <c:delete val="0"/>
        <c:axPos val="l"/>
        <c:majorGridlines/>
        <c:numFmt formatCode="Основной" sourceLinked="1"/>
        <c:majorTickMark val="out"/>
        <c:minorTickMark val="none"/>
        <c:tickLblPos val="nextTo"/>
        <c:crossAx val="169771392"/>
        <c:crosses val="autoZero"/>
        <c:crossBetween val="midCat"/>
      </c:valAx>
    </c:plotArea>
    <c:legend>
      <c:legendPos val="r"/>
      <c:overlay val="0"/>
    </c:legend>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ubbleChart>
        <c:varyColors val="0"/>
        <c:ser>
          <c:idx val="0"/>
          <c:order val="0"/>
          <c:tx>
            <c:v>краны </c:v>
          </c:tx>
          <c:spPr>
            <a:ln w="25400">
              <a:noFill/>
            </a:ln>
          </c:spPr>
          <c:invertIfNegative val="0"/>
          <c:xVal>
            <c:numLit>
              <c:formatCode>Основной</c:formatCode>
              <c:ptCount val="1"/>
              <c:pt idx="0">
                <c:v>224</c:v>
              </c:pt>
            </c:numLit>
          </c:xVal>
          <c:yVal>
            <c:numLit>
              <c:formatCode>Основной</c:formatCode>
              <c:ptCount val="1"/>
              <c:pt idx="0">
                <c:v>221</c:v>
              </c:pt>
            </c:numLit>
          </c:yVal>
          <c:bubbleSize>
            <c:numLit>
              <c:formatCode>Основной</c:formatCode>
              <c:ptCount val="1"/>
              <c:pt idx="0">
                <c:v>1</c:v>
              </c:pt>
            </c:numLit>
          </c:bubbleSize>
          <c:bubble3D val="0"/>
        </c:ser>
        <c:ser>
          <c:idx val="1"/>
          <c:order val="1"/>
          <c:tx>
            <c:v>.</c:v>
          </c:tx>
          <c:spPr>
            <a:noFill/>
            <a:ln w="25400">
              <a:noFill/>
            </a:ln>
          </c:spPr>
          <c:invertIfNegative val="0"/>
          <c:xVal>
            <c:numLit>
              <c:formatCode>Основной</c:formatCode>
              <c:ptCount val="1"/>
              <c:pt idx="0">
                <c:v>400</c:v>
              </c:pt>
            </c:numLit>
          </c:xVal>
          <c:yVal>
            <c:numLit>
              <c:formatCode>Основной</c:formatCode>
              <c:ptCount val="1"/>
              <c:pt idx="0">
                <c:v>400</c:v>
              </c:pt>
            </c:numLit>
          </c:yVal>
          <c:bubbleSize>
            <c:numLit>
              <c:formatCode>Основной</c:formatCode>
              <c:ptCount val="1"/>
              <c:pt idx="0">
                <c:v>2</c:v>
              </c:pt>
            </c:numLit>
          </c:bubbleSize>
          <c:bubble3D val="0"/>
        </c:ser>
        <c:ser>
          <c:idx val="2"/>
          <c:order val="2"/>
          <c:tx>
            <c:v>дробилки</c:v>
          </c:tx>
          <c:spPr>
            <a:ln w="25400">
              <a:noFill/>
            </a:ln>
          </c:spPr>
          <c:invertIfNegative val="0"/>
          <c:xVal>
            <c:numLit>
              <c:formatCode>Основной</c:formatCode>
              <c:ptCount val="1"/>
              <c:pt idx="0">
                <c:v>261</c:v>
              </c:pt>
            </c:numLit>
          </c:xVal>
          <c:yVal>
            <c:numLit>
              <c:formatCode>Основной</c:formatCode>
              <c:ptCount val="1"/>
              <c:pt idx="0">
                <c:v>202</c:v>
              </c:pt>
            </c:numLit>
          </c:yVal>
          <c:bubbleSize>
            <c:numLit>
              <c:formatCode>Основной</c:formatCode>
              <c:ptCount val="1"/>
              <c:pt idx="0">
                <c:v>1</c:v>
              </c:pt>
            </c:numLit>
          </c:bubbleSize>
          <c:bubble3D val="0"/>
        </c:ser>
        <c:dLbls>
          <c:showLegendKey val="0"/>
          <c:showVal val="0"/>
          <c:showCatName val="0"/>
          <c:showSerName val="0"/>
          <c:showPercent val="0"/>
          <c:showBubbleSize val="0"/>
        </c:dLbls>
        <c:bubbleScale val="100"/>
        <c:showNegBubbles val="0"/>
        <c:axId val="169792640"/>
        <c:axId val="169794176"/>
      </c:bubbleChart>
      <c:valAx>
        <c:axId val="169792640"/>
        <c:scaling>
          <c:orientation val="minMax"/>
        </c:scaling>
        <c:delete val="0"/>
        <c:axPos val="b"/>
        <c:numFmt formatCode="Основной" sourceLinked="1"/>
        <c:majorTickMark val="out"/>
        <c:minorTickMark val="none"/>
        <c:tickLblPos val="nextTo"/>
        <c:crossAx val="169794176"/>
        <c:crosses val="autoZero"/>
        <c:crossBetween val="midCat"/>
      </c:valAx>
      <c:valAx>
        <c:axId val="169794176"/>
        <c:scaling>
          <c:orientation val="minMax"/>
        </c:scaling>
        <c:delete val="0"/>
        <c:axPos val="l"/>
        <c:majorGridlines/>
        <c:numFmt formatCode="Основной" sourceLinked="1"/>
        <c:majorTickMark val="out"/>
        <c:minorTickMark val="none"/>
        <c:tickLblPos val="nextTo"/>
        <c:crossAx val="169792640"/>
        <c:crosses val="autoZero"/>
        <c:crossBetween val="midCat"/>
      </c:valAx>
    </c:plotArea>
    <c:legend>
      <c:legendPos val="r"/>
      <c:layout>
        <c:manualLayout>
          <c:xMode val="edge"/>
          <c:yMode val="edge"/>
          <c:x val="0.78743203100441284"/>
          <c:y val="0.24362787984835232"/>
          <c:w val="0.1629354556954728"/>
          <c:h val="0.25595064948091678"/>
        </c:manualLayout>
      </c:layout>
      <c:overlay val="0"/>
    </c:legend>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ubbleChart>
        <c:varyColors val="0"/>
        <c:ser>
          <c:idx val="0"/>
          <c:order val="0"/>
          <c:tx>
            <c:v>краны </c:v>
          </c:tx>
          <c:spPr>
            <a:ln w="25400">
              <a:noFill/>
            </a:ln>
          </c:spPr>
          <c:invertIfNegative val="0"/>
          <c:xVal>
            <c:numLit>
              <c:formatCode>Основной</c:formatCode>
              <c:ptCount val="1"/>
              <c:pt idx="0">
                <c:v>224</c:v>
              </c:pt>
            </c:numLit>
          </c:xVal>
          <c:yVal>
            <c:numLit>
              <c:formatCode>Основной</c:formatCode>
              <c:ptCount val="1"/>
              <c:pt idx="0">
                <c:v>221</c:v>
              </c:pt>
            </c:numLit>
          </c:yVal>
          <c:bubbleSize>
            <c:numLit>
              <c:formatCode>Основной</c:formatCode>
              <c:ptCount val="1"/>
              <c:pt idx="0">
                <c:v>1</c:v>
              </c:pt>
            </c:numLit>
          </c:bubbleSize>
          <c:bubble3D val="0"/>
        </c:ser>
        <c:ser>
          <c:idx val="1"/>
          <c:order val="1"/>
          <c:tx>
            <c:v>.</c:v>
          </c:tx>
          <c:spPr>
            <a:noFill/>
            <a:ln w="25400">
              <a:noFill/>
            </a:ln>
          </c:spPr>
          <c:invertIfNegative val="0"/>
          <c:xVal>
            <c:numLit>
              <c:formatCode>Основной</c:formatCode>
              <c:ptCount val="1"/>
              <c:pt idx="0">
                <c:v>400</c:v>
              </c:pt>
            </c:numLit>
          </c:xVal>
          <c:yVal>
            <c:numLit>
              <c:formatCode>Основной</c:formatCode>
              <c:ptCount val="1"/>
              <c:pt idx="0">
                <c:v>400</c:v>
              </c:pt>
            </c:numLit>
          </c:yVal>
          <c:bubbleSize>
            <c:numLit>
              <c:formatCode>Основной</c:formatCode>
              <c:ptCount val="1"/>
              <c:pt idx="0">
                <c:v>2</c:v>
              </c:pt>
            </c:numLit>
          </c:bubbleSize>
          <c:bubble3D val="0"/>
        </c:ser>
        <c:ser>
          <c:idx val="2"/>
          <c:order val="2"/>
          <c:tx>
            <c:v>дробилки</c:v>
          </c:tx>
          <c:spPr>
            <a:ln w="25400">
              <a:noFill/>
            </a:ln>
          </c:spPr>
          <c:invertIfNegative val="0"/>
          <c:xVal>
            <c:numLit>
              <c:formatCode>Основной</c:formatCode>
              <c:ptCount val="1"/>
              <c:pt idx="0">
                <c:v>261</c:v>
              </c:pt>
            </c:numLit>
          </c:xVal>
          <c:yVal>
            <c:numLit>
              <c:formatCode>Основной</c:formatCode>
              <c:ptCount val="1"/>
              <c:pt idx="0">
                <c:v>170</c:v>
              </c:pt>
            </c:numLit>
          </c:yVal>
          <c:bubbleSize>
            <c:numLit>
              <c:formatCode>Основной</c:formatCode>
              <c:ptCount val="1"/>
              <c:pt idx="0">
                <c:v>1</c:v>
              </c:pt>
            </c:numLit>
          </c:bubbleSize>
          <c:bubble3D val="0"/>
        </c:ser>
        <c:dLbls>
          <c:showLegendKey val="0"/>
          <c:showVal val="0"/>
          <c:showCatName val="0"/>
          <c:showSerName val="0"/>
          <c:showPercent val="0"/>
          <c:showBubbleSize val="0"/>
        </c:dLbls>
        <c:bubbleScale val="100"/>
        <c:showNegBubbles val="0"/>
        <c:axId val="207302016"/>
        <c:axId val="207307904"/>
      </c:bubbleChart>
      <c:valAx>
        <c:axId val="207302016"/>
        <c:scaling>
          <c:orientation val="minMax"/>
        </c:scaling>
        <c:delete val="0"/>
        <c:axPos val="b"/>
        <c:numFmt formatCode="Основной" sourceLinked="1"/>
        <c:majorTickMark val="out"/>
        <c:minorTickMark val="none"/>
        <c:tickLblPos val="nextTo"/>
        <c:crossAx val="207307904"/>
        <c:crosses val="autoZero"/>
        <c:crossBetween val="midCat"/>
      </c:valAx>
      <c:valAx>
        <c:axId val="207307904"/>
        <c:scaling>
          <c:orientation val="minMax"/>
        </c:scaling>
        <c:delete val="0"/>
        <c:axPos val="l"/>
        <c:majorGridlines/>
        <c:numFmt formatCode="Основной" sourceLinked="1"/>
        <c:majorTickMark val="out"/>
        <c:minorTickMark val="none"/>
        <c:tickLblPos val="nextTo"/>
        <c:crossAx val="207302016"/>
        <c:crosses val="autoZero"/>
        <c:crossBetween val="midCat"/>
      </c:valAx>
    </c:plotArea>
    <c:legend>
      <c:legendPos val="r"/>
      <c:layout>
        <c:manualLayout>
          <c:xMode val="edge"/>
          <c:yMode val="edge"/>
          <c:x val="0.78743203100441284"/>
          <c:y val="0.24362787984835232"/>
          <c:w val="0.1629354556954728"/>
          <c:h val="0.25595064948091678"/>
        </c:manualLayout>
      </c:layout>
      <c:overlay val="0"/>
    </c:legend>
    <c:plotVisOnly val="1"/>
    <c:dispBlanksAs val="gap"/>
    <c:showDLblsOverMax val="0"/>
  </c:chart>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8902880502769015E-2"/>
          <c:y val="7.1566754155730536E-2"/>
          <c:w val="0.6838897350220603"/>
          <c:h val="0.83931478565179352"/>
        </c:manualLayout>
      </c:layout>
      <c:bubbleChart>
        <c:varyColors val="0"/>
        <c:ser>
          <c:idx val="0"/>
          <c:order val="0"/>
          <c:tx>
            <c:v>краны</c:v>
          </c:tx>
          <c:invertIfNegative val="0"/>
          <c:xVal>
            <c:numRef>
              <c:f>'[Объемы продаж.xlsx]Лист2'!$C$12</c:f>
              <c:numCache>
                <c:formatCode>Основной</c:formatCode>
                <c:ptCount val="1"/>
                <c:pt idx="0">
                  <c:v>0.08</c:v>
                </c:pt>
              </c:numCache>
            </c:numRef>
          </c:xVal>
          <c:yVal>
            <c:numRef>
              <c:f>'[Объемы продаж.xlsx]Лист2'!$D$12</c:f>
              <c:numCache>
                <c:formatCode>0%</c:formatCode>
                <c:ptCount val="1"/>
                <c:pt idx="0">
                  <c:v>1.25</c:v>
                </c:pt>
              </c:numCache>
            </c:numRef>
          </c:yVal>
          <c:bubbleSize>
            <c:numRef>
              <c:f>'[Объемы продаж.xlsx]Лист2'!$C$6</c:f>
              <c:numCache>
                <c:formatCode>Основной</c:formatCode>
                <c:ptCount val="1"/>
                <c:pt idx="0">
                  <c:v>0.77</c:v>
                </c:pt>
              </c:numCache>
            </c:numRef>
          </c:bubbleSize>
          <c:bubble3D val="0"/>
        </c:ser>
        <c:ser>
          <c:idx val="1"/>
          <c:order val="1"/>
          <c:tx>
            <c:v>экскаваторы</c:v>
          </c:tx>
          <c:spPr>
            <a:ln w="25400">
              <a:noFill/>
            </a:ln>
          </c:spPr>
          <c:invertIfNegative val="0"/>
          <c:xVal>
            <c:numRef>
              <c:f>'[Объемы продаж.xlsx]Лист2'!$C$13</c:f>
              <c:numCache>
                <c:formatCode>Основной</c:formatCode>
                <c:ptCount val="1"/>
                <c:pt idx="0">
                  <c:v>1.1000000000000001</c:v>
                </c:pt>
              </c:numCache>
            </c:numRef>
          </c:xVal>
          <c:yVal>
            <c:numRef>
              <c:f>'[Объемы продаж.xlsx]Лист2'!$D$13</c:f>
              <c:numCache>
                <c:formatCode>0%</c:formatCode>
                <c:ptCount val="1"/>
                <c:pt idx="0">
                  <c:v>1.21</c:v>
                </c:pt>
              </c:numCache>
            </c:numRef>
          </c:yVal>
          <c:bubbleSize>
            <c:numRef>
              <c:f>'[Объемы продаж.xlsx]Лист2'!$C$7</c:f>
              <c:numCache>
                <c:formatCode>Основной</c:formatCode>
                <c:ptCount val="1"/>
                <c:pt idx="0">
                  <c:v>13.19</c:v>
                </c:pt>
              </c:numCache>
            </c:numRef>
          </c:bubbleSize>
          <c:bubble3D val="0"/>
        </c:ser>
        <c:ser>
          <c:idx val="2"/>
          <c:order val="2"/>
          <c:tx>
            <c:v>погрузчики</c:v>
          </c:tx>
          <c:spPr>
            <a:ln w="25400">
              <a:noFill/>
            </a:ln>
          </c:spPr>
          <c:invertIfNegative val="0"/>
          <c:xVal>
            <c:numRef>
              <c:f>'[Объемы продаж.xlsx]Лист2'!$C$14</c:f>
              <c:numCache>
                <c:formatCode>Основной</c:formatCode>
                <c:ptCount val="1"/>
                <c:pt idx="0">
                  <c:v>0.67</c:v>
                </c:pt>
              </c:numCache>
            </c:numRef>
          </c:xVal>
          <c:yVal>
            <c:numRef>
              <c:f>'[Объемы продаж.xlsx]Лист2'!$D$14</c:f>
              <c:numCache>
                <c:formatCode>0%</c:formatCode>
                <c:ptCount val="1"/>
                <c:pt idx="0">
                  <c:v>1.86</c:v>
                </c:pt>
              </c:numCache>
            </c:numRef>
          </c:yVal>
          <c:bubbleSize>
            <c:numRef>
              <c:f>'[Объемы продаж.xlsx]Лист2'!$C$8</c:f>
              <c:numCache>
                <c:formatCode>Основной</c:formatCode>
                <c:ptCount val="1"/>
                <c:pt idx="0">
                  <c:v>2.88</c:v>
                </c:pt>
              </c:numCache>
            </c:numRef>
          </c:bubbleSize>
          <c:bubble3D val="0"/>
        </c:ser>
        <c:dLbls>
          <c:showLegendKey val="0"/>
          <c:showVal val="0"/>
          <c:showCatName val="0"/>
          <c:showSerName val="0"/>
          <c:showPercent val="0"/>
          <c:showBubbleSize val="0"/>
        </c:dLbls>
        <c:bubbleScale val="100"/>
        <c:showNegBubbles val="0"/>
        <c:axId val="207332480"/>
        <c:axId val="207334016"/>
      </c:bubbleChart>
      <c:valAx>
        <c:axId val="207332480"/>
        <c:scaling>
          <c:orientation val="minMax"/>
        </c:scaling>
        <c:delete val="0"/>
        <c:axPos val="b"/>
        <c:numFmt formatCode="Основной" sourceLinked="1"/>
        <c:majorTickMark val="out"/>
        <c:minorTickMark val="none"/>
        <c:tickLblPos val="nextTo"/>
        <c:crossAx val="207334016"/>
        <c:crosses val="autoZero"/>
        <c:crossBetween val="midCat"/>
      </c:valAx>
      <c:valAx>
        <c:axId val="207334016"/>
        <c:scaling>
          <c:orientation val="minMax"/>
        </c:scaling>
        <c:delete val="0"/>
        <c:axPos val="l"/>
        <c:majorGridlines/>
        <c:numFmt formatCode="0%" sourceLinked="1"/>
        <c:majorTickMark val="out"/>
        <c:minorTickMark val="none"/>
        <c:tickLblPos val="nextTo"/>
        <c:crossAx val="207332480"/>
        <c:crosses val="autoZero"/>
        <c:crossBetween val="midCat"/>
      </c:valAx>
    </c:plotArea>
    <c:legend>
      <c:legendPos val="r"/>
      <c:overlay val="0"/>
    </c:legend>
    <c:plotVisOnly val="1"/>
    <c:dispBlanksAs val="gap"/>
    <c:showDLblsOverMax val="0"/>
  </c:chart>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ubbleChart>
        <c:varyColors val="0"/>
        <c:ser>
          <c:idx val="0"/>
          <c:order val="0"/>
          <c:tx>
            <c:v>Х</c:v>
          </c:tx>
          <c:spPr>
            <a:noFill/>
          </c:spPr>
          <c:invertIfNegative val="0"/>
          <c:xVal>
            <c:numLit>
              <c:formatCode>Основной</c:formatCode>
              <c:ptCount val="1"/>
              <c:pt idx="0">
                <c:v>0</c:v>
              </c:pt>
            </c:numLit>
          </c:xVal>
          <c:yVal>
            <c:numLit>
              <c:formatCode>Основной</c:formatCode>
              <c:ptCount val="1"/>
              <c:pt idx="0">
                <c:v>0</c:v>
              </c:pt>
            </c:numLit>
          </c:yVal>
          <c:bubbleSize>
            <c:numLit>
              <c:formatCode>Основной</c:formatCode>
              <c:ptCount val="1"/>
              <c:pt idx="0">
                <c:v>1</c:v>
              </c:pt>
            </c:numLit>
          </c:bubbleSize>
          <c:bubble3D val="0"/>
        </c:ser>
        <c:ser>
          <c:idx val="1"/>
          <c:order val="1"/>
          <c:tx>
            <c:v>краны</c:v>
          </c:tx>
          <c:spPr>
            <a:ln w="25400">
              <a:noFill/>
            </a:ln>
          </c:spPr>
          <c:invertIfNegative val="0"/>
          <c:xVal>
            <c:numLit>
              <c:formatCode>Основной</c:formatCode>
              <c:ptCount val="1"/>
              <c:pt idx="0">
                <c:v>0.35</c:v>
              </c:pt>
            </c:numLit>
          </c:xVal>
          <c:yVal>
            <c:numLit>
              <c:formatCode>Основной</c:formatCode>
              <c:ptCount val="1"/>
              <c:pt idx="0">
                <c:v>125</c:v>
              </c:pt>
            </c:numLit>
          </c:yVal>
          <c:bubbleSize>
            <c:numLit>
              <c:formatCode>Основной</c:formatCode>
              <c:ptCount val="1"/>
              <c:pt idx="0">
                <c:v>1</c:v>
              </c:pt>
            </c:numLit>
          </c:bubbleSize>
          <c:bubble3D val="0"/>
        </c:ser>
        <c:ser>
          <c:idx val="2"/>
          <c:order val="2"/>
          <c:tx>
            <c:v>дробилки</c:v>
          </c:tx>
          <c:spPr>
            <a:ln w="25400">
              <a:noFill/>
            </a:ln>
          </c:spPr>
          <c:invertIfNegative val="0"/>
          <c:xVal>
            <c:numLit>
              <c:formatCode>Основной</c:formatCode>
              <c:ptCount val="1"/>
              <c:pt idx="0">
                <c:v>0.37</c:v>
              </c:pt>
            </c:numLit>
          </c:xVal>
          <c:yVal>
            <c:numLit>
              <c:formatCode>Основной</c:formatCode>
              <c:ptCount val="1"/>
              <c:pt idx="0">
                <c:v>108</c:v>
              </c:pt>
            </c:numLit>
          </c:yVal>
          <c:bubbleSize>
            <c:numLit>
              <c:formatCode>Основной</c:formatCode>
              <c:ptCount val="1"/>
              <c:pt idx="0">
                <c:v>1</c:v>
              </c:pt>
            </c:numLit>
          </c:bubbleSize>
          <c:bubble3D val="0"/>
        </c:ser>
        <c:dLbls>
          <c:showLegendKey val="0"/>
          <c:showVal val="0"/>
          <c:showCatName val="0"/>
          <c:showSerName val="0"/>
          <c:showPercent val="0"/>
          <c:showBubbleSize val="0"/>
        </c:dLbls>
        <c:bubbleScale val="100"/>
        <c:showNegBubbles val="0"/>
        <c:axId val="234763392"/>
        <c:axId val="234764928"/>
      </c:bubbleChart>
      <c:valAx>
        <c:axId val="234763392"/>
        <c:scaling>
          <c:orientation val="minMax"/>
        </c:scaling>
        <c:delete val="0"/>
        <c:axPos val="b"/>
        <c:numFmt formatCode="Основной" sourceLinked="1"/>
        <c:majorTickMark val="out"/>
        <c:minorTickMark val="none"/>
        <c:tickLblPos val="nextTo"/>
        <c:crossAx val="234764928"/>
        <c:crosses val="autoZero"/>
        <c:crossBetween val="midCat"/>
      </c:valAx>
      <c:valAx>
        <c:axId val="234764928"/>
        <c:scaling>
          <c:orientation val="minMax"/>
        </c:scaling>
        <c:delete val="0"/>
        <c:axPos val="l"/>
        <c:majorGridlines/>
        <c:numFmt formatCode="Основной" sourceLinked="1"/>
        <c:majorTickMark val="out"/>
        <c:minorTickMark val="none"/>
        <c:tickLblPos val="nextTo"/>
        <c:crossAx val="234763392"/>
        <c:crosses val="autoZero"/>
        <c:crossBetween val="midCat"/>
      </c:valAx>
    </c:plotArea>
    <c:legend>
      <c:legendPos val="r"/>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0.24688</cdr:x>
      <cdr:y>0</cdr:y>
    </cdr:from>
    <cdr:to>
      <cdr:x>0.24688</cdr:x>
      <cdr:y>0.89931</cdr:y>
    </cdr:to>
    <cdr:cxnSp macro="">
      <cdr:nvCxnSpPr>
        <cdr:cNvPr id="3" name="Прямая соединительная линия 2"/>
        <cdr:cNvCxnSpPr/>
      </cdr:nvCxnSpPr>
      <cdr:spPr>
        <a:xfrm xmlns:a="http://schemas.openxmlformats.org/drawingml/2006/main" flipV="1">
          <a:off x="1128713" y="-28575"/>
          <a:ext cx="0" cy="2466975"/>
        </a:xfrm>
        <a:prstGeom xmlns:a="http://schemas.openxmlformats.org/drawingml/2006/main" prst="line">
          <a:avLst/>
        </a:prstGeom>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dr:relSizeAnchor xmlns:cdr="http://schemas.openxmlformats.org/drawingml/2006/chartDrawing">
    <cdr:from>
      <cdr:x>0.08646</cdr:x>
      <cdr:y>0.67361</cdr:y>
    </cdr:from>
    <cdr:to>
      <cdr:x>0.73854</cdr:x>
      <cdr:y>0.67361</cdr:y>
    </cdr:to>
    <cdr:cxnSp macro="">
      <cdr:nvCxnSpPr>
        <cdr:cNvPr id="5" name="Прямая соединительная линия 4"/>
        <cdr:cNvCxnSpPr/>
      </cdr:nvCxnSpPr>
      <cdr:spPr>
        <a:xfrm xmlns:a="http://schemas.openxmlformats.org/drawingml/2006/main">
          <a:off x="395288" y="1847850"/>
          <a:ext cx="2981325" cy="0"/>
        </a:xfrm>
        <a:prstGeom xmlns:a="http://schemas.openxmlformats.org/drawingml/2006/main" prst="line">
          <a:avLst/>
        </a:prstGeom>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dr:relSizeAnchor xmlns:cdr="http://schemas.openxmlformats.org/drawingml/2006/chartDrawing">
    <cdr:from>
      <cdr:x>0.40729</cdr:x>
      <cdr:y>0.02083</cdr:y>
    </cdr:from>
    <cdr:to>
      <cdr:x>0.40729</cdr:x>
      <cdr:y>0.65972</cdr:y>
    </cdr:to>
    <cdr:cxnSp macro="">
      <cdr:nvCxnSpPr>
        <cdr:cNvPr id="7" name="Прямая соединительная линия 6"/>
        <cdr:cNvCxnSpPr/>
      </cdr:nvCxnSpPr>
      <cdr:spPr>
        <a:xfrm xmlns:a="http://schemas.openxmlformats.org/drawingml/2006/main" flipV="1">
          <a:off x="1862138" y="57150"/>
          <a:ext cx="0" cy="1752600"/>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0.56979</cdr:x>
      <cdr:y>0.01042</cdr:y>
    </cdr:from>
    <cdr:to>
      <cdr:x>0.57604</cdr:x>
      <cdr:y>0.66667</cdr:y>
    </cdr:to>
    <cdr:cxnSp macro="">
      <cdr:nvCxnSpPr>
        <cdr:cNvPr id="9" name="Прямая соединительная линия 8"/>
        <cdr:cNvCxnSpPr/>
      </cdr:nvCxnSpPr>
      <cdr:spPr>
        <a:xfrm xmlns:a="http://schemas.openxmlformats.org/drawingml/2006/main" flipV="1">
          <a:off x="2605088" y="28575"/>
          <a:ext cx="28575" cy="1800225"/>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0.24271</cdr:x>
      <cdr:y>0.46181</cdr:y>
    </cdr:from>
    <cdr:to>
      <cdr:x>0.73646</cdr:x>
      <cdr:y>0.46875</cdr:y>
    </cdr:to>
    <cdr:cxnSp macro="">
      <cdr:nvCxnSpPr>
        <cdr:cNvPr id="12" name="Прямая соединительная линия 11"/>
        <cdr:cNvCxnSpPr/>
      </cdr:nvCxnSpPr>
      <cdr:spPr>
        <a:xfrm xmlns:a="http://schemas.openxmlformats.org/drawingml/2006/main" flipV="1">
          <a:off x="1109663" y="1266825"/>
          <a:ext cx="2257425" cy="19050"/>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0.24896</cdr:x>
      <cdr:y>0.25694</cdr:y>
    </cdr:from>
    <cdr:to>
      <cdr:x>0.74271</cdr:x>
      <cdr:y>0.25694</cdr:y>
    </cdr:to>
    <cdr:cxnSp macro="">
      <cdr:nvCxnSpPr>
        <cdr:cNvPr id="14" name="Прямая соединительная линия 13"/>
        <cdr:cNvCxnSpPr/>
      </cdr:nvCxnSpPr>
      <cdr:spPr>
        <a:xfrm xmlns:a="http://schemas.openxmlformats.org/drawingml/2006/main">
          <a:off x="1138238" y="704850"/>
          <a:ext cx="2257425" cy="0"/>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0.21472</cdr:x>
      <cdr:y>0.218</cdr:y>
    </cdr:from>
    <cdr:to>
      <cdr:x>0.21652</cdr:x>
      <cdr:y>0.72467</cdr:y>
    </cdr:to>
    <cdr:cxnSp macro="">
      <cdr:nvCxnSpPr>
        <cdr:cNvPr id="3" name="Прямая соединительная линия 2"/>
        <cdr:cNvCxnSpPr/>
      </cdr:nvCxnSpPr>
      <cdr:spPr>
        <a:xfrm xmlns:a="http://schemas.openxmlformats.org/drawingml/2006/main" flipH="1" flipV="1">
          <a:off x="1139190" y="622935"/>
          <a:ext cx="9525" cy="1447801"/>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dr:relSizeAnchor xmlns:cdr="http://schemas.openxmlformats.org/drawingml/2006/chartDrawing">
    <cdr:from>
      <cdr:x>0.21831</cdr:x>
      <cdr:y>0.718</cdr:y>
    </cdr:from>
    <cdr:to>
      <cdr:x>0.66894</cdr:x>
      <cdr:y>0.72133</cdr:y>
    </cdr:to>
    <cdr:cxnSp macro="">
      <cdr:nvCxnSpPr>
        <cdr:cNvPr id="8" name="Прямая соединительная линия 7"/>
        <cdr:cNvCxnSpPr/>
      </cdr:nvCxnSpPr>
      <cdr:spPr>
        <a:xfrm xmlns:a="http://schemas.openxmlformats.org/drawingml/2006/main" flipV="1">
          <a:off x="1158240" y="2051685"/>
          <a:ext cx="2390775" cy="9525"/>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dr:relSizeAnchor xmlns:cdr="http://schemas.openxmlformats.org/drawingml/2006/chartDrawing">
    <cdr:from>
      <cdr:x>0.36373</cdr:x>
      <cdr:y>0.218</cdr:y>
    </cdr:from>
    <cdr:to>
      <cdr:x>0.36373</cdr:x>
      <cdr:y>0.71467</cdr:y>
    </cdr:to>
    <cdr:cxnSp macro="">
      <cdr:nvCxnSpPr>
        <cdr:cNvPr id="11" name="Прямая соединительная линия 10"/>
        <cdr:cNvCxnSpPr/>
      </cdr:nvCxnSpPr>
      <cdr:spPr>
        <a:xfrm xmlns:a="http://schemas.openxmlformats.org/drawingml/2006/main" flipV="1">
          <a:off x="1929765" y="622935"/>
          <a:ext cx="0" cy="1419225"/>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0.52352</cdr:x>
      <cdr:y>0.21467</cdr:y>
    </cdr:from>
    <cdr:to>
      <cdr:x>0.52412</cdr:x>
      <cdr:y>0.71244</cdr:y>
    </cdr:to>
    <cdr:cxnSp macro="">
      <cdr:nvCxnSpPr>
        <cdr:cNvPr id="12" name="Прямая соединительная линия 11"/>
        <cdr:cNvCxnSpPr/>
      </cdr:nvCxnSpPr>
      <cdr:spPr>
        <a:xfrm xmlns:a="http://schemas.openxmlformats.org/drawingml/2006/main" flipH="1" flipV="1">
          <a:off x="2777490" y="613410"/>
          <a:ext cx="3175" cy="1422400"/>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0.66475</cdr:x>
      <cdr:y>0.21467</cdr:y>
    </cdr:from>
    <cdr:to>
      <cdr:x>0.66535</cdr:x>
      <cdr:y>0.71689</cdr:y>
    </cdr:to>
    <cdr:cxnSp macro="">
      <cdr:nvCxnSpPr>
        <cdr:cNvPr id="13" name="Прямая соединительная линия 12"/>
        <cdr:cNvCxnSpPr/>
      </cdr:nvCxnSpPr>
      <cdr:spPr>
        <a:xfrm xmlns:a="http://schemas.openxmlformats.org/drawingml/2006/main" flipV="1">
          <a:off x="3526790" y="613410"/>
          <a:ext cx="3175" cy="1435100"/>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dr:relSizeAnchor xmlns:cdr="http://schemas.openxmlformats.org/drawingml/2006/chartDrawing">
    <cdr:from>
      <cdr:x>0.2237</cdr:x>
      <cdr:y>0.55133</cdr:y>
    </cdr:from>
    <cdr:to>
      <cdr:x>0.66355</cdr:x>
      <cdr:y>0.55467</cdr:y>
    </cdr:to>
    <cdr:cxnSp macro="">
      <cdr:nvCxnSpPr>
        <cdr:cNvPr id="15" name="Прямая соединительная линия 14"/>
        <cdr:cNvCxnSpPr/>
      </cdr:nvCxnSpPr>
      <cdr:spPr>
        <a:xfrm xmlns:a="http://schemas.openxmlformats.org/drawingml/2006/main" flipV="1">
          <a:off x="1186815" y="1575435"/>
          <a:ext cx="2333625" cy="9525"/>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0.21963</cdr:x>
      <cdr:y>0.38111</cdr:y>
    </cdr:from>
    <cdr:to>
      <cdr:x>0.65949</cdr:x>
      <cdr:y>0.38444</cdr:y>
    </cdr:to>
    <cdr:cxnSp macro="">
      <cdr:nvCxnSpPr>
        <cdr:cNvPr id="16" name="Прямая соединительная линия 15"/>
        <cdr:cNvCxnSpPr/>
      </cdr:nvCxnSpPr>
      <cdr:spPr>
        <a:xfrm xmlns:a="http://schemas.openxmlformats.org/drawingml/2006/main" flipV="1">
          <a:off x="1165225" y="1089025"/>
          <a:ext cx="2333625" cy="9525"/>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0.21293</cdr:x>
      <cdr:y>0.21444</cdr:y>
    </cdr:from>
    <cdr:to>
      <cdr:x>0.66308</cdr:x>
      <cdr:y>0.218</cdr:y>
    </cdr:to>
    <cdr:cxnSp macro="">
      <cdr:nvCxnSpPr>
        <cdr:cNvPr id="17" name="Прямая соединительная линия 16"/>
        <cdr:cNvCxnSpPr/>
      </cdr:nvCxnSpPr>
      <cdr:spPr>
        <a:xfrm xmlns:a="http://schemas.openxmlformats.org/drawingml/2006/main" flipV="1">
          <a:off x="1129665" y="612776"/>
          <a:ext cx="2388235" cy="10159"/>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0.24688</cdr:x>
      <cdr:y>0</cdr:y>
    </cdr:from>
    <cdr:to>
      <cdr:x>0.24688</cdr:x>
      <cdr:y>0.89931</cdr:y>
    </cdr:to>
    <cdr:cxnSp macro="">
      <cdr:nvCxnSpPr>
        <cdr:cNvPr id="3" name="Прямая соединительная линия 2"/>
        <cdr:cNvCxnSpPr/>
      </cdr:nvCxnSpPr>
      <cdr:spPr>
        <a:xfrm xmlns:a="http://schemas.openxmlformats.org/drawingml/2006/main" flipV="1">
          <a:off x="1128713" y="-28575"/>
          <a:ext cx="0" cy="2466975"/>
        </a:xfrm>
        <a:prstGeom xmlns:a="http://schemas.openxmlformats.org/drawingml/2006/main" prst="line">
          <a:avLst/>
        </a:prstGeom>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dr:relSizeAnchor xmlns:cdr="http://schemas.openxmlformats.org/drawingml/2006/chartDrawing">
    <cdr:from>
      <cdr:x>0.08646</cdr:x>
      <cdr:y>0.67361</cdr:y>
    </cdr:from>
    <cdr:to>
      <cdr:x>0.73854</cdr:x>
      <cdr:y>0.67361</cdr:y>
    </cdr:to>
    <cdr:cxnSp macro="">
      <cdr:nvCxnSpPr>
        <cdr:cNvPr id="5" name="Прямая соединительная линия 4"/>
        <cdr:cNvCxnSpPr/>
      </cdr:nvCxnSpPr>
      <cdr:spPr>
        <a:xfrm xmlns:a="http://schemas.openxmlformats.org/drawingml/2006/main">
          <a:off x="395288" y="1847850"/>
          <a:ext cx="2981325" cy="0"/>
        </a:xfrm>
        <a:prstGeom xmlns:a="http://schemas.openxmlformats.org/drawingml/2006/main" prst="line">
          <a:avLst/>
        </a:prstGeom>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dr:relSizeAnchor xmlns:cdr="http://schemas.openxmlformats.org/drawingml/2006/chartDrawing">
    <cdr:from>
      <cdr:x>0.40729</cdr:x>
      <cdr:y>0.02083</cdr:y>
    </cdr:from>
    <cdr:to>
      <cdr:x>0.40729</cdr:x>
      <cdr:y>0.65972</cdr:y>
    </cdr:to>
    <cdr:cxnSp macro="">
      <cdr:nvCxnSpPr>
        <cdr:cNvPr id="7" name="Прямая соединительная линия 6"/>
        <cdr:cNvCxnSpPr/>
      </cdr:nvCxnSpPr>
      <cdr:spPr>
        <a:xfrm xmlns:a="http://schemas.openxmlformats.org/drawingml/2006/main" flipV="1">
          <a:off x="1862138" y="57150"/>
          <a:ext cx="0" cy="1752600"/>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0.56979</cdr:x>
      <cdr:y>0.01042</cdr:y>
    </cdr:from>
    <cdr:to>
      <cdr:x>0.57604</cdr:x>
      <cdr:y>0.66667</cdr:y>
    </cdr:to>
    <cdr:cxnSp macro="">
      <cdr:nvCxnSpPr>
        <cdr:cNvPr id="9" name="Прямая соединительная линия 8"/>
        <cdr:cNvCxnSpPr/>
      </cdr:nvCxnSpPr>
      <cdr:spPr>
        <a:xfrm xmlns:a="http://schemas.openxmlformats.org/drawingml/2006/main" flipV="1">
          <a:off x="2605088" y="28575"/>
          <a:ext cx="28575" cy="1800225"/>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0.24271</cdr:x>
      <cdr:y>0.46181</cdr:y>
    </cdr:from>
    <cdr:to>
      <cdr:x>0.73646</cdr:x>
      <cdr:y>0.46875</cdr:y>
    </cdr:to>
    <cdr:cxnSp macro="">
      <cdr:nvCxnSpPr>
        <cdr:cNvPr id="12" name="Прямая соединительная линия 11"/>
        <cdr:cNvCxnSpPr/>
      </cdr:nvCxnSpPr>
      <cdr:spPr>
        <a:xfrm xmlns:a="http://schemas.openxmlformats.org/drawingml/2006/main" flipV="1">
          <a:off x="1109663" y="1266825"/>
          <a:ext cx="2257425" cy="19050"/>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0.24896</cdr:x>
      <cdr:y>0.25694</cdr:y>
    </cdr:from>
    <cdr:to>
      <cdr:x>0.74271</cdr:x>
      <cdr:y>0.25694</cdr:y>
    </cdr:to>
    <cdr:cxnSp macro="">
      <cdr:nvCxnSpPr>
        <cdr:cNvPr id="14" name="Прямая соединительная линия 13"/>
        <cdr:cNvCxnSpPr/>
      </cdr:nvCxnSpPr>
      <cdr:spPr>
        <a:xfrm xmlns:a="http://schemas.openxmlformats.org/drawingml/2006/main">
          <a:off x="1138238" y="704850"/>
          <a:ext cx="2257425" cy="0"/>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0.24688</cdr:x>
      <cdr:y>0</cdr:y>
    </cdr:from>
    <cdr:to>
      <cdr:x>0.24688</cdr:x>
      <cdr:y>0.89931</cdr:y>
    </cdr:to>
    <cdr:cxnSp macro="">
      <cdr:nvCxnSpPr>
        <cdr:cNvPr id="2" name="Прямая соединительная линия 2"/>
        <cdr:cNvCxnSpPr/>
      </cdr:nvCxnSpPr>
      <cdr:spPr>
        <a:xfrm xmlns:a="http://schemas.openxmlformats.org/drawingml/2006/main" flipV="1">
          <a:off x="1128713" y="-28575"/>
          <a:ext cx="0" cy="2466975"/>
        </a:xfrm>
        <a:prstGeom xmlns:a="http://schemas.openxmlformats.org/drawingml/2006/main" prst="line">
          <a:avLst/>
        </a:prstGeom>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dr:relSizeAnchor xmlns:cdr="http://schemas.openxmlformats.org/drawingml/2006/chartDrawing">
    <cdr:from>
      <cdr:x>0.08646</cdr:x>
      <cdr:y>0.67361</cdr:y>
    </cdr:from>
    <cdr:to>
      <cdr:x>0.73854</cdr:x>
      <cdr:y>0.67361</cdr:y>
    </cdr:to>
    <cdr:cxnSp macro="">
      <cdr:nvCxnSpPr>
        <cdr:cNvPr id="4" name="Прямая соединительная линия 4"/>
        <cdr:cNvCxnSpPr/>
      </cdr:nvCxnSpPr>
      <cdr:spPr>
        <a:xfrm xmlns:a="http://schemas.openxmlformats.org/drawingml/2006/main">
          <a:off x="395288" y="1847850"/>
          <a:ext cx="2981325" cy="0"/>
        </a:xfrm>
        <a:prstGeom xmlns:a="http://schemas.openxmlformats.org/drawingml/2006/main" prst="line">
          <a:avLst/>
        </a:prstGeom>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dr:relSizeAnchor xmlns:cdr="http://schemas.openxmlformats.org/drawingml/2006/chartDrawing">
    <cdr:from>
      <cdr:x>0.40729</cdr:x>
      <cdr:y>0.02083</cdr:y>
    </cdr:from>
    <cdr:to>
      <cdr:x>0.40729</cdr:x>
      <cdr:y>0.65972</cdr:y>
    </cdr:to>
    <cdr:cxnSp macro="">
      <cdr:nvCxnSpPr>
        <cdr:cNvPr id="6" name="Прямая соединительная линия 6"/>
        <cdr:cNvCxnSpPr/>
      </cdr:nvCxnSpPr>
      <cdr:spPr>
        <a:xfrm xmlns:a="http://schemas.openxmlformats.org/drawingml/2006/main" flipV="1">
          <a:off x="1862138" y="57150"/>
          <a:ext cx="0" cy="1752600"/>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0.56979</cdr:x>
      <cdr:y>0.01042</cdr:y>
    </cdr:from>
    <cdr:to>
      <cdr:x>0.57604</cdr:x>
      <cdr:y>0.66667</cdr:y>
    </cdr:to>
    <cdr:cxnSp macro="">
      <cdr:nvCxnSpPr>
        <cdr:cNvPr id="8" name="Прямая соединительная линия 8"/>
        <cdr:cNvCxnSpPr/>
      </cdr:nvCxnSpPr>
      <cdr:spPr>
        <a:xfrm xmlns:a="http://schemas.openxmlformats.org/drawingml/2006/main" flipV="1">
          <a:off x="2605088" y="28575"/>
          <a:ext cx="28575" cy="1800225"/>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0.24271</cdr:x>
      <cdr:y>0.46181</cdr:y>
    </cdr:from>
    <cdr:to>
      <cdr:x>0.73646</cdr:x>
      <cdr:y>0.46875</cdr:y>
    </cdr:to>
    <cdr:cxnSp macro="">
      <cdr:nvCxnSpPr>
        <cdr:cNvPr id="10" name="Прямая соединительная линия 11"/>
        <cdr:cNvCxnSpPr/>
      </cdr:nvCxnSpPr>
      <cdr:spPr>
        <a:xfrm xmlns:a="http://schemas.openxmlformats.org/drawingml/2006/main" flipV="1">
          <a:off x="1109663" y="1266825"/>
          <a:ext cx="2257425" cy="19050"/>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0.24896</cdr:x>
      <cdr:y>0.25694</cdr:y>
    </cdr:from>
    <cdr:to>
      <cdr:x>0.74271</cdr:x>
      <cdr:y>0.25694</cdr:y>
    </cdr:to>
    <cdr:cxnSp macro="">
      <cdr:nvCxnSpPr>
        <cdr:cNvPr id="11" name="Прямая соединительная линия 13"/>
        <cdr:cNvCxnSpPr/>
      </cdr:nvCxnSpPr>
      <cdr:spPr>
        <a:xfrm xmlns:a="http://schemas.openxmlformats.org/drawingml/2006/main">
          <a:off x="1138238" y="704850"/>
          <a:ext cx="2257425" cy="0"/>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0.24688</cdr:x>
      <cdr:y>0</cdr:y>
    </cdr:from>
    <cdr:to>
      <cdr:x>0.24688</cdr:x>
      <cdr:y>0.89931</cdr:y>
    </cdr:to>
    <cdr:cxnSp macro="">
      <cdr:nvCxnSpPr>
        <cdr:cNvPr id="13" name="Прямая соединительная линия 2"/>
        <cdr:cNvCxnSpPr/>
      </cdr:nvCxnSpPr>
      <cdr:spPr>
        <a:xfrm xmlns:a="http://schemas.openxmlformats.org/drawingml/2006/main" flipV="1">
          <a:off x="1128713" y="-28575"/>
          <a:ext cx="0" cy="2466975"/>
        </a:xfrm>
        <a:prstGeom xmlns:a="http://schemas.openxmlformats.org/drawingml/2006/main" prst="line">
          <a:avLst/>
        </a:prstGeom>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dr:relSizeAnchor xmlns:cdr="http://schemas.openxmlformats.org/drawingml/2006/chartDrawing">
    <cdr:from>
      <cdr:x>0.08646</cdr:x>
      <cdr:y>0.67361</cdr:y>
    </cdr:from>
    <cdr:to>
      <cdr:x>0.73854</cdr:x>
      <cdr:y>0.67361</cdr:y>
    </cdr:to>
    <cdr:cxnSp macro="">
      <cdr:nvCxnSpPr>
        <cdr:cNvPr id="15" name="Прямая соединительная линия 4"/>
        <cdr:cNvCxnSpPr/>
      </cdr:nvCxnSpPr>
      <cdr:spPr>
        <a:xfrm xmlns:a="http://schemas.openxmlformats.org/drawingml/2006/main">
          <a:off x="395288" y="1847850"/>
          <a:ext cx="2981325" cy="0"/>
        </a:xfrm>
        <a:prstGeom xmlns:a="http://schemas.openxmlformats.org/drawingml/2006/main" prst="line">
          <a:avLst/>
        </a:prstGeom>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dr:relSizeAnchor xmlns:cdr="http://schemas.openxmlformats.org/drawingml/2006/chartDrawing">
    <cdr:from>
      <cdr:x>0.40729</cdr:x>
      <cdr:y>0.02083</cdr:y>
    </cdr:from>
    <cdr:to>
      <cdr:x>0.40729</cdr:x>
      <cdr:y>0.65972</cdr:y>
    </cdr:to>
    <cdr:cxnSp macro="">
      <cdr:nvCxnSpPr>
        <cdr:cNvPr id="16" name="Прямая соединительная линия 6"/>
        <cdr:cNvCxnSpPr/>
      </cdr:nvCxnSpPr>
      <cdr:spPr>
        <a:xfrm xmlns:a="http://schemas.openxmlformats.org/drawingml/2006/main" flipV="1">
          <a:off x="1862138" y="57150"/>
          <a:ext cx="0" cy="1752600"/>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0.56979</cdr:x>
      <cdr:y>0.01042</cdr:y>
    </cdr:from>
    <cdr:to>
      <cdr:x>0.57604</cdr:x>
      <cdr:y>0.66667</cdr:y>
    </cdr:to>
    <cdr:cxnSp macro="">
      <cdr:nvCxnSpPr>
        <cdr:cNvPr id="17" name="Прямая соединительная линия 8"/>
        <cdr:cNvCxnSpPr/>
      </cdr:nvCxnSpPr>
      <cdr:spPr>
        <a:xfrm xmlns:a="http://schemas.openxmlformats.org/drawingml/2006/main" flipV="1">
          <a:off x="2605088" y="28575"/>
          <a:ext cx="28575" cy="1800225"/>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0.24271</cdr:x>
      <cdr:y>0.46181</cdr:y>
    </cdr:from>
    <cdr:to>
      <cdr:x>0.73646</cdr:x>
      <cdr:y>0.46875</cdr:y>
    </cdr:to>
    <cdr:cxnSp macro="">
      <cdr:nvCxnSpPr>
        <cdr:cNvPr id="18" name="Прямая соединительная линия 11"/>
        <cdr:cNvCxnSpPr/>
      </cdr:nvCxnSpPr>
      <cdr:spPr>
        <a:xfrm xmlns:a="http://schemas.openxmlformats.org/drawingml/2006/main" flipV="1">
          <a:off x="1109663" y="1266825"/>
          <a:ext cx="2257425" cy="19050"/>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0.24896</cdr:x>
      <cdr:y>0.25694</cdr:y>
    </cdr:from>
    <cdr:to>
      <cdr:x>0.74271</cdr:x>
      <cdr:y>0.25694</cdr:y>
    </cdr:to>
    <cdr:cxnSp macro="">
      <cdr:nvCxnSpPr>
        <cdr:cNvPr id="19" name="Прямая соединительная линия 13"/>
        <cdr:cNvCxnSpPr/>
      </cdr:nvCxnSpPr>
      <cdr:spPr>
        <a:xfrm xmlns:a="http://schemas.openxmlformats.org/drawingml/2006/main">
          <a:off x="1138238" y="704850"/>
          <a:ext cx="2257425" cy="0"/>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0.24688</cdr:x>
      <cdr:y>0</cdr:y>
    </cdr:from>
    <cdr:to>
      <cdr:x>0.24688</cdr:x>
      <cdr:y>0.89931</cdr:y>
    </cdr:to>
    <cdr:cxnSp macro="">
      <cdr:nvCxnSpPr>
        <cdr:cNvPr id="20" name="Прямая соединительная линия 2"/>
        <cdr:cNvCxnSpPr/>
      </cdr:nvCxnSpPr>
      <cdr:spPr>
        <a:xfrm xmlns:a="http://schemas.openxmlformats.org/drawingml/2006/main" flipV="1">
          <a:off x="1128713" y="-28575"/>
          <a:ext cx="0" cy="2466975"/>
        </a:xfrm>
        <a:prstGeom xmlns:a="http://schemas.openxmlformats.org/drawingml/2006/main" prst="line">
          <a:avLst/>
        </a:prstGeom>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dr:relSizeAnchor xmlns:cdr="http://schemas.openxmlformats.org/drawingml/2006/chartDrawing">
    <cdr:from>
      <cdr:x>0.08646</cdr:x>
      <cdr:y>0.67361</cdr:y>
    </cdr:from>
    <cdr:to>
      <cdr:x>0.73854</cdr:x>
      <cdr:y>0.67361</cdr:y>
    </cdr:to>
    <cdr:cxnSp macro="">
      <cdr:nvCxnSpPr>
        <cdr:cNvPr id="21" name="Прямая соединительная линия 4"/>
        <cdr:cNvCxnSpPr/>
      </cdr:nvCxnSpPr>
      <cdr:spPr>
        <a:xfrm xmlns:a="http://schemas.openxmlformats.org/drawingml/2006/main">
          <a:off x="395288" y="1847850"/>
          <a:ext cx="2981325" cy="0"/>
        </a:xfrm>
        <a:prstGeom xmlns:a="http://schemas.openxmlformats.org/drawingml/2006/main" prst="line">
          <a:avLst/>
        </a:prstGeom>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dr:relSizeAnchor xmlns:cdr="http://schemas.openxmlformats.org/drawingml/2006/chartDrawing">
    <cdr:from>
      <cdr:x>0.40729</cdr:x>
      <cdr:y>0.02083</cdr:y>
    </cdr:from>
    <cdr:to>
      <cdr:x>0.40729</cdr:x>
      <cdr:y>0.65972</cdr:y>
    </cdr:to>
    <cdr:cxnSp macro="">
      <cdr:nvCxnSpPr>
        <cdr:cNvPr id="22" name="Прямая соединительная линия 6"/>
        <cdr:cNvCxnSpPr/>
      </cdr:nvCxnSpPr>
      <cdr:spPr>
        <a:xfrm xmlns:a="http://schemas.openxmlformats.org/drawingml/2006/main" flipV="1">
          <a:off x="1862138" y="57150"/>
          <a:ext cx="0" cy="1752600"/>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0.56979</cdr:x>
      <cdr:y>0.01042</cdr:y>
    </cdr:from>
    <cdr:to>
      <cdr:x>0.57604</cdr:x>
      <cdr:y>0.66667</cdr:y>
    </cdr:to>
    <cdr:cxnSp macro="">
      <cdr:nvCxnSpPr>
        <cdr:cNvPr id="23" name="Прямая соединительная линия 8"/>
        <cdr:cNvCxnSpPr/>
      </cdr:nvCxnSpPr>
      <cdr:spPr>
        <a:xfrm xmlns:a="http://schemas.openxmlformats.org/drawingml/2006/main" flipV="1">
          <a:off x="2605088" y="28575"/>
          <a:ext cx="28575" cy="1800225"/>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0.24271</cdr:x>
      <cdr:y>0.46181</cdr:y>
    </cdr:from>
    <cdr:to>
      <cdr:x>0.73646</cdr:x>
      <cdr:y>0.46875</cdr:y>
    </cdr:to>
    <cdr:cxnSp macro="">
      <cdr:nvCxnSpPr>
        <cdr:cNvPr id="24" name="Прямая соединительная линия 11"/>
        <cdr:cNvCxnSpPr/>
      </cdr:nvCxnSpPr>
      <cdr:spPr>
        <a:xfrm xmlns:a="http://schemas.openxmlformats.org/drawingml/2006/main" flipV="1">
          <a:off x="1109663" y="1266825"/>
          <a:ext cx="2257425" cy="19050"/>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0.24896</cdr:x>
      <cdr:y>0.25694</cdr:y>
    </cdr:from>
    <cdr:to>
      <cdr:x>0.74271</cdr:x>
      <cdr:y>0.25694</cdr:y>
    </cdr:to>
    <cdr:cxnSp macro="">
      <cdr:nvCxnSpPr>
        <cdr:cNvPr id="25" name="Прямая соединительная линия 13"/>
        <cdr:cNvCxnSpPr/>
      </cdr:nvCxnSpPr>
      <cdr:spPr>
        <a:xfrm xmlns:a="http://schemas.openxmlformats.org/drawingml/2006/main">
          <a:off x="1138238" y="704850"/>
          <a:ext cx="2257425" cy="0"/>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0.21472</cdr:x>
      <cdr:y>0.218</cdr:y>
    </cdr:from>
    <cdr:to>
      <cdr:x>0.21652</cdr:x>
      <cdr:y>0.72467</cdr:y>
    </cdr:to>
    <cdr:cxnSp macro="">
      <cdr:nvCxnSpPr>
        <cdr:cNvPr id="3" name="Прямая соединительная линия 2"/>
        <cdr:cNvCxnSpPr/>
      </cdr:nvCxnSpPr>
      <cdr:spPr>
        <a:xfrm xmlns:a="http://schemas.openxmlformats.org/drawingml/2006/main" flipH="1" flipV="1">
          <a:off x="1139190" y="622935"/>
          <a:ext cx="9525" cy="1447801"/>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dr:relSizeAnchor xmlns:cdr="http://schemas.openxmlformats.org/drawingml/2006/chartDrawing">
    <cdr:from>
      <cdr:x>0.21831</cdr:x>
      <cdr:y>0.718</cdr:y>
    </cdr:from>
    <cdr:to>
      <cdr:x>0.66894</cdr:x>
      <cdr:y>0.72133</cdr:y>
    </cdr:to>
    <cdr:cxnSp macro="">
      <cdr:nvCxnSpPr>
        <cdr:cNvPr id="8" name="Прямая соединительная линия 7"/>
        <cdr:cNvCxnSpPr/>
      </cdr:nvCxnSpPr>
      <cdr:spPr>
        <a:xfrm xmlns:a="http://schemas.openxmlformats.org/drawingml/2006/main" flipV="1">
          <a:off x="1158240" y="2051685"/>
          <a:ext cx="2390775" cy="9525"/>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dr:relSizeAnchor xmlns:cdr="http://schemas.openxmlformats.org/drawingml/2006/chartDrawing">
    <cdr:from>
      <cdr:x>0.36373</cdr:x>
      <cdr:y>0.218</cdr:y>
    </cdr:from>
    <cdr:to>
      <cdr:x>0.36373</cdr:x>
      <cdr:y>0.71467</cdr:y>
    </cdr:to>
    <cdr:cxnSp macro="">
      <cdr:nvCxnSpPr>
        <cdr:cNvPr id="11" name="Прямая соединительная линия 10"/>
        <cdr:cNvCxnSpPr/>
      </cdr:nvCxnSpPr>
      <cdr:spPr>
        <a:xfrm xmlns:a="http://schemas.openxmlformats.org/drawingml/2006/main" flipV="1">
          <a:off x="1929765" y="622935"/>
          <a:ext cx="0" cy="1419225"/>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0.52352</cdr:x>
      <cdr:y>0.21467</cdr:y>
    </cdr:from>
    <cdr:to>
      <cdr:x>0.52412</cdr:x>
      <cdr:y>0.71244</cdr:y>
    </cdr:to>
    <cdr:cxnSp macro="">
      <cdr:nvCxnSpPr>
        <cdr:cNvPr id="12" name="Прямая соединительная линия 11"/>
        <cdr:cNvCxnSpPr/>
      </cdr:nvCxnSpPr>
      <cdr:spPr>
        <a:xfrm xmlns:a="http://schemas.openxmlformats.org/drawingml/2006/main" flipH="1" flipV="1">
          <a:off x="2777490" y="613410"/>
          <a:ext cx="3175" cy="1422400"/>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0.66475</cdr:x>
      <cdr:y>0.21467</cdr:y>
    </cdr:from>
    <cdr:to>
      <cdr:x>0.66535</cdr:x>
      <cdr:y>0.71689</cdr:y>
    </cdr:to>
    <cdr:cxnSp macro="">
      <cdr:nvCxnSpPr>
        <cdr:cNvPr id="13" name="Прямая соединительная линия 12"/>
        <cdr:cNvCxnSpPr/>
      </cdr:nvCxnSpPr>
      <cdr:spPr>
        <a:xfrm xmlns:a="http://schemas.openxmlformats.org/drawingml/2006/main" flipV="1">
          <a:off x="3526790" y="613410"/>
          <a:ext cx="3175" cy="1435100"/>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dr:relSizeAnchor xmlns:cdr="http://schemas.openxmlformats.org/drawingml/2006/chartDrawing">
    <cdr:from>
      <cdr:x>0.2237</cdr:x>
      <cdr:y>0.55133</cdr:y>
    </cdr:from>
    <cdr:to>
      <cdr:x>0.66355</cdr:x>
      <cdr:y>0.55467</cdr:y>
    </cdr:to>
    <cdr:cxnSp macro="">
      <cdr:nvCxnSpPr>
        <cdr:cNvPr id="15" name="Прямая соединительная линия 14"/>
        <cdr:cNvCxnSpPr/>
      </cdr:nvCxnSpPr>
      <cdr:spPr>
        <a:xfrm xmlns:a="http://schemas.openxmlformats.org/drawingml/2006/main" flipV="1">
          <a:off x="1186815" y="1575435"/>
          <a:ext cx="2333625" cy="9525"/>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0.21963</cdr:x>
      <cdr:y>0.38111</cdr:y>
    </cdr:from>
    <cdr:to>
      <cdr:x>0.65949</cdr:x>
      <cdr:y>0.38444</cdr:y>
    </cdr:to>
    <cdr:cxnSp macro="">
      <cdr:nvCxnSpPr>
        <cdr:cNvPr id="16" name="Прямая соединительная линия 15"/>
        <cdr:cNvCxnSpPr/>
      </cdr:nvCxnSpPr>
      <cdr:spPr>
        <a:xfrm xmlns:a="http://schemas.openxmlformats.org/drawingml/2006/main" flipV="1">
          <a:off x="1165225" y="1089025"/>
          <a:ext cx="2333625" cy="9525"/>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0.21293</cdr:x>
      <cdr:y>0.21444</cdr:y>
    </cdr:from>
    <cdr:to>
      <cdr:x>0.66308</cdr:x>
      <cdr:y>0.218</cdr:y>
    </cdr:to>
    <cdr:cxnSp macro="">
      <cdr:nvCxnSpPr>
        <cdr:cNvPr id="17" name="Прямая соединительная линия 16"/>
        <cdr:cNvCxnSpPr/>
      </cdr:nvCxnSpPr>
      <cdr:spPr>
        <a:xfrm xmlns:a="http://schemas.openxmlformats.org/drawingml/2006/main" flipV="1">
          <a:off x="1129665" y="612776"/>
          <a:ext cx="2388235" cy="10159"/>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userShapes>
</file>

<file path=word/drawings/drawing5.xml><?xml version="1.0" encoding="utf-8"?>
<c:userShapes xmlns:c="http://schemas.openxmlformats.org/drawingml/2006/chart">
  <cdr:relSizeAnchor xmlns:cdr="http://schemas.openxmlformats.org/drawingml/2006/chartDrawing">
    <cdr:from>
      <cdr:x>0.21472</cdr:x>
      <cdr:y>0.218</cdr:y>
    </cdr:from>
    <cdr:to>
      <cdr:x>0.21652</cdr:x>
      <cdr:y>0.72467</cdr:y>
    </cdr:to>
    <cdr:cxnSp macro="">
      <cdr:nvCxnSpPr>
        <cdr:cNvPr id="3" name="Прямая соединительная линия 2"/>
        <cdr:cNvCxnSpPr/>
      </cdr:nvCxnSpPr>
      <cdr:spPr>
        <a:xfrm xmlns:a="http://schemas.openxmlformats.org/drawingml/2006/main" flipH="1" flipV="1">
          <a:off x="1139190" y="622935"/>
          <a:ext cx="9525" cy="1447801"/>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dr:relSizeAnchor xmlns:cdr="http://schemas.openxmlformats.org/drawingml/2006/chartDrawing">
    <cdr:from>
      <cdr:x>0.21831</cdr:x>
      <cdr:y>0.718</cdr:y>
    </cdr:from>
    <cdr:to>
      <cdr:x>0.66894</cdr:x>
      <cdr:y>0.72133</cdr:y>
    </cdr:to>
    <cdr:cxnSp macro="">
      <cdr:nvCxnSpPr>
        <cdr:cNvPr id="8" name="Прямая соединительная линия 7"/>
        <cdr:cNvCxnSpPr/>
      </cdr:nvCxnSpPr>
      <cdr:spPr>
        <a:xfrm xmlns:a="http://schemas.openxmlformats.org/drawingml/2006/main" flipV="1">
          <a:off x="1158240" y="2051685"/>
          <a:ext cx="2390775" cy="9525"/>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dr:relSizeAnchor xmlns:cdr="http://schemas.openxmlformats.org/drawingml/2006/chartDrawing">
    <cdr:from>
      <cdr:x>0.36373</cdr:x>
      <cdr:y>0.218</cdr:y>
    </cdr:from>
    <cdr:to>
      <cdr:x>0.36373</cdr:x>
      <cdr:y>0.71467</cdr:y>
    </cdr:to>
    <cdr:cxnSp macro="">
      <cdr:nvCxnSpPr>
        <cdr:cNvPr id="11" name="Прямая соединительная линия 10"/>
        <cdr:cNvCxnSpPr/>
      </cdr:nvCxnSpPr>
      <cdr:spPr>
        <a:xfrm xmlns:a="http://schemas.openxmlformats.org/drawingml/2006/main" flipV="1">
          <a:off x="1929765" y="622935"/>
          <a:ext cx="0" cy="1419225"/>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0.52352</cdr:x>
      <cdr:y>0.21467</cdr:y>
    </cdr:from>
    <cdr:to>
      <cdr:x>0.52412</cdr:x>
      <cdr:y>0.71244</cdr:y>
    </cdr:to>
    <cdr:cxnSp macro="">
      <cdr:nvCxnSpPr>
        <cdr:cNvPr id="12" name="Прямая соединительная линия 11"/>
        <cdr:cNvCxnSpPr/>
      </cdr:nvCxnSpPr>
      <cdr:spPr>
        <a:xfrm xmlns:a="http://schemas.openxmlformats.org/drawingml/2006/main" flipH="1" flipV="1">
          <a:off x="2777490" y="613410"/>
          <a:ext cx="3175" cy="1422400"/>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0.66475</cdr:x>
      <cdr:y>0.21467</cdr:y>
    </cdr:from>
    <cdr:to>
      <cdr:x>0.66535</cdr:x>
      <cdr:y>0.71689</cdr:y>
    </cdr:to>
    <cdr:cxnSp macro="">
      <cdr:nvCxnSpPr>
        <cdr:cNvPr id="13" name="Прямая соединительная линия 12"/>
        <cdr:cNvCxnSpPr/>
      </cdr:nvCxnSpPr>
      <cdr:spPr>
        <a:xfrm xmlns:a="http://schemas.openxmlformats.org/drawingml/2006/main" flipV="1">
          <a:off x="3526790" y="613410"/>
          <a:ext cx="3175" cy="1435100"/>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dr:relSizeAnchor xmlns:cdr="http://schemas.openxmlformats.org/drawingml/2006/chartDrawing">
    <cdr:from>
      <cdr:x>0.2237</cdr:x>
      <cdr:y>0.55133</cdr:y>
    </cdr:from>
    <cdr:to>
      <cdr:x>0.66355</cdr:x>
      <cdr:y>0.55467</cdr:y>
    </cdr:to>
    <cdr:cxnSp macro="">
      <cdr:nvCxnSpPr>
        <cdr:cNvPr id="15" name="Прямая соединительная линия 14"/>
        <cdr:cNvCxnSpPr/>
      </cdr:nvCxnSpPr>
      <cdr:spPr>
        <a:xfrm xmlns:a="http://schemas.openxmlformats.org/drawingml/2006/main" flipV="1">
          <a:off x="1186815" y="1575435"/>
          <a:ext cx="2333625" cy="9525"/>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0.21963</cdr:x>
      <cdr:y>0.38111</cdr:y>
    </cdr:from>
    <cdr:to>
      <cdr:x>0.65949</cdr:x>
      <cdr:y>0.38444</cdr:y>
    </cdr:to>
    <cdr:cxnSp macro="">
      <cdr:nvCxnSpPr>
        <cdr:cNvPr id="16" name="Прямая соединительная линия 15"/>
        <cdr:cNvCxnSpPr/>
      </cdr:nvCxnSpPr>
      <cdr:spPr>
        <a:xfrm xmlns:a="http://schemas.openxmlformats.org/drawingml/2006/main" flipV="1">
          <a:off x="1165225" y="1089025"/>
          <a:ext cx="2333625" cy="9525"/>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0.21293</cdr:x>
      <cdr:y>0.21444</cdr:y>
    </cdr:from>
    <cdr:to>
      <cdr:x>0.66308</cdr:x>
      <cdr:y>0.218</cdr:y>
    </cdr:to>
    <cdr:cxnSp macro="">
      <cdr:nvCxnSpPr>
        <cdr:cNvPr id="17" name="Прямая соединительная линия 16"/>
        <cdr:cNvCxnSpPr/>
      </cdr:nvCxnSpPr>
      <cdr:spPr>
        <a:xfrm xmlns:a="http://schemas.openxmlformats.org/drawingml/2006/main" flipV="1">
          <a:off x="1129665" y="612776"/>
          <a:ext cx="2388235" cy="10159"/>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dr:relSizeAnchor xmlns:cdr="http://schemas.openxmlformats.org/drawingml/2006/chartDrawing">
    <cdr:from>
      <cdr:x>0.21472</cdr:x>
      <cdr:y>0.218</cdr:y>
    </cdr:from>
    <cdr:to>
      <cdr:x>0.21652</cdr:x>
      <cdr:y>0.72467</cdr:y>
    </cdr:to>
    <cdr:cxnSp macro="">
      <cdr:nvCxnSpPr>
        <cdr:cNvPr id="2" name="Прямая соединительная линия 2"/>
        <cdr:cNvCxnSpPr/>
      </cdr:nvCxnSpPr>
      <cdr:spPr>
        <a:xfrm xmlns:a="http://schemas.openxmlformats.org/drawingml/2006/main" flipH="1" flipV="1">
          <a:off x="1139190" y="622935"/>
          <a:ext cx="9525" cy="1447801"/>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dr:relSizeAnchor xmlns:cdr="http://schemas.openxmlformats.org/drawingml/2006/chartDrawing">
    <cdr:from>
      <cdr:x>0.21831</cdr:x>
      <cdr:y>0.718</cdr:y>
    </cdr:from>
    <cdr:to>
      <cdr:x>0.66894</cdr:x>
      <cdr:y>0.72133</cdr:y>
    </cdr:to>
    <cdr:cxnSp macro="">
      <cdr:nvCxnSpPr>
        <cdr:cNvPr id="4" name="Прямая соединительная линия 7"/>
        <cdr:cNvCxnSpPr/>
      </cdr:nvCxnSpPr>
      <cdr:spPr>
        <a:xfrm xmlns:a="http://schemas.openxmlformats.org/drawingml/2006/main" flipV="1">
          <a:off x="1158240" y="2051685"/>
          <a:ext cx="2390775" cy="9525"/>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dr:relSizeAnchor xmlns:cdr="http://schemas.openxmlformats.org/drawingml/2006/chartDrawing">
    <cdr:from>
      <cdr:x>0.36373</cdr:x>
      <cdr:y>0.218</cdr:y>
    </cdr:from>
    <cdr:to>
      <cdr:x>0.36373</cdr:x>
      <cdr:y>0.71467</cdr:y>
    </cdr:to>
    <cdr:cxnSp macro="">
      <cdr:nvCxnSpPr>
        <cdr:cNvPr id="5" name="Прямая соединительная линия 10"/>
        <cdr:cNvCxnSpPr/>
      </cdr:nvCxnSpPr>
      <cdr:spPr>
        <a:xfrm xmlns:a="http://schemas.openxmlformats.org/drawingml/2006/main" flipV="1">
          <a:off x="1929765" y="622935"/>
          <a:ext cx="0" cy="1419225"/>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0.52352</cdr:x>
      <cdr:y>0.21467</cdr:y>
    </cdr:from>
    <cdr:to>
      <cdr:x>0.52412</cdr:x>
      <cdr:y>0.71244</cdr:y>
    </cdr:to>
    <cdr:cxnSp macro="">
      <cdr:nvCxnSpPr>
        <cdr:cNvPr id="6" name="Прямая соединительная линия 11"/>
        <cdr:cNvCxnSpPr/>
      </cdr:nvCxnSpPr>
      <cdr:spPr>
        <a:xfrm xmlns:a="http://schemas.openxmlformats.org/drawingml/2006/main" flipH="1" flipV="1">
          <a:off x="2777490" y="613410"/>
          <a:ext cx="3175" cy="1422400"/>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0.66475</cdr:x>
      <cdr:y>0.21467</cdr:y>
    </cdr:from>
    <cdr:to>
      <cdr:x>0.66535</cdr:x>
      <cdr:y>0.71689</cdr:y>
    </cdr:to>
    <cdr:cxnSp macro="">
      <cdr:nvCxnSpPr>
        <cdr:cNvPr id="7" name="Прямая соединительная линия 12"/>
        <cdr:cNvCxnSpPr/>
      </cdr:nvCxnSpPr>
      <cdr:spPr>
        <a:xfrm xmlns:a="http://schemas.openxmlformats.org/drawingml/2006/main" flipV="1">
          <a:off x="3526790" y="613410"/>
          <a:ext cx="3175" cy="1435100"/>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dr:relSizeAnchor xmlns:cdr="http://schemas.openxmlformats.org/drawingml/2006/chartDrawing">
    <cdr:from>
      <cdr:x>0.2237</cdr:x>
      <cdr:y>0.55133</cdr:y>
    </cdr:from>
    <cdr:to>
      <cdr:x>0.66355</cdr:x>
      <cdr:y>0.55467</cdr:y>
    </cdr:to>
    <cdr:cxnSp macro="">
      <cdr:nvCxnSpPr>
        <cdr:cNvPr id="9" name="Прямая соединительная линия 14"/>
        <cdr:cNvCxnSpPr/>
      </cdr:nvCxnSpPr>
      <cdr:spPr>
        <a:xfrm xmlns:a="http://schemas.openxmlformats.org/drawingml/2006/main" flipV="1">
          <a:off x="1186815" y="1575435"/>
          <a:ext cx="2333625" cy="9525"/>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0.21963</cdr:x>
      <cdr:y>0.38111</cdr:y>
    </cdr:from>
    <cdr:to>
      <cdr:x>0.65949</cdr:x>
      <cdr:y>0.38444</cdr:y>
    </cdr:to>
    <cdr:cxnSp macro="">
      <cdr:nvCxnSpPr>
        <cdr:cNvPr id="10" name="Прямая соединительная линия 15"/>
        <cdr:cNvCxnSpPr/>
      </cdr:nvCxnSpPr>
      <cdr:spPr>
        <a:xfrm xmlns:a="http://schemas.openxmlformats.org/drawingml/2006/main" flipV="1">
          <a:off x="1165225" y="1089025"/>
          <a:ext cx="2333625" cy="9525"/>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0.21293</cdr:x>
      <cdr:y>0.21444</cdr:y>
    </cdr:from>
    <cdr:to>
      <cdr:x>0.66308</cdr:x>
      <cdr:y>0.218</cdr:y>
    </cdr:to>
    <cdr:cxnSp macro="">
      <cdr:nvCxnSpPr>
        <cdr:cNvPr id="14" name="Прямая соединительная линия 16"/>
        <cdr:cNvCxnSpPr/>
      </cdr:nvCxnSpPr>
      <cdr:spPr>
        <a:xfrm xmlns:a="http://schemas.openxmlformats.org/drawingml/2006/main" flipV="1">
          <a:off x="1129665" y="612776"/>
          <a:ext cx="2388235" cy="10159"/>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userShapes>
</file>

<file path=word/drawings/drawing6.xml><?xml version="1.0" encoding="utf-8"?>
<c:userShapes xmlns:c="http://schemas.openxmlformats.org/drawingml/2006/chart">
  <cdr:relSizeAnchor xmlns:cdr="http://schemas.openxmlformats.org/drawingml/2006/chartDrawing">
    <cdr:from>
      <cdr:x>0.52364</cdr:x>
      <cdr:y>0.015</cdr:y>
    </cdr:from>
    <cdr:to>
      <cdr:x>0.53264</cdr:x>
      <cdr:y>0.88797</cdr:y>
    </cdr:to>
    <cdr:sp macro="" textlink="">
      <cdr:nvSpPr>
        <cdr:cNvPr id="3" name="Прямая соединительная линия 2"/>
        <cdr:cNvSpPr/>
      </cdr:nvSpPr>
      <cdr:spPr>
        <a:xfrm xmlns:a="http://schemas.openxmlformats.org/drawingml/2006/main" rot="16200000" flipH="1">
          <a:off x="924736" y="1019987"/>
          <a:ext cx="2003917" cy="3281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0.05183</cdr:x>
      <cdr:y>0.41531</cdr:y>
    </cdr:from>
    <cdr:to>
      <cdr:x>0.73873</cdr:x>
      <cdr:y>0.41531</cdr:y>
    </cdr:to>
    <cdr:cxnSp macro="">
      <cdr:nvCxnSpPr>
        <cdr:cNvPr id="4" name="Прямая соединительная линия 3"/>
        <cdr:cNvCxnSpPr/>
      </cdr:nvCxnSpPr>
      <cdr:spPr>
        <a:xfrm xmlns:a="http://schemas.openxmlformats.org/drawingml/2006/main">
          <a:off x="189080" y="953357"/>
          <a:ext cx="2505862"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7.xml><?xml version="1.0" encoding="utf-8"?>
<c:userShapes xmlns:c="http://schemas.openxmlformats.org/drawingml/2006/chart">
  <cdr:relSizeAnchor xmlns:cdr="http://schemas.openxmlformats.org/drawingml/2006/chartDrawing">
    <cdr:from>
      <cdr:x>0.04896</cdr:x>
      <cdr:y>0.16667</cdr:y>
    </cdr:from>
    <cdr:to>
      <cdr:x>0.77604</cdr:x>
      <cdr:y>0.16667</cdr:y>
    </cdr:to>
    <cdr:cxnSp macro="">
      <cdr:nvCxnSpPr>
        <cdr:cNvPr id="3" name="Прямая соединительная линия 2"/>
        <cdr:cNvCxnSpPr/>
      </cdr:nvCxnSpPr>
      <cdr:spPr>
        <a:xfrm xmlns:a="http://schemas.openxmlformats.org/drawingml/2006/main">
          <a:off x="223838" y="457200"/>
          <a:ext cx="3324225"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C15EB-9786-4DD9-814C-12E74D470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22377</Words>
  <Characters>127555</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qwerty</Company>
  <LinksUpToDate>false</LinksUpToDate>
  <CharactersWithSpaces>149633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dc:creator>
  <cp:keywords/>
  <dc:description/>
  <cp:lastModifiedBy>toroznukzi</cp:lastModifiedBy>
  <cp:revision>2</cp:revision>
  <dcterms:created xsi:type="dcterms:W3CDTF">2013-08-21T10:35:00Z</dcterms:created>
  <dcterms:modified xsi:type="dcterms:W3CDTF">2013-08-21T10:35:00Z</dcterms:modified>
</cp:coreProperties>
</file>